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7an egindako bilkuran, Eledunen Ba</w:t>
        <w:softHyphen/>
        <w:softHyphen/>
        <w:softHyphen/>
        <w:softHyphen/>
        <w:t xml:space="preserve">tzarrari en</w:t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t xml:space="preserve">tzeko onar</w:t>
        <w:softHyphen/>
        <w:softHyphen/>
        <w:softHyphen/>
        <w:softHyphen/>
        <w:t xml:space="preserve">tzea José Suárez Benito jaunak aurkeztutako galdera, Lehendakaritzako eta Gobernu Irekiko Zuzendaritza Nagusian Nafarroako Sinboloei buruzko 4/2020 Foru Legea ez betetzeari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</w:t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José Suárez Benito jaunak, Legebiltzarreko Erregelamenduan ezarritakoaren babesean, honako galdera hau aurkezten du, Lehendakaritzako, Berdintasuneko, Funtzio Publikoko eta Barneko kontseilariak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zergatik ez du betetzen Lehendakaritzako eta Gobernu Irekiko Zuzendaritza Nagusian Nafarroako Sinboloei buruzko 4/2020 Foru Legea?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José Suárez Benito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