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febrero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se reafirma, valida y apoya la Declaración final de la 45 EUCOCO, aprobada el pasado 11 de diciembre en Las Palmas de Gran Canaria.” (10-22/DEC-00012).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