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compra de vivienda de protección oficial por parte del Gobierno de Navarra, formulada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Ordenación del Territorio, Vivienda, Paisaje y Proyectos Estratégicos.</w:t>
      </w:r>
    </w:p>
    <w:p>
      <w:pPr>
        <w:pStyle w:val="0"/>
        <w:suppressAutoHyphens w:val="false"/>
        <w:rPr>
          <w:rStyle w:val="1"/>
        </w:rPr>
      </w:pPr>
      <w:r>
        <w:rPr>
          <w:rStyle w:val="1"/>
        </w:rPr>
        <w:t xml:space="preserve">Pamplona, 28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formula al consejero de Ordenación del Territorio, Vivienda, Paisaje y Proyectos Estratégicos, para su contestación en la Comisión de Ordenación del Territorio, Vivienda, Paisaje y Proyectos Estratégicos, la siguiente pregunta oral. </w:t>
      </w:r>
    </w:p>
    <w:p>
      <w:pPr>
        <w:pStyle w:val="0"/>
        <w:suppressAutoHyphens w:val="false"/>
        <w:rPr>
          <w:rStyle w:val="1"/>
        </w:rPr>
      </w:pPr>
      <w:r>
        <w:rPr>
          <w:rStyle w:val="1"/>
        </w:rPr>
        <w:t xml:space="preserve">¿Cómo ha ejercitado el Gobierno de Navarra su derecho preferente de compra de vivienda de protección oficial y qué repercusión ha tenido en el Fondo de Vivienda Social? </w:t>
      </w:r>
    </w:p>
    <w:p>
      <w:pPr>
        <w:pStyle w:val="0"/>
        <w:suppressAutoHyphens w:val="false"/>
        <w:rPr>
          <w:rStyle w:val="1"/>
        </w:rPr>
      </w:pPr>
      <w:r>
        <w:rPr>
          <w:rStyle w:val="1"/>
        </w:rPr>
        <w:t xml:space="preserve">Pamplona, a 22 de febrero de 2022 </w:t>
      </w:r>
    </w:p>
    <w:p>
      <w:pPr>
        <w:pStyle w:val="0"/>
        <w:suppressAutoHyphens w:val="false"/>
        <w:rPr>
          <w:rStyle w:val="1"/>
          <w:spacing w:val="-2.88"/>
        </w:rPr>
      </w:pPr>
      <w:r>
        <w:rPr>
          <w:rStyle w:val="1"/>
          <w:spacing w:val="-2.88"/>
        </w:rPr>
        <w:t xml:space="preserve">La Parlamentaria Foral: Arantza Biurrun 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