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99282" w14:textId="54BC9363" w:rsidR="002956EA" w:rsidRPr="00CE6EEC" w:rsidRDefault="00CE6EEC" w:rsidP="002956EA">
      <w:pPr>
        <w:spacing w:line="288" w:lineRule="auto"/>
        <w:jc w:val="both"/>
        <w:rPr>
          <w:rFonts w:ascii="Helvetica LT Std" w:eastAsia="Times New Roman" w:hAnsi="Helvetica LT Std" w:cstheme="minorHAnsi"/>
        </w:rPr>
      </w:pPr>
      <w:r>
        <w:rPr>
          <w:rFonts w:ascii="Helvetica LT Std" w:hAnsi="Helvetica LT Std"/>
        </w:rPr>
        <w:t xml:space="preserve">Otsailaren 4a</w:t>
      </w:r>
    </w:p>
    <w:p w14:paraId="7CE1D8FB" w14:textId="77777777" w:rsidR="00CE6EEC" w:rsidRDefault="002956EA" w:rsidP="002956EA">
      <w:pPr>
        <w:pStyle w:val="Default"/>
        <w:spacing w:line="288" w:lineRule="auto"/>
        <w:jc w:val="both"/>
        <w:rPr>
          <w:rFonts w:ascii="Helvetica LT Std" w:hAnsi="Helvetica LT Std"/>
        </w:rPr>
      </w:pPr>
      <w:r>
        <w:rPr>
          <w:rFonts w:ascii="Helvetica LT Std" w:hAnsi="Helvetica LT Std"/>
        </w:rPr>
        <w:t xml:space="preserve">Navarra Suma talde parlamentarioari atxikitako foru parlamentari Cristina Ibarrola Guillén andreak idatziz erantzuteko galdera aurkeztu du (10-21-PES-00399), jakin nahi baitu “pandemiaren kontrolari buruzko zer jarrera defendatu zuen Nafarroak joan den 2021eko abenduaren 22ko lehendakari-biltzarrean proposatu ziren neurrien aurrean”. Hona horri buruz Nafarroako Gobernuko Osasuneko kontseilariak helarazi beharreko informazioa:</w:t>
      </w:r>
    </w:p>
    <w:p w14:paraId="6FCE3D32" w14:textId="77777777" w:rsidR="00CE6EEC" w:rsidRDefault="002956EA" w:rsidP="002956EA">
      <w:pPr>
        <w:spacing w:line="288" w:lineRule="auto"/>
        <w:jc w:val="both"/>
        <w:rPr>
          <w:rFonts w:ascii="Helvetica LT Std" w:eastAsia="Times New Roman" w:hAnsi="Helvetica LT Std" w:cstheme="minorHAnsi"/>
        </w:rPr>
      </w:pPr>
      <w:r>
        <w:rPr>
          <w:rFonts w:ascii="Helvetica LT Std" w:hAnsi="Helvetica LT Std"/>
        </w:rPr>
        <w:t xml:space="preserve">Nafarroak, lurralde arteko kontseiluaren bilera horretan eta beste batzuetan, beti parte hartu izan du jarrera irekiarekin eta elkarlanerako prest, beti egin du apustu erabakiak ahalik eta gehien partekatu eta adostearen alde, horrela bermatuko baitziren erabaki horien eraginkortasuna eta herritarren harrera ona. Gainera, blokeoak gainditzen ahalegintzeko jarrerarekin aritu izan da.</w:t>
      </w:r>
      <w:r>
        <w:rPr>
          <w:rFonts w:ascii="Helvetica LT Std" w:hAnsi="Helvetica LT Std"/>
        </w:rPr>
        <w:t xml:space="preserve"> </w:t>
      </w:r>
      <w:r>
        <w:rPr>
          <w:rFonts w:ascii="Helvetica LT Std" w:hAnsi="Helvetica LT Std"/>
        </w:rPr>
        <w:t xml:space="preserve">Desberdintasunaren eta kogobernantzaren errespetutik abiatuta, gobernu honek beti lotu izan du eskumen-banaketatik beretik eta joko zelaiaren ezagutzatik sortzen den premisa hori entzute aktibo eta parte-hartze prozesu baten ondorengo akordio zabalen bilaketa horrekin. Jarrera horri eutsi izan dio gai guztietan eta are gehiago pandemiarenean, arazo globala baita eta ikuspuntu horretatik heldu behar baitzaio.</w:t>
      </w:r>
      <w:r>
        <w:rPr>
          <w:rFonts w:ascii="Helvetica LT Std" w:hAnsi="Helvetica LT Std"/>
        </w:rPr>
        <w:t xml:space="preserve"> </w:t>
      </w:r>
      <w:r>
        <w:rPr>
          <w:rFonts w:ascii="Helvetica LT Std" w:hAnsi="Helvetica LT Std"/>
        </w:rPr>
        <w:t xml:space="preserve">Galdera hau sinatu duen Navarra Suma alderdiaren siglapekoak partaide dituzten beste gobernu batzuek agian ezin dute gauza bera esan, autonomia-erkidegoetako buruzagi batzuen jarrera publikoak ikusita, behintzat.</w:t>
      </w:r>
      <w:r>
        <w:rPr>
          <w:rFonts w:ascii="Helvetica LT Std" w:hAnsi="Helvetica LT Std"/>
        </w:rPr>
        <w:t xml:space="preserve"> </w:t>
      </w:r>
    </w:p>
    <w:p w14:paraId="0B9F0E3E" w14:textId="77777777" w:rsidR="00CE6EEC" w:rsidRDefault="002956EA" w:rsidP="002956EA">
      <w:pPr>
        <w:spacing w:line="288" w:lineRule="auto"/>
        <w:jc w:val="both"/>
        <w:rPr>
          <w:rFonts w:ascii="Helvetica LT Std" w:eastAsia="Times New Roman" w:hAnsi="Helvetica LT Std" w:cstheme="minorHAnsi"/>
        </w:rPr>
      </w:pPr>
      <w:r>
        <w:rPr>
          <w:rFonts w:ascii="Helvetica LT Std" w:hAnsi="Helvetica LT Std"/>
        </w:rPr>
        <w:t xml:space="preserve">Hartutako jarreren osagai teknikoei dagokienez, komeni da argitzea pandemiaren inguruko erabakien arkitektura.</w:t>
      </w:r>
      <w:r>
        <w:rPr>
          <w:rFonts w:ascii="Helvetica LT Std" w:hAnsi="Helvetica LT Std"/>
        </w:rPr>
        <w:t xml:space="preserve"> </w:t>
      </w:r>
      <w:r>
        <w:rPr>
          <w:rFonts w:ascii="Helvetica LT Std" w:hAnsi="Helvetica LT Std"/>
        </w:rPr>
        <w:t xml:space="preserve">Lehendakarien Biltzarra dago maila gorenean, baina aurretik eta, zenbaitetan, ondoren, bilerak eta eztabaidak egiten dira Lurralde arteko Kontseiluaren mailan (kontseilariek parte hartzen dute), edo, maila bat beherago, organo bereko Osasun Publikoko Batzordean, bai eta ponentzia espezializatuagoetan ere.</w:t>
      </w:r>
      <w:r>
        <w:rPr>
          <w:rFonts w:ascii="Helvetica LT Std" w:hAnsi="Helvetica LT Std"/>
        </w:rPr>
        <w:t xml:space="preserve"> </w:t>
      </w:r>
      <w:r>
        <w:rPr>
          <w:rFonts w:ascii="Helvetica LT Std" w:hAnsi="Helvetica LT Std"/>
        </w:rPr>
        <w:t xml:space="preserve">Prozesu horretan zehar, jarduleek kontuan hartzen dituzte osagai tekniko eta espezializatuak, ikuspegi integralak harturik, beren erantzukizun- eta ordezkaritza-karguei dagokien moduan.</w:t>
      </w:r>
      <w:r>
        <w:rPr>
          <w:rFonts w:ascii="Helvetica LT Std" w:hAnsi="Helvetica LT Std"/>
        </w:rPr>
        <w:t xml:space="preserve"> </w:t>
      </w:r>
      <w:r>
        <w:rPr>
          <w:rFonts w:ascii="Helvetica LT Std" w:hAnsi="Helvetica LT Std"/>
        </w:rPr>
        <w:t xml:space="preserve">Elementuen konbinazio hori dinamikoa da eta askotariko formak eta formatuak ditu, txosten, data edo egile jakin bati loturik ez daudenak.</w:t>
      </w:r>
      <w:r>
        <w:rPr>
          <w:rFonts w:ascii="Helvetica LT Std" w:hAnsi="Helvetica LT Std"/>
        </w:rPr>
        <w:t xml:space="preserve"> </w:t>
      </w:r>
      <w:r>
        <w:rPr>
          <w:rFonts w:ascii="Helvetica LT Std" w:hAnsi="Helvetica LT Std"/>
        </w:rPr>
        <w:t xml:space="preserve">Horra hor aipatu bilerara eramandako jarrera eta ekarpena.</w:t>
      </w:r>
      <w:r>
        <w:rPr>
          <w:rFonts w:ascii="Helvetica LT Std" w:hAnsi="Helvetica LT Std"/>
        </w:rPr>
        <w:t xml:space="preserve"> </w:t>
      </w:r>
    </w:p>
    <w:p w14:paraId="22D65921" w14:textId="560EAA10" w:rsidR="009713FF" w:rsidRPr="00CE6EEC" w:rsidRDefault="002956EA" w:rsidP="002956EA">
      <w:pPr>
        <w:spacing w:line="288" w:lineRule="auto"/>
        <w:rPr>
          <w:rFonts w:ascii="Helvetica LT Std" w:eastAsia="Times New Roman" w:hAnsi="Helvetica LT Std" w:cstheme="minorHAnsi"/>
        </w:rPr>
      </w:pPr>
      <w:r>
        <w:rPr>
          <w:rFonts w:ascii="Helvetica LT Std" w:hAnsi="Helvetica LT Std"/>
        </w:rPr>
        <w:t xml:space="preserve">Nafarroak bere errealitatera egokitutako jarrera propioa izan du, badu, eta izanen du; hori zenbaitetan neurri gisa mamitzen da eta beste batzuetan ikuspuntu gisa.</w:t>
      </w:r>
    </w:p>
    <w:p w14:paraId="36B3A1A1" w14:textId="77777777" w:rsidR="00CE6EEC" w:rsidRDefault="002956EA" w:rsidP="009713FF">
      <w:pPr>
        <w:spacing w:line="288" w:lineRule="auto"/>
        <w:jc w:val="both"/>
        <w:rPr>
          <w:color w:val="1F497D"/>
          <w:sz w:val="22"/>
          <w:szCs w:val="22"/>
          <w:rFonts w:ascii="Helvetica LT Std" w:hAnsi="Helvetica LT Std"/>
        </w:rPr>
      </w:pPr>
      <w:r>
        <w:rPr>
          <w:rFonts w:ascii="Helvetica LT Std" w:hAnsi="Helvetica LT Std"/>
        </w:rPr>
        <w:t xml:space="preserve">Egokitasun arrazoiengatik, eta adostasun ahalik eta zabalenaren bila lan eraikitzaile eta eraginkorra egiteari lehentasun politikoa emanda, lehentasunezkotzat jo zen, planteamendu komunean aurrera egin eta balizko blokeoak saihesteari begira, neurrien proposamen zehatza gordetzea alderdi anitzen arteko harremanetarako, Foru Komunitateak horrelako harremanak izaten baititu errealitate soziosanitario antzekoak dituzten autonomia-erkidego mugakideekin edo iparraldekoekin.  </w:t>
      </w:r>
      <w:r>
        <w:rPr>
          <w:rFonts w:ascii="Helvetica LT Std" w:hAnsi="Helvetica LT Std"/>
        </w:rPr>
        <w:t xml:space="preserve"> </w:t>
      </w:r>
      <w:r>
        <w:rPr>
          <w:rFonts w:ascii="Helvetica LT Std" w:hAnsi="Helvetica LT Std"/>
        </w:rPr>
        <w:t xml:space="preserve">Neurriak planteatzeari dagokionez, gogora ekarri behar da Lehendakarien Biltzarrak tarte zabal bat ireki zuela eta Nafarroak planteamendu bat partekatu zuela, bai; hemen eman zen horren berri: </w:t>
      </w:r>
      <w:hyperlink r:id="rId4" w:history="1">
        <w:r>
          <w:rPr>
            <w:rStyle w:val="Hipervnculo"/>
            <w:rFonts w:ascii="Helvetica LT Std" w:hAnsi="Helvetica LT Std"/>
          </w:rPr>
          <w:t xml:space="preserve">https://www.navarra.es/eu/-/chivite-lehendakariak-jakinarazi-du-covid-ziurtagiria-leku-gehiagotara-zabalduko-dela-eta-mugikortasun-murrizketak-baztertu-ditu</w:t>
        </w:r>
      </w:hyperlink>
    </w:p>
    <w:p w14:paraId="20BF0EE7" w14:textId="77777777" w:rsidR="00CE6EEC" w:rsidRDefault="002956EA" w:rsidP="002956EA">
      <w:pPr>
        <w:spacing w:line="288" w:lineRule="auto"/>
        <w:jc w:val="both"/>
        <w:rPr>
          <w:rFonts w:ascii="Helvetica LT Std" w:eastAsia="Times New Roman" w:hAnsi="Helvetica LT Std" w:cstheme="minorHAnsi"/>
        </w:rPr>
      </w:pPr>
      <w:r>
        <w:rPr>
          <w:rFonts w:ascii="Helvetica LT Std" w:hAnsi="Helvetica LT Std"/>
        </w:rPr>
        <w:t xml:space="preserve">Euskal Autonomia Elkartearekin (EAE) eta beste autonomia-erkidego batzuekin hainbat mailatan (lehendakariak, kontseilariak eta Osasun Publikoko zuzendariak) izandako alderdi anitzeko harreman horien emaitza gisa, zenbait autonomia-erkidegoren artean aurrera atera ahal izan zen gutxienekoen gaineko akordio malgu bat, betebeharrik gabekoa, Eguberriei begira. Autonomia-erkidego bakoitzak bere lurraldera eraman eta bere erakunde judizialekin baliozkotu behar izan zuen; Nafarroako kasuan, Justizia Auzitegi Nagusiarekin.</w:t>
      </w:r>
      <w:r>
        <w:rPr>
          <w:rFonts w:ascii="Helvetica LT Std" w:hAnsi="Helvetica LT Std"/>
        </w:rPr>
        <w:t xml:space="preserve"> </w:t>
      </w:r>
      <w:r>
        <w:rPr>
          <w:rFonts w:ascii="Helvetica LT Std" w:hAnsi="Helvetica LT Std"/>
        </w:rPr>
        <w:t xml:space="preserve">Neurri horietan ez zen musukoen erabilerari buruzko ezer sartu, Estatuaren eskumena izateagatik. Hala ere, hasieratik Nafarroak beti proposatu eta aldeztu zuen ekarpen sorta bat prebentzio-neurri horren erabilerari arrazionaltasunik eta erabilera-logikarik handiena emateko –inork ez du ezbaian jartzen haren eraginkortasuna, batez ere araudian zehazten diren egoera eta toki jakin batzuetan–.</w:t>
      </w:r>
      <w:r>
        <w:rPr>
          <w:rFonts w:ascii="Helvetica LT Std" w:hAnsi="Helvetica LT Std"/>
        </w:rPr>
        <w:t xml:space="preserve"> </w:t>
      </w:r>
    </w:p>
    <w:p w14:paraId="189EBA6D" w14:textId="77777777" w:rsidR="00CE6EEC" w:rsidRDefault="002956EA" w:rsidP="002956EA">
      <w:pPr>
        <w:spacing w:line="288" w:lineRule="auto"/>
        <w:jc w:val="both"/>
        <w:rPr>
          <w:rFonts w:ascii="Helvetica LT Std" w:eastAsia="Times New Roman" w:hAnsi="Helvetica LT Std" w:cstheme="minorHAnsi"/>
        </w:rPr>
      </w:pPr>
      <w:r>
        <w:rPr>
          <w:rFonts w:ascii="Helvetica LT Std" w:hAnsi="Helvetica LT Std"/>
        </w:rPr>
        <w:t xml:space="preserve">Bai neurri horretaz bai beste batzuez, COVID pasaporteaz, esaterako, balorazio anbibalenteak egin daitezke (babesa, balizko segurtasun falta etab.). Dena dela, aztertu behar da, modu orokorrean eta hainbat ikuspegitatik, ea alde onak gehiago diren alde txarrak baino.</w:t>
      </w:r>
      <w:r>
        <w:rPr>
          <w:rFonts w:ascii="Helvetica LT Std" w:hAnsi="Helvetica LT Std"/>
        </w:rPr>
        <w:t xml:space="preserve"> </w:t>
      </w:r>
      <w:r>
        <w:rPr>
          <w:rFonts w:ascii="Helvetica LT Std" w:hAnsi="Helvetica LT Std"/>
        </w:rPr>
        <w:t xml:space="preserve">Hori dela-eta, gogora ekarri behar da COVID pasaportearen ezarpenak (pixkanaka ezarri da, eta bereziki barnealdeekin edo prebentzio neurriak betetzen zailak diren uneekin lotuta) bide eman duela hitzordurik gabeko txertaketaren lerroa berraktibatzeko. Abuztuan martxan jarri zenetik dagoeneko 12.000tik gora dira Nafarroan jarritako lehen dosiak, eta COVID pasaportea ezarri eta gero nabarmen handitu zen haren erabilera.</w:t>
      </w:r>
      <w:r>
        <w:rPr>
          <w:rFonts w:ascii="Helvetica LT Std" w:hAnsi="Helvetica LT Std"/>
        </w:rPr>
        <w:t xml:space="preserve"> </w:t>
      </w:r>
      <w:r>
        <w:rPr>
          <w:rFonts w:ascii="Helvetica LT Std" w:hAnsi="Helvetica LT Std"/>
        </w:rPr>
        <w:t xml:space="preserve">Halaber, pandemiari ikuspegi global batetik egin behar zaio aurre, eta ziurtagiri horrek badu deribatu bat mugikortasun seguruarekin lotuta dagoena autonomia-erkidegoen arteko eta nazioarteko ikuspuntutik.</w:t>
      </w:r>
      <w:r>
        <w:rPr>
          <w:rFonts w:ascii="Helvetica LT Std" w:hAnsi="Helvetica LT Std"/>
        </w:rPr>
        <w:t xml:space="preserve"> </w:t>
      </w:r>
      <w:r>
        <w:rPr>
          <w:rFonts w:ascii="Helvetica LT Std" w:hAnsi="Helvetica LT Std"/>
        </w:rPr>
        <w:t xml:space="preserve">Hala ulertu dute herritarrek, Nafarroan 499.357 pertsonak 772.273 ziurtagiri deskargatu izanak erakusten duenez.</w:t>
      </w:r>
      <w:r>
        <w:rPr>
          <w:rFonts w:ascii="Helvetica LT Std" w:hAnsi="Helvetica LT Std"/>
        </w:rPr>
        <w:t xml:space="preserve"> </w:t>
      </w:r>
    </w:p>
    <w:p w14:paraId="77DBC764" w14:textId="5B7AF18D" w:rsidR="00CE6EEC" w:rsidRDefault="002956EA" w:rsidP="002956EA">
      <w:pPr>
        <w:tabs>
          <w:tab w:val="left" w:pos="720"/>
        </w:tabs>
        <w:spacing w:line="288" w:lineRule="auto"/>
        <w:jc w:val="both"/>
        <w:rPr>
          <w:rFonts w:ascii="Helvetica LT Std" w:hAnsi="Helvetica LT Std"/>
        </w:rPr>
      </w:pPr>
      <w:r>
        <w:rPr>
          <w:rFonts w:ascii="Helvetica LT Std" w:hAnsi="Helvetica LT Std"/>
        </w:rPr>
        <w:t xml:space="preserve">Hori guztia jakinarazten dizut, Nafarroako Parlamentuko Erregelamenduaren 194. artikulua betez.</w:t>
      </w:r>
    </w:p>
    <w:p w14:paraId="7056935C" w14:textId="77777777" w:rsidR="00CE6EEC" w:rsidRDefault="002956EA" w:rsidP="002956EA">
      <w:pPr>
        <w:tabs>
          <w:tab w:val="left" w:pos="3780"/>
        </w:tabs>
        <w:spacing w:line="288" w:lineRule="auto"/>
        <w:jc w:val="center"/>
        <w:rPr>
          <w:rFonts w:ascii="Helvetica LT Std" w:hAnsi="Helvetica LT Std"/>
        </w:rPr>
      </w:pPr>
      <w:r>
        <w:rPr>
          <w:rFonts w:ascii="Helvetica LT Std" w:hAnsi="Helvetica LT Std"/>
        </w:rPr>
        <w:t xml:space="preserve">Iruñean, 2022ko otsailaren 3an</w:t>
      </w:r>
    </w:p>
    <w:p w14:paraId="28D055DE" w14:textId="77777777" w:rsidR="00CE6EEC" w:rsidRDefault="00CE6EEC" w:rsidP="00CE6EEC">
      <w:pPr>
        <w:spacing w:line="360" w:lineRule="auto"/>
        <w:ind w:left="567" w:right="567"/>
        <w:jc w:val="center"/>
        <w:outlineLvl w:val="0"/>
        <w:rPr>
          <w:sz w:val="22"/>
          <w:szCs w:val="22"/>
          <w:rFonts w:ascii="Helvetica LT Std" w:hAnsi="Helvetica LT Std"/>
        </w:rPr>
      </w:pPr>
      <w:r>
        <w:rPr>
          <w:sz w:val="22"/>
          <w:szCs w:val="22"/>
          <w:rFonts w:ascii="Helvetica LT Std" w:hAnsi="Helvetica LT Std"/>
        </w:rPr>
        <w:t xml:space="preserve">Osasuneko kontseilaria: Santos Induráin Orduna</w:t>
      </w:r>
    </w:p>
    <w:p w14:paraId="7516899F" w14:textId="77777777" w:rsidR="00E908A6" w:rsidRPr="00CE6EEC" w:rsidRDefault="00E908A6" w:rsidP="002956EA">
      <w:pPr>
        <w:spacing w:line="288" w:lineRule="auto"/>
        <w:rPr>
          <w:rFonts w:ascii="Helvetica LT Std" w:hAnsi="Helvetica LT Std"/>
        </w:rPr>
      </w:pPr>
    </w:p>
    <w:sectPr w:rsidR="00E908A6" w:rsidRPr="00CE6EE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338"/>
    <w:rsid w:val="000B0A34"/>
    <w:rsid w:val="00124511"/>
    <w:rsid w:val="00162CED"/>
    <w:rsid w:val="002956EA"/>
    <w:rsid w:val="0035252B"/>
    <w:rsid w:val="004E7338"/>
    <w:rsid w:val="005F6DEB"/>
    <w:rsid w:val="006519B1"/>
    <w:rsid w:val="00666C3C"/>
    <w:rsid w:val="00693C4F"/>
    <w:rsid w:val="00816559"/>
    <w:rsid w:val="008C7870"/>
    <w:rsid w:val="00926D03"/>
    <w:rsid w:val="009713FF"/>
    <w:rsid w:val="00CE6EEC"/>
    <w:rsid w:val="00D96335"/>
    <w:rsid w:val="00DA3791"/>
    <w:rsid w:val="00DA4890"/>
    <w:rsid w:val="00E65898"/>
    <w:rsid w:val="00E908A6"/>
    <w:rsid w:val="00EB03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BC5FF"/>
  <w15:chartTrackingRefBased/>
  <w15:docId w15:val="{62A791BB-2EC3-4F09-AAD9-359A9AF46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338"/>
    <w:pPr>
      <w:spacing w:after="0" w:line="240" w:lineRule="auto"/>
    </w:pPr>
    <w:rPr>
      <w:rFonts w:ascii="Times New Roman" w:hAnsi="Times New Roman" w:cs="Times New Roman"/>
      <w:sz w:val="24"/>
      <w:szCs w:val="24"/>
      <w:lang w:eastAsia="es-ES"/>
    </w:rPr>
  </w:style>
  <w:style w:type="paragraph" w:styleId="Ttulo1">
    <w:name w:val="heading 1"/>
    <w:basedOn w:val="Normal"/>
    <w:link w:val="Ttulo1Car"/>
    <w:uiPriority w:val="9"/>
    <w:qFormat/>
    <w:rsid w:val="004E7338"/>
    <w:pPr>
      <w:spacing w:before="100" w:beforeAutospacing="1" w:after="100" w:afterAutospacing="1"/>
      <w:outlineLvl w:val="0"/>
    </w:pPr>
    <w:rPr>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E7338"/>
    <w:rPr>
      <w:rFonts w:ascii="Times New Roman" w:hAnsi="Times New Roman" w:cs="Times New Roman"/>
      <w:b/>
      <w:bCs/>
      <w:kern w:val="36"/>
      <w:sz w:val="48"/>
      <w:szCs w:val="48"/>
      <w:lang w:eastAsia="es-ES"/>
    </w:rPr>
  </w:style>
  <w:style w:type="paragraph" w:styleId="Textodeglobo">
    <w:name w:val="Balloon Text"/>
    <w:basedOn w:val="Normal"/>
    <w:link w:val="TextodegloboCar"/>
    <w:uiPriority w:val="99"/>
    <w:semiHidden/>
    <w:unhideWhenUsed/>
    <w:rsid w:val="00693C4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3C4F"/>
    <w:rPr>
      <w:rFonts w:ascii="Segoe UI" w:hAnsi="Segoe UI" w:cs="Segoe UI"/>
      <w:sz w:val="18"/>
      <w:szCs w:val="18"/>
      <w:lang w:eastAsia="es-ES"/>
    </w:rPr>
  </w:style>
  <w:style w:type="character" w:styleId="Hipervnculo">
    <w:name w:val="Hyperlink"/>
    <w:basedOn w:val="Fuentedeprrafopredeter"/>
    <w:uiPriority w:val="99"/>
    <w:semiHidden/>
    <w:unhideWhenUsed/>
    <w:rsid w:val="00D96335"/>
    <w:rPr>
      <w:color w:val="0563C1"/>
      <w:u w:val="single"/>
    </w:rPr>
  </w:style>
  <w:style w:type="paragraph" w:customStyle="1" w:styleId="Default">
    <w:name w:val="Default"/>
    <w:rsid w:val="002956E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374218">
      <w:bodyDiv w:val="1"/>
      <w:marLeft w:val="0"/>
      <w:marRight w:val="0"/>
      <w:marTop w:val="0"/>
      <w:marBottom w:val="0"/>
      <w:divBdr>
        <w:top w:val="none" w:sz="0" w:space="0" w:color="auto"/>
        <w:left w:val="none" w:sz="0" w:space="0" w:color="auto"/>
        <w:bottom w:val="none" w:sz="0" w:space="0" w:color="auto"/>
        <w:right w:val="none" w:sz="0" w:space="0" w:color="auto"/>
      </w:divBdr>
    </w:div>
    <w:div w:id="1582983625">
      <w:bodyDiv w:val="1"/>
      <w:marLeft w:val="0"/>
      <w:marRight w:val="0"/>
      <w:marTop w:val="0"/>
      <w:marBottom w:val="0"/>
      <w:divBdr>
        <w:top w:val="none" w:sz="0" w:space="0" w:color="auto"/>
        <w:left w:val="none" w:sz="0" w:space="0" w:color="auto"/>
        <w:bottom w:val="none" w:sz="0" w:space="0" w:color="auto"/>
        <w:right w:val="none" w:sz="0" w:space="0" w:color="auto"/>
      </w:divBdr>
    </w:div>
    <w:div w:id="196877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varra.es/eu/-/chivite-lehendakariak-jakinarazi-du-covid-ziurtagiria-leku-gehiagotara-zabalduko-dela-eta-mugikortasun-murrizketak-baztertu-dit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887</Words>
  <Characters>4883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X080192</dc:creator>
  <cp:keywords/>
  <dc:description/>
  <cp:lastModifiedBy>Aranaz, Carlota</cp:lastModifiedBy>
  <cp:revision>8</cp:revision>
  <cp:lastPrinted>2022-01-31T11:37:00Z</cp:lastPrinted>
  <dcterms:created xsi:type="dcterms:W3CDTF">2022-01-27T12:18:00Z</dcterms:created>
  <dcterms:modified xsi:type="dcterms:W3CDTF">2022-02-09T08:09:00Z</dcterms:modified>
</cp:coreProperties>
</file>