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galdera, sozietate publikoei 15.000 eurotik beherako lanak eskatzeko irizpideei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Erregelamenduko 188. artikuluan eta hurrengoetan ezarritakoaren babesean, galdera hau aurkezten dio Unibertsitateko, Berrikuntzako eta Eraldaketa Digitaleko kontseilariari, idatziz erantzun dakion:</w:t>
      </w:r>
    </w:p>
    <w:p>
      <w:pPr>
        <w:pStyle w:val="0"/>
        <w:suppressAutoHyphens w:val="false"/>
        <w:rPr>
          <w:rStyle w:val="1"/>
        </w:rPr>
      </w:pPr>
      <w:r>
        <w:rPr>
          <w:rStyle w:val="1"/>
        </w:rPr>
        <w:t xml:space="preserve">“Tracasa Instrumental S.L.ri egindako enkarguak (2017-2019)” txostenean Kontuen Ganberak honako hau dio: “Egiaztatu dugunez, kontratatutako lanaren zenbatekoa 15.000 eurotik beherakoa bada, kasu batzuetan, esku hartzen duten langileek enkargu bat egitea eskatzen dute; eta beste batzuetan, faktura eta kreditu-erreserba baino ez, araudiak ezartzen duen bezala”.</w:t>
      </w:r>
    </w:p>
    <w:p>
      <w:pPr>
        <w:pStyle w:val="0"/>
        <w:suppressAutoHyphens w:val="false"/>
        <w:rPr>
          <w:rStyle w:val="1"/>
        </w:rPr>
      </w:pPr>
      <w:r>
        <w:rPr>
          <w:rStyle w:val="1"/>
        </w:rPr>
        <w:t xml:space="preserve">Kontuen Ganberak “Tracasa Instrumental SLri egindako mandatuen gaineko gomendioen jarraipena” izenarekin egin duen txostenean, Nafarroako Foru Komunitateko Administrazioak bete gabeko gomendioen artean aipatzen da horietako bat dela “Kontu-hartze Zerbitzuak irizpideak bateratzea, sozietate publikoei 15.000 eurotik beherako lanak eskatzeko, araudian kontuan hartuta baliabide publikoen kudeaketa eraginkor, efiziente eta arinaren aldera”.</w:t>
      </w:r>
    </w:p>
    <w:p>
      <w:pPr>
        <w:pStyle w:val="0"/>
        <w:suppressAutoHyphens w:val="false"/>
        <w:rPr>
          <w:rStyle w:val="1"/>
        </w:rPr>
      </w:pPr>
      <w:r>
        <w:rPr>
          <w:rStyle w:val="1"/>
        </w:rPr>
        <w:t xml:space="preserve">1.- Zer kasutan exigitzen da enkargu bat egitea? Zer unitatek egiten du?</w:t>
      </w:r>
    </w:p>
    <w:p>
      <w:pPr>
        <w:pStyle w:val="0"/>
        <w:suppressAutoHyphens w:val="false"/>
        <w:rPr>
          <w:rStyle w:val="1"/>
        </w:rPr>
      </w:pPr>
      <w:r>
        <w:rPr>
          <w:rStyle w:val="1"/>
        </w:rPr>
        <w:t xml:space="preserve">2.- Zer kasutan exigitzen da faktura eta kreditu-erreserba? Zer unitatek egiten du?</w:t>
      </w:r>
    </w:p>
    <w:p>
      <w:pPr>
        <w:pStyle w:val="0"/>
        <w:suppressAutoHyphens w:val="false"/>
        <w:rPr>
          <w:rStyle w:val="1"/>
        </w:rPr>
      </w:pPr>
      <w:r>
        <w:rPr>
          <w:rStyle w:val="1"/>
        </w:rPr>
        <w:t xml:space="preserve">3.- Zer eginen du Nafarroako Gobernuak Kontu-hartze Zerbitzuak irizpideak bateratze aldera? Noiz eginen du?</w:t>
      </w:r>
    </w:p>
    <w:p>
      <w:pPr>
        <w:pStyle w:val="0"/>
        <w:suppressAutoHyphens w:val="false"/>
        <w:rPr>
          <w:rStyle w:val="1"/>
        </w:rPr>
      </w:pPr>
      <w:r>
        <w:rPr>
          <w:rStyle w:val="1"/>
        </w:rPr>
        <w:t xml:space="preserve">Iruñean, 2022ko martxoaren 10ean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