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14 de marzo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Disponer que la pregunta sobre la generación de diagnósticos de vulnerabilidad en las entidades locales en cuanto al cambio climático, formulada por la Ilma. Sra. D.ª Ainhoa Aznárez Igarza y publicada en el Boletín Oficial del Parlamento de Navarra número 30 de 8 de marzo de 2022, se tramite ante la Comisión de Desarrollo Rural y Medio Ambiente (10-22/POR-00104).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marzo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