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apirilaren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Miguel Bujanda Cirauqui jaunak aurkeztutako galdera, hondakinen balorizazioari eta biogasaren aprobetxamenduari buruzkoa (10-22/POR-00141).</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Landa Garapeneko eta Ingurumeneko Batzordean izapidetzea.</w:t>
      </w:r>
    </w:p>
    <w:p>
      <w:pPr>
        <w:pStyle w:val="0"/>
        <w:suppressAutoHyphens w:val="false"/>
        <w:rPr>
          <w:rStyle w:val="1"/>
        </w:rPr>
      </w:pPr>
      <w:r>
        <w:rPr>
          <w:rStyle w:val="1"/>
        </w:rPr>
        <w:t xml:space="preserve">Iruñean, 2022ko apirilaren 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Miguel Bujanda Cirauqui jaunak, Legebiltzarreko Erregelamenduan ezarritakoaren babesean, honako ahozko galdera egiten dio Landa Garapeneko eta Ingurumeneko kontseilariari, Osoko Bilkuran ahoz erantzun dezan:</w:t>
      </w:r>
    </w:p>
    <w:p>
      <w:pPr>
        <w:pStyle w:val="0"/>
        <w:suppressAutoHyphens w:val="false"/>
        <w:rPr>
          <w:rStyle w:val="1"/>
        </w:rPr>
      </w:pPr>
      <w:r>
        <w:rPr>
          <w:rStyle w:val="1"/>
        </w:rPr>
        <w:t xml:space="preserve">Zer estrategia aurreikusi du Nafarroak Gobernuak hondakinen balorizaziorako (nekazaritza eta abeltzaintzakoak, nekazaritza eta elikagaien industriakoak, udalerrietakoak eta araztegietako lohiak) eta biogasa bi bide nagusiren bidez aprobetxatzeko (elektrizitatea eta bero erabilgarria ekoiztea, batez ere industriarako, eta bioerregai gisa erabiltzea)?</w:t>
      </w:r>
    </w:p>
    <w:p>
      <w:pPr>
        <w:pStyle w:val="0"/>
        <w:suppressAutoHyphens w:val="false"/>
        <w:rPr>
          <w:rStyle w:val="1"/>
        </w:rPr>
      </w:pPr>
      <w:r>
        <w:rPr>
          <w:rStyle w:val="1"/>
        </w:rPr>
        <w:t xml:space="preserve">Iruñean, 2022ko martxoaren 28an</w:t>
      </w:r>
    </w:p>
    <w:p>
      <w:pPr>
        <w:pStyle w:val="0"/>
        <w:suppressAutoHyphens w:val="false"/>
        <w:rPr>
          <w:rStyle w:val="1"/>
        </w:rPr>
      </w:pPr>
      <w:r>
        <w:rPr>
          <w:rStyle w:val="1"/>
        </w:rPr>
        <w:t xml:space="preserve">Foru parlamentaria: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