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E33A" w14:textId="769A8C75" w:rsidR="00C979A0" w:rsidRDefault="00B04913" w:rsidP="00C979A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En relación </w:t>
      </w:r>
      <w:r w:rsidR="00C979A0">
        <w:rPr>
          <w:rFonts w:ascii="Arial" w:hAnsi="Arial" w:cs="Arial"/>
          <w:sz w:val="24"/>
          <w:szCs w:val="24"/>
        </w:rPr>
        <w:t>con</w:t>
      </w:r>
      <w:r w:rsidRPr="002F1D34">
        <w:rPr>
          <w:rFonts w:ascii="Arial" w:hAnsi="Arial" w:cs="Arial"/>
          <w:sz w:val="24"/>
          <w:szCs w:val="24"/>
        </w:rPr>
        <w:t xml:space="preserve"> la pregunta escrita </w:t>
      </w:r>
      <w:r w:rsidR="00A8101C" w:rsidRPr="002F1D34">
        <w:rPr>
          <w:rFonts w:ascii="Arial" w:hAnsi="Arial" w:cs="Arial"/>
          <w:sz w:val="24"/>
          <w:szCs w:val="24"/>
        </w:rPr>
        <w:t>10-22-PES-00028</w:t>
      </w:r>
      <w:r w:rsidRPr="002F1D34">
        <w:rPr>
          <w:rFonts w:ascii="Arial" w:hAnsi="Arial" w:cs="Arial"/>
          <w:sz w:val="24"/>
          <w:szCs w:val="24"/>
        </w:rPr>
        <w:t>, presentada por</w:t>
      </w:r>
      <w:r w:rsidR="00A8101C" w:rsidRPr="002F1D34">
        <w:rPr>
          <w:rFonts w:ascii="Arial" w:hAnsi="Arial" w:cs="Arial"/>
          <w:sz w:val="24"/>
          <w:szCs w:val="24"/>
        </w:rPr>
        <w:t xml:space="preserve"> el Grupo Parlamentario Geroa Bai</w:t>
      </w:r>
      <w:r w:rsidRPr="002F1D34">
        <w:rPr>
          <w:rFonts w:ascii="Arial" w:hAnsi="Arial" w:cs="Arial"/>
          <w:sz w:val="24"/>
          <w:szCs w:val="24"/>
        </w:rPr>
        <w:t>, el Consejero de Educación</w:t>
      </w:r>
      <w:r w:rsidR="00C979A0">
        <w:rPr>
          <w:rFonts w:ascii="Arial" w:hAnsi="Arial" w:cs="Arial"/>
          <w:sz w:val="24"/>
          <w:szCs w:val="24"/>
        </w:rPr>
        <w:t xml:space="preserve"> </w:t>
      </w:r>
      <w:r w:rsidR="00C979A0" w:rsidRPr="002F1D34">
        <w:rPr>
          <w:rFonts w:ascii="Arial" w:hAnsi="Arial" w:cs="Arial"/>
          <w:sz w:val="24"/>
          <w:szCs w:val="24"/>
        </w:rPr>
        <w:t>informa</w:t>
      </w:r>
      <w:r w:rsidRPr="002F1D34">
        <w:rPr>
          <w:rFonts w:ascii="Arial" w:hAnsi="Arial" w:cs="Arial"/>
          <w:sz w:val="24"/>
          <w:szCs w:val="24"/>
        </w:rPr>
        <w:t xml:space="preserve">: </w:t>
      </w:r>
    </w:p>
    <w:p w14:paraId="2B28A640" w14:textId="77777777" w:rsidR="00C979A0" w:rsidRDefault="00404A66" w:rsidP="00405562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En esta legislatura se han realizado tres designaciones singulares a los siguientes funcionarios docentes: </w:t>
      </w:r>
      <w:r w:rsidR="00E97DA9" w:rsidRPr="002F1D34">
        <w:rPr>
          <w:rFonts w:ascii="Arial" w:hAnsi="Arial" w:cs="Arial"/>
          <w:sz w:val="24"/>
          <w:szCs w:val="24"/>
        </w:rPr>
        <w:t>don</w:t>
      </w:r>
      <w:r w:rsidR="009F1BB2" w:rsidRPr="002F1D34">
        <w:rPr>
          <w:rFonts w:ascii="Arial" w:hAnsi="Arial" w:cs="Arial"/>
          <w:sz w:val="24"/>
          <w:szCs w:val="24"/>
        </w:rPr>
        <w:t xml:space="preserve"> </w:t>
      </w:r>
      <w:r w:rsidRPr="002F1D34">
        <w:rPr>
          <w:rFonts w:ascii="Arial" w:hAnsi="Arial" w:cs="Arial"/>
          <w:sz w:val="24"/>
          <w:szCs w:val="24"/>
        </w:rPr>
        <w:t xml:space="preserve">Juan </w:t>
      </w:r>
      <w:r w:rsidR="00405562" w:rsidRPr="002F1D34">
        <w:rPr>
          <w:rFonts w:ascii="Arial" w:hAnsi="Arial" w:cs="Arial"/>
          <w:sz w:val="24"/>
          <w:szCs w:val="24"/>
        </w:rPr>
        <w:t>Ibáñez</w:t>
      </w:r>
      <w:r w:rsidRPr="002F1D34">
        <w:rPr>
          <w:rFonts w:ascii="Arial" w:hAnsi="Arial" w:cs="Arial"/>
          <w:sz w:val="24"/>
          <w:szCs w:val="24"/>
        </w:rPr>
        <w:t xml:space="preserve"> Sola, </w:t>
      </w:r>
      <w:r w:rsidR="00E97DA9" w:rsidRPr="002F1D34">
        <w:rPr>
          <w:rFonts w:ascii="Arial" w:hAnsi="Arial" w:cs="Arial"/>
          <w:sz w:val="24"/>
          <w:szCs w:val="24"/>
        </w:rPr>
        <w:t>doña</w:t>
      </w:r>
      <w:r w:rsidR="009F1BB2" w:rsidRPr="002F1D34">
        <w:rPr>
          <w:rFonts w:ascii="Arial" w:hAnsi="Arial" w:cs="Arial"/>
          <w:sz w:val="24"/>
          <w:szCs w:val="24"/>
        </w:rPr>
        <w:t xml:space="preserve"> </w:t>
      </w:r>
      <w:r w:rsidRPr="002F1D34">
        <w:rPr>
          <w:rFonts w:ascii="Arial" w:hAnsi="Arial" w:cs="Arial"/>
          <w:sz w:val="24"/>
          <w:szCs w:val="24"/>
        </w:rPr>
        <w:t xml:space="preserve">Arantxa Irisarri </w:t>
      </w:r>
      <w:r w:rsidR="009F1BB2" w:rsidRPr="002F1D34">
        <w:rPr>
          <w:rFonts w:ascii="Arial" w:hAnsi="Arial" w:cs="Arial"/>
          <w:sz w:val="24"/>
          <w:szCs w:val="24"/>
        </w:rPr>
        <w:t xml:space="preserve">Etxeberria y </w:t>
      </w:r>
      <w:r w:rsidR="00E97DA9" w:rsidRPr="002F1D34">
        <w:rPr>
          <w:rFonts w:ascii="Arial" w:hAnsi="Arial" w:cs="Arial"/>
          <w:sz w:val="24"/>
          <w:szCs w:val="24"/>
        </w:rPr>
        <w:t>don</w:t>
      </w:r>
      <w:r w:rsidR="00405562" w:rsidRPr="002F1D34">
        <w:rPr>
          <w:rFonts w:ascii="Arial" w:hAnsi="Arial" w:cs="Arial"/>
          <w:sz w:val="24"/>
          <w:szCs w:val="24"/>
        </w:rPr>
        <w:t xml:space="preserve"> José</w:t>
      </w:r>
      <w:r w:rsidRPr="002F1D34">
        <w:rPr>
          <w:rFonts w:ascii="Arial" w:hAnsi="Arial" w:cs="Arial"/>
          <w:sz w:val="24"/>
          <w:szCs w:val="24"/>
        </w:rPr>
        <w:t xml:space="preserve"> Blanco Velasco</w:t>
      </w:r>
      <w:r w:rsidR="00405562" w:rsidRPr="002F1D34">
        <w:rPr>
          <w:rFonts w:ascii="Arial" w:hAnsi="Arial" w:cs="Arial"/>
          <w:sz w:val="24"/>
          <w:szCs w:val="24"/>
        </w:rPr>
        <w:t>, con las siguientes fechas:</w:t>
      </w:r>
    </w:p>
    <w:p w14:paraId="03EA4A7B" w14:textId="2199FA6B" w:rsidR="009F1BB2" w:rsidRPr="002F1D34" w:rsidRDefault="009F1BB2" w:rsidP="00404A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D. </w:t>
      </w:r>
      <w:r w:rsidR="00404A66" w:rsidRPr="002F1D34">
        <w:rPr>
          <w:rFonts w:ascii="Arial" w:hAnsi="Arial" w:cs="Arial"/>
          <w:sz w:val="24"/>
          <w:szCs w:val="24"/>
        </w:rPr>
        <w:t xml:space="preserve">Juan </w:t>
      </w:r>
      <w:r w:rsidR="00405562" w:rsidRPr="002F1D34">
        <w:rPr>
          <w:rFonts w:ascii="Arial" w:hAnsi="Arial" w:cs="Arial"/>
          <w:sz w:val="24"/>
          <w:szCs w:val="24"/>
        </w:rPr>
        <w:t>Ibáñez</w:t>
      </w:r>
      <w:r w:rsidRPr="002F1D34">
        <w:rPr>
          <w:rFonts w:ascii="Arial" w:hAnsi="Arial" w:cs="Arial"/>
          <w:sz w:val="24"/>
          <w:szCs w:val="24"/>
        </w:rPr>
        <w:t xml:space="preserve"> Sola el 1 de septiembre de 2020</w:t>
      </w:r>
    </w:p>
    <w:p w14:paraId="4E380BCD" w14:textId="77777777" w:rsidR="00404A66" w:rsidRPr="002F1D34" w:rsidRDefault="009F1BB2" w:rsidP="00404A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D. </w:t>
      </w:r>
      <w:r w:rsidR="00404A66" w:rsidRPr="002F1D34">
        <w:rPr>
          <w:rFonts w:ascii="Arial" w:hAnsi="Arial" w:cs="Arial"/>
          <w:sz w:val="24"/>
          <w:szCs w:val="24"/>
        </w:rPr>
        <w:t>José Blanco Velasco</w:t>
      </w:r>
      <w:r w:rsidRPr="002F1D34">
        <w:rPr>
          <w:rFonts w:ascii="Arial" w:hAnsi="Arial" w:cs="Arial"/>
          <w:sz w:val="24"/>
          <w:szCs w:val="24"/>
        </w:rPr>
        <w:t xml:space="preserve"> el 2 de septiembre de 2021</w:t>
      </w:r>
    </w:p>
    <w:p w14:paraId="04E8F8E1" w14:textId="77777777" w:rsidR="00C979A0" w:rsidRDefault="00405562" w:rsidP="00404A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>Dª.</w:t>
      </w:r>
      <w:r w:rsidR="009F1BB2" w:rsidRPr="002F1D34">
        <w:rPr>
          <w:rFonts w:ascii="Arial" w:hAnsi="Arial" w:cs="Arial"/>
          <w:sz w:val="24"/>
          <w:szCs w:val="24"/>
        </w:rPr>
        <w:t xml:space="preserve"> Arantxa Irisarri Etxeberria el 21 de septiembre de 2021</w:t>
      </w:r>
    </w:p>
    <w:p w14:paraId="3FC2B311" w14:textId="77777777" w:rsidR="00C979A0" w:rsidRDefault="009F1BB2" w:rsidP="006311E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En </w:t>
      </w:r>
      <w:r w:rsidR="002B130B" w:rsidRPr="002F1D34">
        <w:rPr>
          <w:rFonts w:ascii="Arial" w:hAnsi="Arial" w:cs="Arial"/>
          <w:sz w:val="24"/>
          <w:szCs w:val="24"/>
        </w:rPr>
        <w:t>el momento de efectuar las designaciones</w:t>
      </w:r>
      <w:r w:rsidR="00E97DA9" w:rsidRPr="002F1D34">
        <w:rPr>
          <w:rFonts w:ascii="Arial" w:hAnsi="Arial" w:cs="Arial"/>
          <w:sz w:val="24"/>
          <w:szCs w:val="24"/>
        </w:rPr>
        <w:t xml:space="preserve"> de don </w:t>
      </w:r>
      <w:r w:rsidRPr="002F1D34">
        <w:rPr>
          <w:rFonts w:ascii="Arial" w:hAnsi="Arial" w:cs="Arial"/>
          <w:sz w:val="24"/>
          <w:szCs w:val="24"/>
        </w:rPr>
        <w:t xml:space="preserve">Juan </w:t>
      </w:r>
      <w:r w:rsidR="002B130B" w:rsidRPr="002F1D34">
        <w:rPr>
          <w:rFonts w:ascii="Arial" w:hAnsi="Arial" w:cs="Arial"/>
          <w:sz w:val="24"/>
          <w:szCs w:val="24"/>
        </w:rPr>
        <w:t>Ibáñez</w:t>
      </w:r>
      <w:r w:rsidRPr="002F1D34">
        <w:rPr>
          <w:rFonts w:ascii="Arial" w:hAnsi="Arial" w:cs="Arial"/>
          <w:sz w:val="24"/>
          <w:szCs w:val="24"/>
        </w:rPr>
        <w:t xml:space="preserve"> Sola y de </w:t>
      </w:r>
      <w:r w:rsidR="00E97DA9" w:rsidRPr="002F1D34">
        <w:rPr>
          <w:rFonts w:ascii="Arial" w:hAnsi="Arial" w:cs="Arial"/>
          <w:sz w:val="24"/>
          <w:szCs w:val="24"/>
        </w:rPr>
        <w:t>doña</w:t>
      </w:r>
      <w:r w:rsidR="002B130B" w:rsidRPr="002F1D34">
        <w:rPr>
          <w:rFonts w:ascii="Arial" w:hAnsi="Arial" w:cs="Arial"/>
          <w:sz w:val="24"/>
          <w:szCs w:val="24"/>
        </w:rPr>
        <w:t xml:space="preserve"> Arantxa</w:t>
      </w:r>
      <w:r w:rsidRPr="002F1D34">
        <w:rPr>
          <w:rFonts w:ascii="Arial" w:hAnsi="Arial" w:cs="Arial"/>
          <w:sz w:val="24"/>
          <w:szCs w:val="24"/>
        </w:rPr>
        <w:t xml:space="preserve"> Irisarri Etxeberria </w:t>
      </w:r>
      <w:r w:rsidR="002B130B" w:rsidRPr="002F1D34">
        <w:rPr>
          <w:rFonts w:ascii="Arial" w:hAnsi="Arial" w:cs="Arial"/>
          <w:sz w:val="24"/>
          <w:szCs w:val="24"/>
        </w:rPr>
        <w:t xml:space="preserve">la lista de euskera estaba agotada </w:t>
      </w:r>
      <w:r w:rsidR="00E0442D" w:rsidRPr="002F1D34">
        <w:rPr>
          <w:rFonts w:ascii="Arial" w:hAnsi="Arial" w:cs="Arial"/>
          <w:sz w:val="24"/>
          <w:szCs w:val="24"/>
        </w:rPr>
        <w:t>no habiendo</w:t>
      </w:r>
      <w:r w:rsidRPr="002F1D34">
        <w:rPr>
          <w:rFonts w:ascii="Arial" w:hAnsi="Arial" w:cs="Arial"/>
          <w:sz w:val="24"/>
          <w:szCs w:val="24"/>
        </w:rPr>
        <w:t xml:space="preserve"> ninguna persona </w:t>
      </w:r>
      <w:r w:rsidR="006311EF" w:rsidRPr="002F1D34">
        <w:rPr>
          <w:rFonts w:ascii="Arial" w:hAnsi="Arial" w:cs="Arial"/>
          <w:sz w:val="24"/>
          <w:szCs w:val="24"/>
        </w:rPr>
        <w:t>en la</w:t>
      </w:r>
      <w:r w:rsidR="002B130B" w:rsidRPr="002F1D34">
        <w:rPr>
          <w:rFonts w:ascii="Arial" w:hAnsi="Arial" w:cs="Arial"/>
          <w:sz w:val="24"/>
          <w:szCs w:val="24"/>
        </w:rPr>
        <w:t xml:space="preserve"> misma.</w:t>
      </w:r>
    </w:p>
    <w:p w14:paraId="158F6FF4" w14:textId="77777777" w:rsidR="00C979A0" w:rsidRDefault="009F1BB2" w:rsidP="0040556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En el caso de </w:t>
      </w:r>
      <w:r w:rsidR="00E97DA9" w:rsidRPr="002F1D34">
        <w:rPr>
          <w:rFonts w:ascii="Arial" w:hAnsi="Arial" w:cs="Arial"/>
          <w:sz w:val="24"/>
          <w:szCs w:val="24"/>
        </w:rPr>
        <w:t>don</w:t>
      </w:r>
      <w:r w:rsidRPr="002F1D34">
        <w:rPr>
          <w:rFonts w:ascii="Arial" w:hAnsi="Arial" w:cs="Arial"/>
          <w:sz w:val="24"/>
          <w:szCs w:val="24"/>
        </w:rPr>
        <w:t xml:space="preserve"> José Blanco había una persona en la lista</w:t>
      </w:r>
      <w:r w:rsidR="002B130B" w:rsidRPr="002F1D34">
        <w:rPr>
          <w:rFonts w:ascii="Arial" w:hAnsi="Arial" w:cs="Arial"/>
          <w:sz w:val="24"/>
          <w:szCs w:val="24"/>
        </w:rPr>
        <w:t xml:space="preserve"> de castellano</w:t>
      </w:r>
      <w:r w:rsidRPr="002F1D34">
        <w:rPr>
          <w:rFonts w:ascii="Arial" w:hAnsi="Arial" w:cs="Arial"/>
          <w:sz w:val="24"/>
          <w:szCs w:val="24"/>
        </w:rPr>
        <w:t xml:space="preserve">, </w:t>
      </w:r>
      <w:r w:rsidR="005E4E69" w:rsidRPr="002F1D34">
        <w:rPr>
          <w:rFonts w:ascii="Arial" w:hAnsi="Arial" w:cs="Arial"/>
          <w:sz w:val="24"/>
          <w:szCs w:val="24"/>
        </w:rPr>
        <w:t>don</w:t>
      </w:r>
      <w:r w:rsidRPr="002F1D34">
        <w:rPr>
          <w:rFonts w:ascii="Arial" w:hAnsi="Arial" w:cs="Arial"/>
          <w:sz w:val="24"/>
          <w:szCs w:val="24"/>
        </w:rPr>
        <w:t xml:space="preserve"> </w:t>
      </w:r>
      <w:r w:rsidR="00405562" w:rsidRPr="002F1D34">
        <w:rPr>
          <w:rFonts w:ascii="Arial" w:hAnsi="Arial" w:cs="Arial"/>
          <w:sz w:val="24"/>
          <w:szCs w:val="24"/>
        </w:rPr>
        <w:t>Jesús Mª Arbea Polite</w:t>
      </w:r>
      <w:r w:rsidR="006311EF" w:rsidRPr="002F1D34">
        <w:rPr>
          <w:rFonts w:ascii="Arial" w:hAnsi="Arial" w:cs="Arial"/>
          <w:sz w:val="24"/>
          <w:szCs w:val="24"/>
        </w:rPr>
        <w:t xml:space="preserve"> qu</w:t>
      </w:r>
      <w:r w:rsidR="00405562" w:rsidRPr="002F1D34">
        <w:rPr>
          <w:rFonts w:ascii="Arial" w:hAnsi="Arial" w:cs="Arial"/>
          <w:sz w:val="24"/>
          <w:szCs w:val="24"/>
        </w:rPr>
        <w:t xml:space="preserve">e renunció </w:t>
      </w:r>
      <w:r w:rsidR="002B130B" w:rsidRPr="002F1D34">
        <w:rPr>
          <w:rFonts w:ascii="Arial" w:hAnsi="Arial" w:cs="Arial"/>
          <w:sz w:val="24"/>
          <w:szCs w:val="24"/>
        </w:rPr>
        <w:t xml:space="preserve">a </w:t>
      </w:r>
      <w:r w:rsidR="00405562" w:rsidRPr="002F1D34">
        <w:rPr>
          <w:rFonts w:ascii="Arial" w:hAnsi="Arial" w:cs="Arial"/>
          <w:sz w:val="24"/>
          <w:szCs w:val="24"/>
        </w:rPr>
        <w:t xml:space="preserve">dicha plaza ya que </w:t>
      </w:r>
      <w:r w:rsidR="006311EF" w:rsidRPr="002F1D34">
        <w:rPr>
          <w:rFonts w:ascii="Arial" w:hAnsi="Arial" w:cs="Arial"/>
          <w:sz w:val="24"/>
          <w:szCs w:val="24"/>
        </w:rPr>
        <w:t>ocupab</w:t>
      </w:r>
      <w:r w:rsidR="005C3AB4" w:rsidRPr="002F1D34">
        <w:rPr>
          <w:rFonts w:ascii="Arial" w:hAnsi="Arial" w:cs="Arial"/>
          <w:sz w:val="24"/>
          <w:szCs w:val="24"/>
        </w:rPr>
        <w:t xml:space="preserve">a en </w:t>
      </w:r>
      <w:r w:rsidR="00405562" w:rsidRPr="002F1D34">
        <w:rPr>
          <w:rFonts w:ascii="Arial" w:hAnsi="Arial" w:cs="Arial"/>
          <w:sz w:val="24"/>
          <w:szCs w:val="24"/>
        </w:rPr>
        <w:t>ese momento</w:t>
      </w:r>
      <w:r w:rsidR="006311EF" w:rsidRPr="002F1D34">
        <w:rPr>
          <w:rFonts w:ascii="Arial" w:hAnsi="Arial" w:cs="Arial"/>
          <w:sz w:val="24"/>
          <w:szCs w:val="24"/>
        </w:rPr>
        <w:t xml:space="preserve">, y sigue ocupando en la fecha de la emisión de este informe, el cargo de Jefe de la Sección de Planificación, Ordenación y Desarrollo de Formación Profesional del Servicio de Planificación y Ordenación de la Formación Profesional del Departamento de Educación del Gobierno de Navarra. La Orden Foral 35/2013, de 23 de abril, vigente en ese momento </w:t>
      </w:r>
      <w:r w:rsidR="000B383C" w:rsidRPr="002F1D34">
        <w:rPr>
          <w:rFonts w:ascii="Arial" w:hAnsi="Arial" w:cs="Arial"/>
          <w:sz w:val="24"/>
          <w:szCs w:val="24"/>
        </w:rPr>
        <w:t xml:space="preserve">en la gestión de las relaciones de aspirantes al desempeño con carácter temporal de puestos de trabajo de inspector de educación, establece en su artículo 13: </w:t>
      </w:r>
    </w:p>
    <w:p w14:paraId="2228B269" w14:textId="2B5C78B5" w:rsidR="006311EF" w:rsidRPr="002F1D34" w:rsidRDefault="000B383C" w:rsidP="000B383C">
      <w:pPr>
        <w:spacing w:line="360" w:lineRule="auto"/>
        <w:ind w:left="2124" w:hanging="708"/>
        <w:jc w:val="both"/>
        <w:rPr>
          <w:rFonts w:ascii="Arial" w:hAnsi="Arial" w:cs="Arial"/>
          <w:i/>
          <w:sz w:val="24"/>
          <w:szCs w:val="24"/>
        </w:rPr>
      </w:pPr>
      <w:r w:rsidRPr="002F1D34">
        <w:rPr>
          <w:rFonts w:ascii="Arial" w:hAnsi="Arial" w:cs="Arial"/>
          <w:i/>
          <w:sz w:val="24"/>
          <w:szCs w:val="24"/>
        </w:rPr>
        <w:t>“Artículo 13. Renuncia a una oferta y exclusión</w:t>
      </w:r>
    </w:p>
    <w:p w14:paraId="0E511833" w14:textId="77777777" w:rsidR="000B383C" w:rsidRPr="002F1D34" w:rsidRDefault="000B383C" w:rsidP="000B383C">
      <w:pPr>
        <w:spacing w:line="360" w:lineRule="auto"/>
        <w:ind w:left="1418"/>
        <w:jc w:val="both"/>
        <w:rPr>
          <w:rFonts w:ascii="Arial" w:hAnsi="Arial" w:cs="Arial"/>
          <w:i/>
          <w:sz w:val="24"/>
          <w:szCs w:val="24"/>
        </w:rPr>
      </w:pPr>
      <w:r w:rsidRPr="002F1D34">
        <w:rPr>
          <w:rFonts w:ascii="Arial" w:hAnsi="Arial" w:cs="Arial"/>
          <w:i/>
          <w:sz w:val="24"/>
          <w:szCs w:val="24"/>
        </w:rPr>
        <w:t>1. Los aspirantes que renuncien a un puesto de trabajo en el momento de la oferta serán excluidos de todas las relaciones de que formen parte, mediante Resolución de la Directora del Servicio de Recursos Humanos.</w:t>
      </w:r>
    </w:p>
    <w:p w14:paraId="70F35C4F" w14:textId="77777777" w:rsidR="00C979A0" w:rsidRDefault="000B383C" w:rsidP="000B383C">
      <w:pPr>
        <w:spacing w:line="360" w:lineRule="auto"/>
        <w:ind w:left="1418"/>
        <w:jc w:val="both"/>
        <w:rPr>
          <w:rFonts w:ascii="Arial" w:hAnsi="Arial" w:cs="Arial"/>
          <w:i/>
          <w:sz w:val="24"/>
          <w:szCs w:val="24"/>
        </w:rPr>
      </w:pPr>
      <w:r w:rsidRPr="002F1D34">
        <w:rPr>
          <w:rFonts w:ascii="Arial" w:hAnsi="Arial" w:cs="Arial"/>
          <w:i/>
          <w:sz w:val="24"/>
          <w:szCs w:val="24"/>
        </w:rPr>
        <w:t xml:space="preserve">2. Se exceptúa de lo previsto en el apartado anterior, que el aspirante se encuentre en situación de excedencia especial, excedencia voluntaria durante el primer año, incapacidad temporal, licencia por maternidad, adopción o acogimiento, formar parte de un equipo directivo de centro docente o estar desempeñando un puesto de Jefatura o libre designación en la Administración, en el momento del nombramiento. En </w:t>
      </w:r>
      <w:r w:rsidRPr="002F1D34">
        <w:rPr>
          <w:rFonts w:ascii="Arial" w:hAnsi="Arial" w:cs="Arial"/>
          <w:i/>
          <w:sz w:val="24"/>
          <w:szCs w:val="24"/>
        </w:rPr>
        <w:lastRenderedPageBreak/>
        <w:t>estos casos, los aspirantes podrán renunciar al puesto de trabajo ofertado pasando a figurar como no disponibles en las correspondientes listas de aspirantes hasta que justifiquen que ha finalizado la situación que ha dado lugar a la renuncia.”</w:t>
      </w:r>
    </w:p>
    <w:p w14:paraId="1D049731" w14:textId="77777777" w:rsidR="00C979A0" w:rsidRDefault="000B383C" w:rsidP="006311E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En el caso planteado, dicha renuncia no supone la exclusión de las listas ya que la situación del funcionario </w:t>
      </w:r>
      <w:r w:rsidR="005E4E69" w:rsidRPr="002F1D34">
        <w:rPr>
          <w:rFonts w:ascii="Arial" w:hAnsi="Arial" w:cs="Arial"/>
          <w:sz w:val="24"/>
          <w:szCs w:val="24"/>
        </w:rPr>
        <w:t>don</w:t>
      </w:r>
      <w:r w:rsidR="005C3AB4" w:rsidRPr="002F1D34">
        <w:rPr>
          <w:rFonts w:ascii="Arial" w:hAnsi="Arial" w:cs="Arial"/>
          <w:sz w:val="24"/>
          <w:szCs w:val="24"/>
        </w:rPr>
        <w:t xml:space="preserve"> Jesús Mª Arbea </w:t>
      </w:r>
      <w:r w:rsidR="00405562" w:rsidRPr="002F1D34">
        <w:rPr>
          <w:rFonts w:ascii="Arial" w:hAnsi="Arial" w:cs="Arial"/>
          <w:sz w:val="24"/>
          <w:szCs w:val="24"/>
        </w:rPr>
        <w:t>Polite</w:t>
      </w:r>
      <w:r w:rsidR="005C3AB4" w:rsidRPr="002F1D34">
        <w:rPr>
          <w:rFonts w:ascii="Arial" w:hAnsi="Arial" w:cs="Arial"/>
          <w:sz w:val="24"/>
          <w:szCs w:val="24"/>
        </w:rPr>
        <w:t xml:space="preserve"> se encuadra en la excepción de exclusión que detalla el artículo 13 punto 2 de la orden foral referenciada.</w:t>
      </w:r>
    </w:p>
    <w:p w14:paraId="3FFD24A1" w14:textId="77777777" w:rsidR="00C979A0" w:rsidRDefault="005C3AB4" w:rsidP="002B130B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Las personas designadas </w:t>
      </w:r>
      <w:r w:rsidR="002B130B" w:rsidRPr="002F1D34">
        <w:rPr>
          <w:rFonts w:ascii="Arial" w:hAnsi="Arial" w:cs="Arial"/>
          <w:sz w:val="24"/>
          <w:szCs w:val="24"/>
        </w:rPr>
        <w:t>no habían participado en la última oposición convocada.</w:t>
      </w:r>
    </w:p>
    <w:p w14:paraId="71B76129" w14:textId="77777777" w:rsidR="00C979A0" w:rsidRDefault="00D805CF" w:rsidP="00D805C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La orden foral citada en la respuesta, vigente en el caso de </w:t>
      </w:r>
      <w:r w:rsidR="002B130B" w:rsidRPr="002F1D34">
        <w:rPr>
          <w:rFonts w:ascii="Arial" w:hAnsi="Arial" w:cs="Arial"/>
          <w:sz w:val="24"/>
          <w:szCs w:val="24"/>
        </w:rPr>
        <w:t>las tres designaciones</w:t>
      </w:r>
      <w:r w:rsidRPr="002F1D34">
        <w:rPr>
          <w:rFonts w:ascii="Arial" w:hAnsi="Arial" w:cs="Arial"/>
          <w:sz w:val="24"/>
          <w:szCs w:val="24"/>
        </w:rPr>
        <w:t xml:space="preserve">, establece en su artículo 5: </w:t>
      </w:r>
      <w:r w:rsidRPr="002F1D34">
        <w:rPr>
          <w:rFonts w:ascii="Arial" w:hAnsi="Arial" w:cs="Arial"/>
          <w:i/>
          <w:sz w:val="24"/>
          <w:szCs w:val="24"/>
        </w:rPr>
        <w:t>“(…) Estas designaciones singulares tendrán una duración de un curso escolar, finalizando, en todo caso, el 31 de agosto del curso de que se trate.</w:t>
      </w:r>
      <w:r w:rsidRPr="002F1D34">
        <w:rPr>
          <w:rFonts w:ascii="Arial" w:hAnsi="Arial" w:cs="Arial"/>
          <w:sz w:val="24"/>
          <w:szCs w:val="24"/>
        </w:rPr>
        <w:t>”</w:t>
      </w:r>
    </w:p>
    <w:p w14:paraId="5001CE86" w14:textId="77777777" w:rsidR="00C979A0" w:rsidRDefault="002B130B" w:rsidP="00D805C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>La comisión de servicio</w:t>
      </w:r>
      <w:r w:rsidR="00E0442D" w:rsidRPr="002F1D34">
        <w:rPr>
          <w:rFonts w:ascii="Arial" w:hAnsi="Arial" w:cs="Arial"/>
          <w:sz w:val="24"/>
          <w:szCs w:val="24"/>
        </w:rPr>
        <w:t>s</w:t>
      </w:r>
      <w:r w:rsidRPr="002F1D34">
        <w:rPr>
          <w:rFonts w:ascii="Arial" w:hAnsi="Arial" w:cs="Arial"/>
          <w:sz w:val="24"/>
          <w:szCs w:val="24"/>
        </w:rPr>
        <w:t xml:space="preserve"> de </w:t>
      </w:r>
      <w:r w:rsidR="005E4E69" w:rsidRPr="002F1D34">
        <w:rPr>
          <w:rFonts w:ascii="Arial" w:hAnsi="Arial" w:cs="Arial"/>
          <w:sz w:val="24"/>
          <w:szCs w:val="24"/>
        </w:rPr>
        <w:t>don</w:t>
      </w:r>
      <w:r w:rsidRPr="002F1D34">
        <w:rPr>
          <w:rFonts w:ascii="Arial" w:hAnsi="Arial" w:cs="Arial"/>
          <w:sz w:val="24"/>
          <w:szCs w:val="24"/>
        </w:rPr>
        <w:t xml:space="preserve"> Juan Ibáñez Sola finalizó el 31 de agosto de 2021.</w:t>
      </w:r>
    </w:p>
    <w:p w14:paraId="69BE523D" w14:textId="77777777" w:rsidR="00C979A0" w:rsidRDefault="00D805CF" w:rsidP="00D805C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Las comisiones de servicios </w:t>
      </w:r>
      <w:r w:rsidR="002B130B" w:rsidRPr="002F1D34">
        <w:rPr>
          <w:rFonts w:ascii="Arial" w:hAnsi="Arial" w:cs="Arial"/>
          <w:sz w:val="24"/>
          <w:szCs w:val="24"/>
        </w:rPr>
        <w:t xml:space="preserve">de </w:t>
      </w:r>
      <w:r w:rsidR="005E4E69" w:rsidRPr="002F1D34">
        <w:rPr>
          <w:rFonts w:ascii="Arial" w:hAnsi="Arial" w:cs="Arial"/>
          <w:sz w:val="24"/>
          <w:szCs w:val="24"/>
        </w:rPr>
        <w:t>doña</w:t>
      </w:r>
      <w:r w:rsidR="002B130B" w:rsidRPr="002F1D34">
        <w:rPr>
          <w:rFonts w:ascii="Arial" w:hAnsi="Arial" w:cs="Arial"/>
          <w:sz w:val="24"/>
          <w:szCs w:val="24"/>
        </w:rPr>
        <w:t xml:space="preserve"> Arantxa Irisarri Etxeberria y </w:t>
      </w:r>
      <w:r w:rsidR="005E4E69" w:rsidRPr="002F1D34">
        <w:rPr>
          <w:rFonts w:ascii="Arial" w:hAnsi="Arial" w:cs="Arial"/>
          <w:sz w:val="24"/>
          <w:szCs w:val="24"/>
        </w:rPr>
        <w:t>don</w:t>
      </w:r>
      <w:r w:rsidR="002B130B" w:rsidRPr="002F1D34">
        <w:rPr>
          <w:rFonts w:ascii="Arial" w:hAnsi="Arial" w:cs="Arial"/>
          <w:sz w:val="24"/>
          <w:szCs w:val="24"/>
        </w:rPr>
        <w:t xml:space="preserve"> José Blanco </w:t>
      </w:r>
      <w:r w:rsidR="00E0442D" w:rsidRPr="002F1D34">
        <w:rPr>
          <w:rFonts w:ascii="Arial" w:hAnsi="Arial" w:cs="Arial"/>
          <w:sz w:val="24"/>
          <w:szCs w:val="24"/>
        </w:rPr>
        <w:t>Velasco están concedidas hasta el 31 de agosto de 2022.</w:t>
      </w:r>
    </w:p>
    <w:p w14:paraId="4BE6B4B8" w14:textId="4EA0E7A3" w:rsidR="00B04913" w:rsidRPr="002F1D34" w:rsidRDefault="00B04913" w:rsidP="00C4100A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1D34">
        <w:rPr>
          <w:rFonts w:ascii="Arial" w:hAnsi="Arial" w:cs="Arial"/>
          <w:sz w:val="24"/>
          <w:szCs w:val="24"/>
        </w:rPr>
        <w:t xml:space="preserve">En Pamplona, </w:t>
      </w:r>
      <w:r w:rsidR="00D805CF" w:rsidRPr="002F1D34">
        <w:rPr>
          <w:rFonts w:ascii="Arial" w:hAnsi="Arial" w:cs="Arial"/>
          <w:sz w:val="24"/>
          <w:szCs w:val="24"/>
        </w:rPr>
        <w:t xml:space="preserve">a </w:t>
      </w:r>
      <w:r w:rsidR="00536BBA" w:rsidRPr="002F1D34">
        <w:rPr>
          <w:rFonts w:ascii="Arial" w:hAnsi="Arial" w:cs="Arial"/>
          <w:sz w:val="24"/>
          <w:szCs w:val="24"/>
        </w:rPr>
        <w:t>1</w:t>
      </w:r>
      <w:r w:rsidR="002C270F">
        <w:rPr>
          <w:rFonts w:ascii="Arial" w:hAnsi="Arial" w:cs="Arial"/>
          <w:sz w:val="24"/>
          <w:szCs w:val="24"/>
        </w:rPr>
        <w:t>7</w:t>
      </w:r>
      <w:r w:rsidRPr="002F1D34">
        <w:rPr>
          <w:rFonts w:ascii="Arial" w:hAnsi="Arial" w:cs="Arial"/>
          <w:sz w:val="24"/>
          <w:szCs w:val="24"/>
        </w:rPr>
        <w:t xml:space="preserve"> de </w:t>
      </w:r>
      <w:r w:rsidR="00D805CF" w:rsidRPr="002F1D34">
        <w:rPr>
          <w:rFonts w:ascii="Arial" w:hAnsi="Arial" w:cs="Arial"/>
          <w:sz w:val="24"/>
          <w:szCs w:val="24"/>
        </w:rPr>
        <w:t>febrero de 2022</w:t>
      </w:r>
    </w:p>
    <w:p w14:paraId="6EEC083E" w14:textId="77777777" w:rsidR="00C979A0" w:rsidRDefault="00C979A0" w:rsidP="00C979A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Consejero de Educación: Carlos Gimeno Gurpegui</w:t>
      </w:r>
    </w:p>
    <w:p w14:paraId="6A4B02B0" w14:textId="4565D6BE" w:rsidR="00C979A0" w:rsidRPr="009E202F" w:rsidRDefault="00C979A0" w:rsidP="00C979A0">
      <w:pPr>
        <w:spacing w:line="360" w:lineRule="auto"/>
        <w:ind w:firstLine="709"/>
        <w:jc w:val="center"/>
        <w:rPr>
          <w:szCs w:val="24"/>
          <w:lang w:val="es-ES_tradnl"/>
        </w:rPr>
      </w:pPr>
    </w:p>
    <w:sectPr w:rsidR="00C979A0" w:rsidRPr="009E202F" w:rsidSect="00536BB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119" w:right="1418" w:bottom="1418" w:left="1418" w:header="851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6145" w14:textId="77777777" w:rsidR="00B04913" w:rsidRDefault="00B04913">
      <w:r>
        <w:separator/>
      </w:r>
    </w:p>
  </w:endnote>
  <w:endnote w:type="continuationSeparator" w:id="0">
    <w:p w14:paraId="29198E40" w14:textId="77777777" w:rsidR="00B04913" w:rsidRDefault="00B0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73E9" w14:textId="77777777" w:rsidR="00B04913" w:rsidRPr="00A2145B" w:rsidRDefault="00B04913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2C270F">
      <w:rPr>
        <w:rStyle w:val="Nmerodepgina"/>
        <w:rFonts w:ascii="Courier New" w:hAnsi="Courier New" w:cs="Courier New"/>
        <w:noProof/>
        <w:sz w:val="18"/>
        <w:szCs w:val="18"/>
      </w:rPr>
      <w:t>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9423" w14:textId="77777777" w:rsidR="00B04913" w:rsidRPr="00A2145B" w:rsidRDefault="00B04913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2F1D34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E168" w14:textId="77777777" w:rsidR="00B04913" w:rsidRDefault="00B04913">
      <w:r>
        <w:separator/>
      </w:r>
    </w:p>
  </w:footnote>
  <w:footnote w:type="continuationSeparator" w:id="0">
    <w:p w14:paraId="675D6C8E" w14:textId="77777777" w:rsidR="00B04913" w:rsidRDefault="00B0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D56E" w14:textId="77777777" w:rsidR="00B04913" w:rsidRPr="007250F0" w:rsidRDefault="000A6672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31E3614" wp14:editId="290D7AED">
          <wp:simplePos x="0" y="0"/>
          <wp:positionH relativeFrom="page">
            <wp:posOffset>-13970</wp:posOffset>
          </wp:positionH>
          <wp:positionV relativeFrom="page">
            <wp:posOffset>-62865</wp:posOffset>
          </wp:positionV>
          <wp:extent cx="7561580" cy="1800860"/>
          <wp:effectExtent l="0" t="0" r="0" b="0"/>
          <wp:wrapTight wrapText="bothSides">
            <wp:wrapPolygon edited="0">
              <wp:start x="0" y="0"/>
              <wp:lineTo x="0" y="21478"/>
              <wp:lineTo x="21549" y="21478"/>
              <wp:lineTo x="21549" y="0"/>
              <wp:lineTo x="0" y="0"/>
            </wp:wrapPolygon>
          </wp:wrapTight>
          <wp:docPr id="11" name="Imagen 11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913">
      <w:tab/>
    </w:r>
    <w:r w:rsidR="00B0491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0F1A" w14:textId="70052ED4" w:rsidR="00B04913" w:rsidRDefault="00B04913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9F4"/>
    <w:multiLevelType w:val="hybridMultilevel"/>
    <w:tmpl w:val="132A74EC"/>
    <w:lvl w:ilvl="0" w:tplc="5C14BE4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4314C4"/>
    <w:multiLevelType w:val="hybridMultilevel"/>
    <w:tmpl w:val="F6F0E33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50147F"/>
    <w:multiLevelType w:val="hybridMultilevel"/>
    <w:tmpl w:val="702A7D02"/>
    <w:lvl w:ilvl="0" w:tplc="BA38918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A0F66D1"/>
    <w:multiLevelType w:val="hybridMultilevel"/>
    <w:tmpl w:val="BF4EB472"/>
    <w:lvl w:ilvl="0" w:tplc="DC36A7B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0016D57"/>
    <w:multiLevelType w:val="hybridMultilevel"/>
    <w:tmpl w:val="F998E5E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472FE2"/>
    <w:multiLevelType w:val="hybridMultilevel"/>
    <w:tmpl w:val="85BCF228"/>
    <w:lvl w:ilvl="0" w:tplc="C0EA88B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A6672"/>
    <w:rsid w:val="000B383C"/>
    <w:rsid w:val="000B64A1"/>
    <w:rsid w:val="00174DD1"/>
    <w:rsid w:val="00192C26"/>
    <w:rsid w:val="002168BE"/>
    <w:rsid w:val="00220E57"/>
    <w:rsid w:val="00277C9A"/>
    <w:rsid w:val="00286C7D"/>
    <w:rsid w:val="00293E90"/>
    <w:rsid w:val="002B130B"/>
    <w:rsid w:val="002C270F"/>
    <w:rsid w:val="002E34DF"/>
    <w:rsid w:val="002F1D34"/>
    <w:rsid w:val="003F1206"/>
    <w:rsid w:val="004031A8"/>
    <w:rsid w:val="00404A66"/>
    <w:rsid w:val="00405562"/>
    <w:rsid w:val="00426486"/>
    <w:rsid w:val="004C58DB"/>
    <w:rsid w:val="004F4088"/>
    <w:rsid w:val="00524782"/>
    <w:rsid w:val="005367EB"/>
    <w:rsid w:val="00536BBA"/>
    <w:rsid w:val="00597336"/>
    <w:rsid w:val="005B095B"/>
    <w:rsid w:val="005C3AB4"/>
    <w:rsid w:val="005C5B60"/>
    <w:rsid w:val="005D384E"/>
    <w:rsid w:val="005D696B"/>
    <w:rsid w:val="005E4E69"/>
    <w:rsid w:val="00610AAA"/>
    <w:rsid w:val="006311EF"/>
    <w:rsid w:val="006764C1"/>
    <w:rsid w:val="006961BD"/>
    <w:rsid w:val="00696F6F"/>
    <w:rsid w:val="006A5952"/>
    <w:rsid w:val="006C3C30"/>
    <w:rsid w:val="007106BC"/>
    <w:rsid w:val="00722514"/>
    <w:rsid w:val="007250F0"/>
    <w:rsid w:val="0072622D"/>
    <w:rsid w:val="00780CA4"/>
    <w:rsid w:val="00793F61"/>
    <w:rsid w:val="007E640E"/>
    <w:rsid w:val="00832136"/>
    <w:rsid w:val="008805D6"/>
    <w:rsid w:val="009226EF"/>
    <w:rsid w:val="00994342"/>
    <w:rsid w:val="009D73FA"/>
    <w:rsid w:val="009E202F"/>
    <w:rsid w:val="009E381E"/>
    <w:rsid w:val="009F1BB2"/>
    <w:rsid w:val="00A117E7"/>
    <w:rsid w:val="00A2145B"/>
    <w:rsid w:val="00A304D6"/>
    <w:rsid w:val="00A8101C"/>
    <w:rsid w:val="00B04913"/>
    <w:rsid w:val="00B17CCC"/>
    <w:rsid w:val="00B46857"/>
    <w:rsid w:val="00BD4394"/>
    <w:rsid w:val="00BD6A02"/>
    <w:rsid w:val="00C043AC"/>
    <w:rsid w:val="00C4100A"/>
    <w:rsid w:val="00C441E4"/>
    <w:rsid w:val="00C7645D"/>
    <w:rsid w:val="00C979A0"/>
    <w:rsid w:val="00CA2943"/>
    <w:rsid w:val="00CC186C"/>
    <w:rsid w:val="00CC247A"/>
    <w:rsid w:val="00D403E6"/>
    <w:rsid w:val="00D805CF"/>
    <w:rsid w:val="00DA6D6E"/>
    <w:rsid w:val="00DF6784"/>
    <w:rsid w:val="00E0442D"/>
    <w:rsid w:val="00E14792"/>
    <w:rsid w:val="00E21BF7"/>
    <w:rsid w:val="00E97DA9"/>
    <w:rsid w:val="00EA7839"/>
    <w:rsid w:val="00ED5CA9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A29508F"/>
  <w15:docId w15:val="{42CBB391-D825-4C1C-B665-E415646B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styleId="Prrafodelista">
    <w:name w:val="List Paragraph"/>
    <w:basedOn w:val="Normal"/>
    <w:uiPriority w:val="34"/>
    <w:qFormat/>
    <w:rsid w:val="0040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522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Aranaz, Carlota</cp:lastModifiedBy>
  <cp:revision>7</cp:revision>
  <cp:lastPrinted>2015-10-05T06:52:00Z</cp:lastPrinted>
  <dcterms:created xsi:type="dcterms:W3CDTF">2022-02-14T19:20:00Z</dcterms:created>
  <dcterms:modified xsi:type="dcterms:W3CDTF">2022-02-24T11:06:00Z</dcterms:modified>
</cp:coreProperties>
</file>