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campañas de sensibilización a la ciudadanía sobre la existencia de la EPOC y los efectos nocivos del tabaquismo, aprobada por la Comisión de Salud del Parlamento de Navarra en sesión celebrada el día 12 de abril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Realizar campañas de sensibilización a la ciudadanía sobre la existencia de la EPOC y los efectos nocivos del tabaquismo.</w:t>
      </w:r>
    </w:p>
    <w:p>
      <w:pPr>
        <w:pStyle w:val="0"/>
        <w:suppressAutoHyphens w:val="false"/>
        <w:rPr>
          <w:rStyle w:val="1"/>
        </w:rPr>
      </w:pPr>
      <w:r>
        <w:rPr>
          <w:rStyle w:val="1"/>
        </w:rPr>
        <w:t xml:space="preserve">2. Concienciar a los profesionales sanitarios en Atención Primaria de la necesidad de realizar pruebas diagnósticas como la espirometría en pacientes susceptibles de sufrir esta patología.</w:t>
      </w:r>
    </w:p>
    <w:p>
      <w:pPr>
        <w:pStyle w:val="0"/>
        <w:suppressAutoHyphens w:val="false"/>
        <w:rPr>
          <w:rStyle w:val="1"/>
        </w:rPr>
      </w:pPr>
      <w:r>
        <w:rPr>
          <w:rStyle w:val="1"/>
        </w:rPr>
        <w:t xml:space="preserve">3. Instar al Gobierno de Navarra y al de España a facilitar el acceso a la triple terapia inhalatoria a los pacientes con EPOC, eliminando de manera definitiva el visado para su prescripción.</w:t>
      </w:r>
    </w:p>
    <w:p>
      <w:pPr>
        <w:pStyle w:val="0"/>
        <w:suppressAutoHyphens w:val="false"/>
        <w:rPr>
          <w:rStyle w:val="1"/>
        </w:rPr>
      </w:pPr>
      <w:r>
        <w:rPr>
          <w:rStyle w:val="1"/>
        </w:rPr>
        <w:t xml:space="preserve">4. Mejorar la coordinación entre Atención Primaria y la atención especializada, en los procesos asistenciales de grados, en el manejo de la EPOC en fase estable o en fase de exacerbación.</w:t>
      </w:r>
    </w:p>
    <w:p>
      <w:pPr>
        <w:pStyle w:val="0"/>
        <w:suppressAutoHyphens w:val="false"/>
        <w:rPr>
          <w:rStyle w:val="1"/>
        </w:rPr>
      </w:pPr>
      <w:r>
        <w:rPr>
          <w:rStyle w:val="1"/>
        </w:rPr>
        <w:t xml:space="preserve">5. Enfermería asuma un papel protagonista en la prevención, diagnóstico, seguimiento y plan de cuidados de los y las pacientes.</w:t>
      </w:r>
    </w:p>
    <w:p>
      <w:pPr>
        <w:pStyle w:val="0"/>
        <w:suppressAutoHyphens w:val="false"/>
        <w:rPr>
          <w:rStyle w:val="1"/>
        </w:rPr>
      </w:pPr>
      <w:r>
        <w:rPr>
          <w:rStyle w:val="1"/>
        </w:rPr>
        <w:t xml:space="preserve">6. Establecer indicadores que nos hablen de estructuras, de procesos y de resultados.</w:t>
      </w:r>
    </w:p>
    <w:p>
      <w:pPr>
        <w:pStyle w:val="0"/>
        <w:suppressAutoHyphens w:val="false"/>
        <w:rPr>
          <w:rStyle w:val="1"/>
        </w:rPr>
      </w:pPr>
      <w:r>
        <w:rPr>
          <w:rStyle w:val="1"/>
        </w:rPr>
        <w:t xml:space="preserve">7. Desarrollar alternativas a las hospitalizaciones convencionales, aplicar nuevas tecnologías, la telemedicina y el </w:t>
      </w:r>
      <w:r>
        <w:rPr>
          <w:rStyle w:val="1"/>
          <w:i w:val="true"/>
        </w:rPr>
        <w:t xml:space="preserve">big data</w:t>
      </w:r>
      <w:r>
        <w:rPr>
          <w:rStyle w:val="1"/>
        </w:rPr>
        <w:t xml:space="preserve">.</w:t>
      </w:r>
    </w:p>
    <w:p>
      <w:pPr>
        <w:pStyle w:val="0"/>
        <w:suppressAutoHyphens w:val="false"/>
        <w:rPr>
          <w:rStyle w:val="1"/>
        </w:rPr>
      </w:pPr>
      <w:r>
        <w:rPr>
          <w:rStyle w:val="1"/>
        </w:rPr>
        <w:t xml:space="preserve">8. Educar contra la EPOC y otras muchas enfermedades desde las etapas infantiles hasta alcanzar a toda la población, favoreciendo la adherencia del paciente a los tratamientos e implantando la figura del cuidador primario, que juega un papel esencial en las enfermedades crónicas.</w:t>
      </w:r>
    </w:p>
    <w:p>
      <w:pPr>
        <w:pStyle w:val="0"/>
        <w:suppressAutoHyphens w:val="false"/>
        <w:rPr>
          <w:rStyle w:val="1"/>
        </w:rPr>
      </w:pPr>
      <w:r>
        <w:rPr>
          <w:rStyle w:val="1"/>
        </w:rPr>
        <w:t xml:space="preserve">9. Potenciar la investigación epidemiológica, básica, clínica y traslacional; promoviendo la innovación en la cronicidad.</w:t>
      </w:r>
    </w:p>
    <w:p>
      <w:pPr>
        <w:pStyle w:val="0"/>
        <w:suppressAutoHyphens w:val="false"/>
        <w:rPr>
          <w:rStyle w:val="1"/>
        </w:rPr>
      </w:pPr>
      <w:r>
        <w:rPr>
          <w:rStyle w:val="1"/>
        </w:rPr>
        <w:t xml:space="preserve">10. Realizar campañas de divulgación en los medios de comunicación sobre las consecuencias del tabaquismo y de la contaminación del aire que respiramos”.</w:t>
      </w:r>
    </w:p>
    <w:p>
      <w:pPr>
        <w:pStyle w:val="0"/>
        <w:suppressAutoHyphens w:val="false"/>
        <w:rPr>
          <w:rStyle w:val="1"/>
        </w:rPr>
      </w:pPr>
      <w:r>
        <w:rPr>
          <w:rStyle w:val="1"/>
        </w:rPr>
        <w:t xml:space="preserve">Pamplona, 12 de abril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