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BBA5" w14:textId="75A4202D" w:rsidR="00C16690" w:rsidRDefault="00E70BFD" w:rsidP="00E70BFD">
      <w:pPr>
        <w:spacing w:after="120"/>
        <w:ind w:left="-5"/>
      </w:pPr>
      <w:r>
        <w:t>La Consejera de Salud del Gobierno de Navarra, en relación con la pregunta escrita (10-22-PES-00102) de la Parlamentaria Foral Ilma. Sra. Cristina Ibarrola Guillén, adscrita al Grupo Parlamentario de Navarra Suma, que solicita información sobre:</w:t>
      </w:r>
    </w:p>
    <w:p w14:paraId="38618E52" w14:textId="7278BA10" w:rsidR="00C16690" w:rsidRDefault="00E70BFD" w:rsidP="00E70BFD">
      <w:pPr>
        <w:spacing w:after="120"/>
        <w:ind w:left="-5"/>
      </w:pPr>
      <w:r>
        <w:t xml:space="preserve">“1- Número de plazas fijas, vacantes o estructurales de Médicos Especialistas en Radiodiagnóstico del Área de Tudela que han permanecido sin cubrir durante un periodo mayor de un mes entre junio de 2021 y la fecha de respuesta a esta PES, concretando periodo concreto que cada una de esas plazas ha permanecido no cubierta y consecuencias asistenciales que ha tenido. </w:t>
      </w:r>
    </w:p>
    <w:p w14:paraId="119DB06A" w14:textId="2D3D93C9" w:rsidR="00C16690" w:rsidRDefault="00822BB1" w:rsidP="00E70BFD">
      <w:pPr>
        <w:spacing w:after="120"/>
        <w:ind w:right="-6" w:firstLine="0"/>
        <w:jc w:val="left"/>
      </w:pPr>
      <w:r>
        <w:t xml:space="preserve">2. </w:t>
      </w:r>
      <w:r w:rsidR="00E70BFD">
        <w:t>Días concretos en los que la guardia de radiodiagnóstico en el Área de</w:t>
      </w:r>
      <w:r w:rsidR="00571C20">
        <w:t xml:space="preserve"> </w:t>
      </w:r>
      <w:r w:rsidR="00E70BFD">
        <w:t>Tudela entre junio de 2021 y la fecha actual no se han cubierto por personal de plantilla, detallando por cada uno de esos días, el pago realizado a la persona que realizó dicha guardia (detallando precio de hora de guardia, si se retribuyeron horas de desplazamiento y a cuánto, dietas u otros conceptos).</w:t>
      </w:r>
    </w:p>
    <w:p w14:paraId="69859711" w14:textId="2E5B5931" w:rsidR="00C16690" w:rsidRDefault="00822BB1" w:rsidP="00E70BFD">
      <w:pPr>
        <w:spacing w:after="120" w:line="431" w:lineRule="auto"/>
        <w:ind w:right="-6" w:firstLine="0"/>
        <w:jc w:val="left"/>
      </w:pPr>
      <w:r>
        <w:t xml:space="preserve">3. </w:t>
      </w:r>
      <w:r w:rsidR="00E70BFD">
        <w:t>¿Qué valoración realiza el Departamento de Salud de la fecha de traslado de</w:t>
      </w:r>
      <w:r w:rsidR="00571C20">
        <w:t xml:space="preserve"> </w:t>
      </w:r>
      <w:r w:rsidR="00E70BFD">
        <w:t>plazas de radiólogos y el impacto que ha tenido en el Hospital Reina Sofía?”, tiene el honor de remitirle la siguiente información:</w:t>
      </w:r>
    </w:p>
    <w:p w14:paraId="450148BC" w14:textId="77777777" w:rsidR="00C16690" w:rsidRDefault="00E70BFD" w:rsidP="00E70BFD">
      <w:pPr>
        <w:spacing w:after="120"/>
        <w:ind w:left="-5"/>
      </w:pPr>
      <w:r>
        <w:t>Según los datos obrantes en los archivos del Servicio de Profesionales del Área de Salud de Tudela, la plantilla de la Sección de Radiología de este Área de Salud consta de once plazas de Facultativo Especialista de Área de Radiología, de las cuales:</w:t>
      </w:r>
    </w:p>
    <w:p w14:paraId="5D501ACE" w14:textId="77777777" w:rsidR="00C16690" w:rsidRDefault="00E70BFD" w:rsidP="00E70BFD">
      <w:pPr>
        <w:numPr>
          <w:ilvl w:val="1"/>
          <w:numId w:val="1"/>
        </w:numPr>
        <w:spacing w:after="120"/>
        <w:ind w:hanging="360"/>
      </w:pPr>
      <w:r>
        <w:t>Una plaza está cubierta por personal funcionario que corresponde al número de plantilla: 67339</w:t>
      </w:r>
    </w:p>
    <w:p w14:paraId="652127C0" w14:textId="77777777" w:rsidR="00C16690" w:rsidRDefault="00E70BFD" w:rsidP="00E70BFD">
      <w:pPr>
        <w:numPr>
          <w:ilvl w:val="1"/>
          <w:numId w:val="1"/>
        </w:numPr>
        <w:spacing w:after="120"/>
        <w:ind w:hanging="360"/>
      </w:pPr>
      <w:r>
        <w:t xml:space="preserve">Nueve plazas son vacantes, que corresponden a los siguientes números de plantilla: 65128, 65264, 65424, 67336, 68758, 69942, 69943, 70973 y 71209. </w:t>
      </w:r>
    </w:p>
    <w:p w14:paraId="43FEE590" w14:textId="77777777" w:rsidR="00C16690" w:rsidRDefault="00E70BFD" w:rsidP="00E70BFD">
      <w:pPr>
        <w:numPr>
          <w:ilvl w:val="1"/>
          <w:numId w:val="1"/>
        </w:numPr>
        <w:spacing w:after="120"/>
        <w:ind w:hanging="360"/>
      </w:pPr>
      <w:r>
        <w:t>Y una plaza es estructural para la atención de otras necesidades de personal con el número 533047 cubierta desde el 24 de mayo de 2021.</w:t>
      </w:r>
    </w:p>
    <w:p w14:paraId="24B9A5F9" w14:textId="4427E3D9" w:rsidR="00C16690" w:rsidRDefault="00E70BFD" w:rsidP="00E70BFD">
      <w:pPr>
        <w:spacing w:after="120"/>
        <w:ind w:left="-5"/>
      </w:pPr>
      <w:r>
        <w:t xml:space="preserve">A continuación, se indican los periodos superiores a un mes, desde el 1 de junio de 2021 a fecha de hoy, en los que las plazas indicadas de Facultativo Especialista de Área en Radiodiagnóstico del Área de Salud de </w:t>
      </w:r>
      <w:r w:rsidR="00822BB1">
        <w:t>Tudela</w:t>
      </w:r>
      <w:r>
        <w:t xml:space="preserve"> han permanecido sin poder cubrirse ante la falta de profesionales disponibles para contratar:</w:t>
      </w:r>
    </w:p>
    <w:p w14:paraId="01210113" w14:textId="77777777" w:rsidR="00C16690" w:rsidRDefault="00E70BFD" w:rsidP="00E70BFD">
      <w:pPr>
        <w:numPr>
          <w:ilvl w:val="0"/>
          <w:numId w:val="2"/>
        </w:numPr>
        <w:spacing w:after="120"/>
        <w:ind w:hanging="360"/>
      </w:pPr>
      <w:r>
        <w:t>La plaza número 65424 está cubierta desde el 19 de septiembre de 2021.</w:t>
      </w:r>
    </w:p>
    <w:p w14:paraId="6A32F18B" w14:textId="77777777" w:rsidR="00C16690" w:rsidRDefault="00E70BFD" w:rsidP="00E70BFD">
      <w:pPr>
        <w:numPr>
          <w:ilvl w:val="0"/>
          <w:numId w:val="2"/>
        </w:numPr>
        <w:spacing w:after="120"/>
        <w:ind w:hanging="360"/>
      </w:pPr>
      <w:r>
        <w:t>La plaza número 67336 permanece sin cobertura desde el 01/10/2020.</w:t>
      </w:r>
    </w:p>
    <w:p w14:paraId="3F6951D1" w14:textId="77777777" w:rsidR="00C16690" w:rsidRDefault="00E70BFD" w:rsidP="00E70BFD">
      <w:pPr>
        <w:numPr>
          <w:ilvl w:val="0"/>
          <w:numId w:val="2"/>
        </w:numPr>
        <w:spacing w:after="120"/>
        <w:ind w:hanging="360"/>
      </w:pPr>
      <w:r>
        <w:t>La plaza número 68758 permanece sin cobertura desde el 12 de octubre de 2020.</w:t>
      </w:r>
    </w:p>
    <w:p w14:paraId="46748895" w14:textId="77777777" w:rsidR="00C16690" w:rsidRDefault="00E70BFD" w:rsidP="00E70BFD">
      <w:pPr>
        <w:numPr>
          <w:ilvl w:val="0"/>
          <w:numId w:val="2"/>
        </w:numPr>
        <w:spacing w:after="120"/>
        <w:ind w:hanging="360"/>
      </w:pPr>
      <w:r>
        <w:t>Las plazas números 65264, 69942 y 69943 permanecen sin cobertura desde el 01/10/2020, fecha de resolución del último concurso de traslados.</w:t>
      </w:r>
    </w:p>
    <w:p w14:paraId="7FA884CE" w14:textId="77777777" w:rsidR="00C16690" w:rsidRDefault="00E70BFD" w:rsidP="00E70BFD">
      <w:pPr>
        <w:numPr>
          <w:ilvl w:val="0"/>
          <w:numId w:val="2"/>
        </w:numPr>
        <w:spacing w:after="120"/>
        <w:ind w:hanging="360"/>
      </w:pPr>
      <w:r>
        <w:lastRenderedPageBreak/>
        <w:t>La plaza número 70973 está sin cubrir desde el 08/05/2021.</w:t>
      </w:r>
    </w:p>
    <w:p w14:paraId="7EFBDA61" w14:textId="77777777" w:rsidR="00C16690" w:rsidRDefault="00E70BFD" w:rsidP="00E70BFD">
      <w:pPr>
        <w:numPr>
          <w:ilvl w:val="0"/>
          <w:numId w:val="2"/>
        </w:numPr>
        <w:spacing w:after="120"/>
        <w:ind w:hanging="360"/>
      </w:pPr>
      <w:r>
        <w:t>La plaza numero 71209 permanece sin cobertura desde el 08/01/2020.</w:t>
      </w:r>
    </w:p>
    <w:p w14:paraId="1EF5ABB5" w14:textId="77777777" w:rsidR="00C16690" w:rsidRDefault="00E70BFD" w:rsidP="00E70BFD">
      <w:pPr>
        <w:spacing w:after="120"/>
        <w:ind w:left="-5"/>
      </w:pPr>
      <w:r>
        <w:t>El resto de las plazas: 65128, 67339 y 533047, actualmente, permanecen cubiertas y no ha habido periodos no cubiertos superiores a un mes desde el 1 de junio de 2021 a fecha de hoy.</w:t>
      </w:r>
    </w:p>
    <w:p w14:paraId="51C90AF5" w14:textId="77777777" w:rsidR="00C16690" w:rsidRDefault="00E70BFD" w:rsidP="00E70BFD">
      <w:pPr>
        <w:spacing w:after="120"/>
        <w:ind w:left="-5"/>
      </w:pPr>
      <w:r>
        <w:t xml:space="preserve">Como se ha indicado, el 1 de octubre de 2020 se hizo efectiva la adjudicación, mediante traslado por concurso de méritos, de las vacantes de Facultativo Especialista de Área en Radiodiagnóstico, según Orden Foral </w:t>
      </w:r>
      <w:proofErr w:type="spellStart"/>
      <w:r>
        <w:t>222E</w:t>
      </w:r>
      <w:proofErr w:type="spellEnd"/>
      <w:r>
        <w:t>/2020, de 31 de julio, de la Consejera de Salud.  En consecuencia y tal y como se indica en la información detallada en los apartados anteriores, varios de estos puestos de Facultativo Especialista de Área en Radiodiagnóstico del Área de Salud de Tudela quedaron sin cobertura a partir de esa fecha.</w:t>
      </w:r>
    </w:p>
    <w:p w14:paraId="28B6286E" w14:textId="0BEADD3A" w:rsidR="00C16690" w:rsidRDefault="00E70BFD" w:rsidP="00E70BFD">
      <w:pPr>
        <w:spacing w:after="120"/>
        <w:ind w:left="-5"/>
      </w:pPr>
      <w:r>
        <w:t xml:space="preserve">No obstante, según la Orden Foral </w:t>
      </w:r>
      <w:proofErr w:type="spellStart"/>
      <w:r>
        <w:t>306E</w:t>
      </w:r>
      <w:proofErr w:type="spellEnd"/>
      <w:r>
        <w:t xml:space="preserve">/2020, de 21 de octubre, de la Consejera de Salud, se aprueba el texto de la convocatoria para la provisión, mediante concurso-oposición de  19 puestos de Facultativo Especialista de Área en Radiodiagnóstico, para los Organismos Autónomos del Departamento de Salud que corresponden a las ofertas públicas de empleo de los años  2017, </w:t>
      </w:r>
      <w:proofErr w:type="spellStart"/>
      <w:r>
        <w:t>2018E</w:t>
      </w:r>
      <w:proofErr w:type="spellEnd"/>
      <w:r>
        <w:t xml:space="preserve">, 2018 y 2019,  de las cuales inicialmente 5 plazas corresponden al </w:t>
      </w:r>
      <w:r w:rsidR="00822BB1">
        <w:t>Área</w:t>
      </w:r>
      <w:r>
        <w:t xml:space="preserve"> de Salud de Tudela,  a las que se suman otras 2 plazas más como consecuencia del  concurso de traslado celebrado mediante convocatoria aprobada por Resolución </w:t>
      </w:r>
      <w:proofErr w:type="spellStart"/>
      <w:r>
        <w:t>870E</w:t>
      </w:r>
      <w:proofErr w:type="spellEnd"/>
      <w:r>
        <w:t>/2020, de 9 de septiembre, del Director Gerente del Servicio Navarro de Salud-</w:t>
      </w:r>
      <w:proofErr w:type="spellStart"/>
      <w:r>
        <w:t>Osasunbidea</w:t>
      </w:r>
      <w:proofErr w:type="spellEnd"/>
      <w:r>
        <w:t xml:space="preserve">, publicada en el Boletín Oficial de Navarra número 229, de 5 de octubre. La oposición comenzó en el mes de octubre y está prevista su resolución para los meses de septiembre u octubre de 2022. </w:t>
      </w:r>
    </w:p>
    <w:p w14:paraId="6F39CC1D" w14:textId="77777777" w:rsidR="00C16690" w:rsidRDefault="00E70BFD" w:rsidP="00E70BFD">
      <w:pPr>
        <w:spacing w:after="120"/>
        <w:ind w:left="-5"/>
      </w:pPr>
      <w:r>
        <w:t xml:space="preserve">2.- En relación con la realización de guardias y tal y como informamos en otra ocasión, a partir del 11 de julio de 2020, se cuenta con la participación de profesionales adscritos al HUN para la cobertura de las guardias de presencia física del Hospital Reina Sofía, ya que el número de profesionales del AST no permite garantizar la cobertura de todos los días de guardia.   En las tablas que se adjuntan se detallan los días concretos, así como el importe abonado en concepto de guardia de presencia física y el importe en concepto desplazamientos, tanto por kilometraje como por autopista, solicitados por los profesionales previa la presentación del justificante correspondiente desde el mes de junio de 2021. </w:t>
      </w:r>
    </w:p>
    <w:p w14:paraId="175871AB" w14:textId="77777777" w:rsidR="00C16690" w:rsidRDefault="00E70BFD" w:rsidP="00E70BFD">
      <w:pPr>
        <w:spacing w:after="120"/>
        <w:ind w:left="-5"/>
      </w:pPr>
      <w:r>
        <w:t xml:space="preserve">Según la tabla de retribuciones aplicada para el año 2021 el precio hora de la guardia de presencia física de nivel A es de 26,61 euros y para el año 2022 es de 27,14 euros. El precio por kilómetro asciende a la cantidad de 0,33 euros el kilómetro para el año 2021 y de 0,34 euros para el año 2022, tal y como figura en la normativa correspondiente.    </w:t>
      </w:r>
    </w:p>
    <w:p w14:paraId="370D6DC9" w14:textId="77777777" w:rsidR="00C16690" w:rsidRDefault="00E70BFD" w:rsidP="00E70BFD">
      <w:pPr>
        <w:spacing w:after="120"/>
        <w:ind w:left="-5"/>
      </w:pPr>
      <w:r>
        <w:lastRenderedPageBreak/>
        <w:t>El importe correspondiente al kilometraje y al gasto de autopista correspondiente al mes de marzo de 2022 no se incluye la información ya a fecha de hoy no se dispone de ella.</w:t>
      </w:r>
    </w:p>
    <w:tbl>
      <w:tblPr>
        <w:tblStyle w:val="TableGrid"/>
        <w:tblW w:w="0" w:type="auto"/>
        <w:jc w:val="right"/>
        <w:tblInd w:w="0" w:type="dxa"/>
        <w:tblCellMar>
          <w:top w:w="13" w:type="dxa"/>
          <w:left w:w="71" w:type="dxa"/>
          <w:right w:w="68" w:type="dxa"/>
        </w:tblCellMar>
        <w:tblLook w:val="04A0" w:firstRow="1" w:lastRow="0" w:firstColumn="1" w:lastColumn="0" w:noHBand="0" w:noVBand="1"/>
      </w:tblPr>
      <w:tblGrid>
        <w:gridCol w:w="788"/>
        <w:gridCol w:w="1333"/>
        <w:gridCol w:w="949"/>
        <w:gridCol w:w="1257"/>
        <w:gridCol w:w="1176"/>
        <w:gridCol w:w="1292"/>
        <w:gridCol w:w="1214"/>
      </w:tblGrid>
      <w:tr w:rsidR="003114FD" w:rsidRPr="0070364A" w14:paraId="1D97EB33" w14:textId="77777777" w:rsidTr="003114FD">
        <w:trPr>
          <w:trHeight w:val="20"/>
          <w:jc w:val="right"/>
        </w:trPr>
        <w:tc>
          <w:tcPr>
            <w:tcW w:w="788" w:type="dxa"/>
            <w:tcBorders>
              <w:top w:val="single" w:sz="4" w:space="0" w:color="00000A"/>
              <w:left w:val="single" w:sz="4" w:space="0" w:color="00000A"/>
              <w:bottom w:val="single" w:sz="4" w:space="0" w:color="00000A"/>
              <w:right w:val="single" w:sz="5" w:space="0" w:color="00000A"/>
            </w:tcBorders>
            <w:shd w:val="clear" w:color="auto" w:fill="B7DEE8"/>
            <w:vAlign w:val="center"/>
          </w:tcPr>
          <w:p w14:paraId="1939887F" w14:textId="6EFE6686" w:rsidR="003114FD" w:rsidRPr="0070364A" w:rsidRDefault="003114FD" w:rsidP="007E6FFB">
            <w:pPr>
              <w:spacing w:after="0" w:line="240" w:lineRule="auto"/>
              <w:ind w:left="208" w:hanging="206"/>
              <w:jc w:val="left"/>
              <w:rPr>
                <w:sz w:val="18"/>
                <w:szCs w:val="18"/>
              </w:rPr>
            </w:pPr>
            <w:r w:rsidRPr="0070364A">
              <w:rPr>
                <w:b/>
                <w:sz w:val="18"/>
                <w:szCs w:val="18"/>
              </w:rPr>
              <w:t xml:space="preserve">Centro </w:t>
            </w:r>
          </w:p>
        </w:tc>
        <w:tc>
          <w:tcPr>
            <w:tcW w:w="1333" w:type="dxa"/>
            <w:tcBorders>
              <w:top w:val="single" w:sz="4" w:space="0" w:color="00000A"/>
              <w:left w:val="single" w:sz="5" w:space="0" w:color="00000A"/>
              <w:bottom w:val="single" w:sz="4" w:space="0" w:color="00000A"/>
              <w:right w:val="single" w:sz="5" w:space="0" w:color="00000A"/>
            </w:tcBorders>
            <w:shd w:val="clear" w:color="auto" w:fill="B7DEE8"/>
            <w:vAlign w:val="center"/>
          </w:tcPr>
          <w:p w14:paraId="4F3626C2" w14:textId="20E3FC2C" w:rsidR="003114FD" w:rsidRPr="0070364A" w:rsidRDefault="003114FD" w:rsidP="007E6FFB">
            <w:pPr>
              <w:spacing w:after="0" w:line="240" w:lineRule="auto"/>
              <w:ind w:left="36" w:firstLine="0"/>
              <w:jc w:val="right"/>
              <w:rPr>
                <w:sz w:val="18"/>
                <w:szCs w:val="18"/>
              </w:rPr>
            </w:pPr>
            <w:r w:rsidRPr="0070364A">
              <w:rPr>
                <w:b/>
                <w:sz w:val="18"/>
                <w:szCs w:val="18"/>
              </w:rPr>
              <w:t>FECHA</w:t>
            </w:r>
          </w:p>
        </w:tc>
        <w:tc>
          <w:tcPr>
            <w:tcW w:w="949" w:type="dxa"/>
            <w:tcBorders>
              <w:top w:val="single" w:sz="4" w:space="0" w:color="00000A"/>
              <w:left w:val="single" w:sz="5" w:space="0" w:color="00000A"/>
              <w:bottom w:val="single" w:sz="4" w:space="0" w:color="00000A"/>
              <w:right w:val="single" w:sz="4" w:space="0" w:color="00000A"/>
            </w:tcBorders>
            <w:shd w:val="clear" w:color="auto" w:fill="B7DEE8"/>
            <w:vAlign w:val="center"/>
          </w:tcPr>
          <w:p w14:paraId="6B79CA46" w14:textId="30B0286E" w:rsidR="003114FD" w:rsidRPr="0070364A" w:rsidRDefault="003114FD" w:rsidP="007E6FFB">
            <w:pPr>
              <w:spacing w:after="0" w:line="240" w:lineRule="auto"/>
              <w:ind w:left="0" w:firstLine="0"/>
              <w:jc w:val="right"/>
              <w:rPr>
                <w:sz w:val="18"/>
                <w:szCs w:val="18"/>
              </w:rPr>
            </w:pPr>
            <w:r w:rsidRPr="0070364A">
              <w:rPr>
                <w:b/>
                <w:sz w:val="18"/>
                <w:szCs w:val="18"/>
              </w:rPr>
              <w:t>HORAS</w:t>
            </w:r>
          </w:p>
        </w:tc>
        <w:tc>
          <w:tcPr>
            <w:tcW w:w="1257" w:type="dxa"/>
            <w:tcBorders>
              <w:top w:val="single" w:sz="4" w:space="0" w:color="00000A"/>
              <w:left w:val="single" w:sz="4" w:space="0" w:color="00000A"/>
              <w:bottom w:val="single" w:sz="4" w:space="0" w:color="00000A"/>
              <w:right w:val="single" w:sz="4" w:space="0" w:color="00000A"/>
            </w:tcBorders>
            <w:shd w:val="clear" w:color="auto" w:fill="B7DEE8"/>
            <w:vAlign w:val="center"/>
          </w:tcPr>
          <w:p w14:paraId="3A51CB8D" w14:textId="526BA87B" w:rsidR="003114FD" w:rsidRPr="0070364A" w:rsidRDefault="003114FD" w:rsidP="007E6FFB">
            <w:pPr>
              <w:spacing w:after="0" w:line="240" w:lineRule="auto"/>
              <w:ind w:left="136" w:firstLine="0"/>
              <w:jc w:val="right"/>
              <w:rPr>
                <w:sz w:val="18"/>
                <w:szCs w:val="18"/>
              </w:rPr>
            </w:pPr>
            <w:r w:rsidRPr="0070364A">
              <w:rPr>
                <w:b/>
                <w:sz w:val="18"/>
                <w:szCs w:val="18"/>
              </w:rPr>
              <w:t>Importe</w:t>
            </w:r>
          </w:p>
        </w:tc>
        <w:tc>
          <w:tcPr>
            <w:tcW w:w="1176" w:type="dxa"/>
            <w:tcBorders>
              <w:top w:val="single" w:sz="4" w:space="0" w:color="00000A"/>
              <w:left w:val="single" w:sz="4" w:space="0" w:color="00000A"/>
              <w:bottom w:val="single" w:sz="4" w:space="0" w:color="00000A"/>
              <w:right w:val="single" w:sz="4" w:space="0" w:color="00000A"/>
            </w:tcBorders>
            <w:shd w:val="clear" w:color="auto" w:fill="B7DEE8"/>
          </w:tcPr>
          <w:p w14:paraId="2461C23E" w14:textId="397D0C42" w:rsidR="003114FD" w:rsidRPr="0070364A" w:rsidRDefault="003114FD" w:rsidP="007E6FFB">
            <w:pPr>
              <w:spacing w:after="0" w:line="240" w:lineRule="auto"/>
              <w:ind w:left="0" w:firstLine="0"/>
              <w:jc w:val="right"/>
              <w:rPr>
                <w:sz w:val="18"/>
                <w:szCs w:val="18"/>
              </w:rPr>
            </w:pPr>
            <w:r w:rsidRPr="0070364A">
              <w:rPr>
                <w:b/>
                <w:sz w:val="18"/>
                <w:szCs w:val="18"/>
              </w:rPr>
              <w:t>Cantidad km abonados</w:t>
            </w:r>
          </w:p>
        </w:tc>
        <w:tc>
          <w:tcPr>
            <w:tcW w:w="1292" w:type="dxa"/>
            <w:tcBorders>
              <w:top w:val="single" w:sz="4" w:space="0" w:color="00000A"/>
              <w:left w:val="single" w:sz="4" w:space="0" w:color="00000A"/>
              <w:bottom w:val="single" w:sz="4" w:space="0" w:color="00000A"/>
              <w:right w:val="single" w:sz="4" w:space="0" w:color="00000A"/>
            </w:tcBorders>
            <w:shd w:val="clear" w:color="auto" w:fill="B7DEE8"/>
            <w:vAlign w:val="center"/>
          </w:tcPr>
          <w:p w14:paraId="3656A903" w14:textId="03F8C33C" w:rsidR="003114FD" w:rsidRPr="0070364A" w:rsidRDefault="003114FD" w:rsidP="007E6FFB">
            <w:pPr>
              <w:spacing w:after="0" w:line="240" w:lineRule="auto"/>
              <w:ind w:left="140" w:firstLine="0"/>
              <w:jc w:val="center"/>
              <w:rPr>
                <w:sz w:val="18"/>
                <w:szCs w:val="18"/>
              </w:rPr>
            </w:pPr>
            <w:r w:rsidRPr="0070364A">
              <w:rPr>
                <w:b/>
                <w:sz w:val="18"/>
                <w:szCs w:val="18"/>
              </w:rPr>
              <w:t>Importe kilómetros</w:t>
            </w:r>
          </w:p>
        </w:tc>
        <w:tc>
          <w:tcPr>
            <w:tcW w:w="1214" w:type="dxa"/>
            <w:tcBorders>
              <w:top w:val="single" w:sz="4" w:space="0" w:color="00000A"/>
              <w:left w:val="single" w:sz="4" w:space="0" w:color="00000A"/>
              <w:bottom w:val="single" w:sz="4" w:space="0" w:color="00000A"/>
              <w:right w:val="single" w:sz="4" w:space="0" w:color="00000A"/>
            </w:tcBorders>
            <w:shd w:val="clear" w:color="auto" w:fill="B7DEE8"/>
          </w:tcPr>
          <w:p w14:paraId="1FF538FC" w14:textId="0208D70C" w:rsidR="003114FD" w:rsidRPr="0070364A" w:rsidRDefault="003114FD" w:rsidP="007E6FFB">
            <w:pPr>
              <w:spacing w:after="0" w:line="240" w:lineRule="auto"/>
              <w:ind w:left="0" w:firstLine="0"/>
              <w:jc w:val="center"/>
              <w:rPr>
                <w:sz w:val="18"/>
                <w:szCs w:val="18"/>
              </w:rPr>
            </w:pPr>
            <w:r w:rsidRPr="0070364A">
              <w:rPr>
                <w:b/>
                <w:sz w:val="18"/>
                <w:szCs w:val="18"/>
              </w:rPr>
              <w:t>Gasto de Autopista</w:t>
            </w:r>
          </w:p>
        </w:tc>
      </w:tr>
      <w:tr w:rsidR="003114FD" w:rsidRPr="0070364A" w14:paraId="6EC04D5B" w14:textId="77777777" w:rsidTr="003114FD">
        <w:trPr>
          <w:trHeight w:val="20"/>
          <w:jc w:val="right"/>
        </w:trPr>
        <w:tc>
          <w:tcPr>
            <w:tcW w:w="788" w:type="dxa"/>
            <w:tcBorders>
              <w:top w:val="single" w:sz="4" w:space="0" w:color="00000A"/>
              <w:left w:val="single" w:sz="4" w:space="0" w:color="00000A"/>
              <w:bottom w:val="single" w:sz="4" w:space="0" w:color="00000A"/>
              <w:right w:val="single" w:sz="5" w:space="0" w:color="00000A"/>
            </w:tcBorders>
            <w:shd w:val="clear" w:color="auto" w:fill="FFFFFF"/>
            <w:vAlign w:val="center"/>
          </w:tcPr>
          <w:p w14:paraId="6826BA39"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5" w:space="0" w:color="00000A"/>
              <w:bottom w:val="single" w:sz="4" w:space="0" w:color="00000A"/>
              <w:right w:val="single" w:sz="5" w:space="0" w:color="00000A"/>
            </w:tcBorders>
            <w:shd w:val="clear" w:color="auto" w:fill="FFFFFF"/>
          </w:tcPr>
          <w:p w14:paraId="30C30D7A" w14:textId="786EE318" w:rsidR="003114FD" w:rsidRPr="0070364A" w:rsidRDefault="003114FD" w:rsidP="007E6FFB">
            <w:pPr>
              <w:spacing w:after="0" w:line="240" w:lineRule="auto"/>
              <w:ind w:left="0" w:right="2" w:firstLine="0"/>
              <w:jc w:val="right"/>
              <w:rPr>
                <w:sz w:val="18"/>
                <w:szCs w:val="18"/>
              </w:rPr>
            </w:pPr>
            <w:r w:rsidRPr="0070364A">
              <w:rPr>
                <w:sz w:val="18"/>
                <w:szCs w:val="18"/>
              </w:rPr>
              <w:t>03/06/2 021</w:t>
            </w:r>
          </w:p>
        </w:tc>
        <w:tc>
          <w:tcPr>
            <w:tcW w:w="949" w:type="dxa"/>
            <w:tcBorders>
              <w:top w:val="single" w:sz="4" w:space="0" w:color="00000A"/>
              <w:left w:val="single" w:sz="5" w:space="0" w:color="00000A"/>
              <w:bottom w:val="single" w:sz="4" w:space="0" w:color="00000A"/>
              <w:right w:val="single" w:sz="4" w:space="0" w:color="00000A"/>
            </w:tcBorders>
            <w:shd w:val="clear" w:color="auto" w:fill="FFFFFF"/>
            <w:vAlign w:val="center"/>
          </w:tcPr>
          <w:p w14:paraId="45E8C2F5" w14:textId="77777777" w:rsidR="003114FD" w:rsidRPr="0070364A" w:rsidRDefault="003114FD" w:rsidP="007E6FFB">
            <w:pPr>
              <w:spacing w:after="0" w:line="240" w:lineRule="auto"/>
              <w:ind w:left="0" w:firstLine="0"/>
              <w:jc w:val="right"/>
              <w:rPr>
                <w:sz w:val="18"/>
                <w:szCs w:val="18"/>
              </w:rPr>
            </w:pPr>
            <w:r w:rsidRPr="0070364A">
              <w:rPr>
                <w:sz w:val="18"/>
                <w:szCs w:val="18"/>
              </w:rPr>
              <w:t>16,67</w:t>
            </w:r>
          </w:p>
        </w:tc>
        <w:tc>
          <w:tcPr>
            <w:tcW w:w="1257" w:type="dxa"/>
            <w:tcBorders>
              <w:top w:val="single" w:sz="4" w:space="0" w:color="00000A"/>
              <w:left w:val="single" w:sz="4" w:space="0" w:color="00000A"/>
              <w:bottom w:val="single" w:sz="4" w:space="0" w:color="00000A"/>
              <w:right w:val="single" w:sz="4" w:space="0" w:color="00000A"/>
            </w:tcBorders>
            <w:shd w:val="clear" w:color="auto" w:fill="FFFFFF"/>
          </w:tcPr>
          <w:p w14:paraId="51354A61"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7359E9"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4CFDFC"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B88B2F"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7A2EAFE7" w14:textId="77777777" w:rsidTr="003114FD">
        <w:trPr>
          <w:trHeight w:val="20"/>
          <w:jc w:val="right"/>
        </w:trPr>
        <w:tc>
          <w:tcPr>
            <w:tcW w:w="788" w:type="dxa"/>
            <w:tcBorders>
              <w:top w:val="single" w:sz="4" w:space="0" w:color="00000A"/>
              <w:left w:val="single" w:sz="4" w:space="0" w:color="00000A"/>
              <w:bottom w:val="single" w:sz="4" w:space="0" w:color="00000A"/>
              <w:right w:val="single" w:sz="5" w:space="0" w:color="00000A"/>
            </w:tcBorders>
            <w:vAlign w:val="center"/>
          </w:tcPr>
          <w:p w14:paraId="6264A09B"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5" w:space="0" w:color="00000A"/>
              <w:bottom w:val="single" w:sz="4" w:space="0" w:color="00000A"/>
              <w:right w:val="single" w:sz="5" w:space="0" w:color="00000A"/>
            </w:tcBorders>
          </w:tcPr>
          <w:p w14:paraId="49724096" w14:textId="2E9FD761" w:rsidR="003114FD" w:rsidRPr="0070364A" w:rsidRDefault="003114FD" w:rsidP="007E6FFB">
            <w:pPr>
              <w:spacing w:after="0" w:line="240" w:lineRule="auto"/>
              <w:ind w:left="0" w:right="2" w:firstLine="0"/>
              <w:jc w:val="right"/>
              <w:rPr>
                <w:sz w:val="18"/>
                <w:szCs w:val="18"/>
              </w:rPr>
            </w:pPr>
            <w:r w:rsidRPr="0070364A">
              <w:rPr>
                <w:sz w:val="18"/>
                <w:szCs w:val="18"/>
              </w:rPr>
              <w:t>08/06/2 021</w:t>
            </w:r>
          </w:p>
        </w:tc>
        <w:tc>
          <w:tcPr>
            <w:tcW w:w="949" w:type="dxa"/>
            <w:tcBorders>
              <w:top w:val="single" w:sz="4" w:space="0" w:color="00000A"/>
              <w:left w:val="single" w:sz="5" w:space="0" w:color="00000A"/>
              <w:bottom w:val="single" w:sz="4" w:space="0" w:color="00000A"/>
              <w:right w:val="single" w:sz="4" w:space="0" w:color="00000A"/>
            </w:tcBorders>
            <w:vAlign w:val="center"/>
          </w:tcPr>
          <w:p w14:paraId="3F249202" w14:textId="77777777" w:rsidR="003114FD" w:rsidRPr="0070364A" w:rsidRDefault="003114FD" w:rsidP="007E6FFB">
            <w:pPr>
              <w:spacing w:after="0" w:line="240" w:lineRule="auto"/>
              <w:ind w:left="0" w:firstLine="0"/>
              <w:jc w:val="right"/>
              <w:rPr>
                <w:sz w:val="18"/>
                <w:szCs w:val="18"/>
              </w:rPr>
            </w:pPr>
            <w:r w:rsidRPr="0070364A">
              <w:rPr>
                <w:sz w:val="18"/>
                <w:szCs w:val="18"/>
              </w:rPr>
              <w:t>16,67</w:t>
            </w:r>
          </w:p>
        </w:tc>
        <w:tc>
          <w:tcPr>
            <w:tcW w:w="1257" w:type="dxa"/>
            <w:tcBorders>
              <w:top w:val="single" w:sz="4" w:space="0" w:color="00000A"/>
              <w:left w:val="single" w:sz="4" w:space="0" w:color="00000A"/>
              <w:bottom w:val="single" w:sz="4" w:space="0" w:color="00000A"/>
              <w:right w:val="single" w:sz="4" w:space="0" w:color="00000A"/>
            </w:tcBorders>
          </w:tcPr>
          <w:p w14:paraId="64F3F200"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4" w:space="0" w:color="00000A"/>
              <w:bottom w:val="single" w:sz="4" w:space="0" w:color="00000A"/>
              <w:right w:val="single" w:sz="4" w:space="0" w:color="00000A"/>
            </w:tcBorders>
            <w:vAlign w:val="center"/>
          </w:tcPr>
          <w:p w14:paraId="7D97D31F"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48B4665"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E186D87"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46C68DB0" w14:textId="77777777" w:rsidTr="003114FD">
        <w:trPr>
          <w:trHeight w:val="20"/>
          <w:jc w:val="right"/>
        </w:trPr>
        <w:tc>
          <w:tcPr>
            <w:tcW w:w="788" w:type="dxa"/>
            <w:tcBorders>
              <w:top w:val="single" w:sz="4" w:space="0" w:color="00000A"/>
              <w:left w:val="single" w:sz="4" w:space="0" w:color="00000A"/>
              <w:bottom w:val="single" w:sz="4" w:space="0" w:color="00000A"/>
              <w:right w:val="single" w:sz="5" w:space="0" w:color="00000A"/>
            </w:tcBorders>
          </w:tcPr>
          <w:p w14:paraId="6C1F2547"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5" w:space="0" w:color="00000A"/>
              <w:bottom w:val="single" w:sz="4" w:space="0" w:color="00000A"/>
              <w:right w:val="single" w:sz="5" w:space="0" w:color="00000A"/>
            </w:tcBorders>
          </w:tcPr>
          <w:p w14:paraId="01E61872" w14:textId="08E74E59" w:rsidR="003114FD" w:rsidRPr="0070364A" w:rsidRDefault="003114FD" w:rsidP="007E6FFB">
            <w:pPr>
              <w:spacing w:after="0" w:line="240" w:lineRule="auto"/>
              <w:ind w:left="100" w:firstLine="0"/>
              <w:jc w:val="right"/>
              <w:rPr>
                <w:sz w:val="18"/>
                <w:szCs w:val="18"/>
              </w:rPr>
            </w:pPr>
            <w:r w:rsidRPr="0070364A">
              <w:rPr>
                <w:sz w:val="18"/>
                <w:szCs w:val="18"/>
              </w:rPr>
              <w:t>09/06/2</w:t>
            </w:r>
            <w:r>
              <w:rPr>
                <w:sz w:val="18"/>
                <w:szCs w:val="18"/>
              </w:rPr>
              <w:t xml:space="preserve"> </w:t>
            </w:r>
            <w:r w:rsidRPr="0070364A">
              <w:rPr>
                <w:sz w:val="18"/>
                <w:szCs w:val="18"/>
              </w:rPr>
              <w:t>021</w:t>
            </w:r>
          </w:p>
        </w:tc>
        <w:tc>
          <w:tcPr>
            <w:tcW w:w="949" w:type="dxa"/>
            <w:tcBorders>
              <w:top w:val="single" w:sz="4" w:space="0" w:color="00000A"/>
              <w:left w:val="single" w:sz="5" w:space="0" w:color="00000A"/>
              <w:bottom w:val="single" w:sz="4" w:space="0" w:color="00000A"/>
              <w:right w:val="single" w:sz="4" w:space="0" w:color="00000A"/>
            </w:tcBorders>
          </w:tcPr>
          <w:p w14:paraId="7344866F" w14:textId="77777777" w:rsidR="003114FD" w:rsidRPr="0070364A" w:rsidRDefault="003114FD" w:rsidP="007E6FFB">
            <w:pPr>
              <w:spacing w:after="0" w:line="240" w:lineRule="auto"/>
              <w:ind w:left="0" w:firstLine="0"/>
              <w:jc w:val="right"/>
              <w:rPr>
                <w:sz w:val="18"/>
                <w:szCs w:val="18"/>
              </w:rPr>
            </w:pPr>
            <w:r w:rsidRPr="0070364A">
              <w:rPr>
                <w:sz w:val="18"/>
                <w:szCs w:val="18"/>
              </w:rPr>
              <w:t>16,67</w:t>
            </w:r>
          </w:p>
        </w:tc>
        <w:tc>
          <w:tcPr>
            <w:tcW w:w="1257" w:type="dxa"/>
            <w:tcBorders>
              <w:top w:val="single" w:sz="4" w:space="0" w:color="00000A"/>
              <w:left w:val="single" w:sz="4" w:space="0" w:color="00000A"/>
              <w:bottom w:val="single" w:sz="4" w:space="0" w:color="00000A"/>
              <w:right w:val="single" w:sz="4" w:space="0" w:color="00000A"/>
            </w:tcBorders>
          </w:tcPr>
          <w:p w14:paraId="26E632EF" w14:textId="6F8B472C" w:rsidR="003114FD" w:rsidRPr="0070364A" w:rsidRDefault="003114FD" w:rsidP="007E6FFB">
            <w:pPr>
              <w:spacing w:after="0" w:line="240" w:lineRule="auto"/>
              <w:ind w:left="0" w:firstLine="0"/>
              <w:jc w:val="right"/>
              <w:rPr>
                <w:sz w:val="18"/>
                <w:szCs w:val="18"/>
              </w:rPr>
            </w:pPr>
            <w:r w:rsidRPr="0070364A">
              <w:rPr>
                <w:sz w:val="18"/>
                <w:szCs w:val="18"/>
              </w:rPr>
              <w:t>443,59 €</w:t>
            </w:r>
          </w:p>
        </w:tc>
        <w:tc>
          <w:tcPr>
            <w:tcW w:w="1176" w:type="dxa"/>
            <w:tcBorders>
              <w:top w:val="single" w:sz="4" w:space="0" w:color="00000A"/>
              <w:left w:val="single" w:sz="4" w:space="0" w:color="00000A"/>
              <w:bottom w:val="single" w:sz="4" w:space="0" w:color="00000A"/>
              <w:right w:val="single" w:sz="4" w:space="0" w:color="00000A"/>
            </w:tcBorders>
          </w:tcPr>
          <w:p w14:paraId="683CC6E0"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tcPr>
          <w:p w14:paraId="7EA66739"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tcPr>
          <w:p w14:paraId="50D2EC78"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29F6EC03"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B01EC0E"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3C9C388" w14:textId="47A49D4A" w:rsidR="003114FD" w:rsidRPr="0070364A" w:rsidRDefault="003114FD" w:rsidP="007E6FFB">
            <w:pPr>
              <w:spacing w:after="0" w:line="240" w:lineRule="auto"/>
              <w:ind w:left="0" w:right="2" w:firstLine="0"/>
              <w:jc w:val="right"/>
              <w:rPr>
                <w:sz w:val="18"/>
                <w:szCs w:val="18"/>
              </w:rPr>
            </w:pPr>
            <w:r w:rsidRPr="0070364A">
              <w:rPr>
                <w:sz w:val="18"/>
                <w:szCs w:val="18"/>
              </w:rPr>
              <w:t>11/06/2 021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E5F085B"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AA4C9C5"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EDD7411"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0BA806D"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DDD9DAE"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4F2C2601"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0C8F3BA"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83AE8BC" w14:textId="6D100F74" w:rsidR="003114FD" w:rsidRPr="0070364A" w:rsidRDefault="003114FD" w:rsidP="007E6FFB">
            <w:pPr>
              <w:spacing w:after="0" w:line="240" w:lineRule="auto"/>
              <w:ind w:left="0" w:right="2" w:firstLine="0"/>
              <w:jc w:val="right"/>
              <w:rPr>
                <w:sz w:val="18"/>
                <w:szCs w:val="18"/>
              </w:rPr>
            </w:pPr>
            <w:r w:rsidRPr="0070364A">
              <w:rPr>
                <w:sz w:val="18"/>
                <w:szCs w:val="18"/>
              </w:rPr>
              <w:t>12/06/2 021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6FF36AF"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9B611CA"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8D55418"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B07CACD"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4FBE927"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42FAA4CC"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BBACDFA"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87CD2F3" w14:textId="219B6DF8" w:rsidR="003114FD" w:rsidRPr="0070364A" w:rsidRDefault="003114FD" w:rsidP="007E6FFB">
            <w:pPr>
              <w:spacing w:after="0" w:line="240" w:lineRule="auto"/>
              <w:ind w:left="0" w:right="2" w:firstLine="0"/>
              <w:jc w:val="right"/>
              <w:rPr>
                <w:sz w:val="18"/>
                <w:szCs w:val="18"/>
              </w:rPr>
            </w:pPr>
            <w:r w:rsidRPr="0070364A">
              <w:rPr>
                <w:sz w:val="18"/>
                <w:szCs w:val="18"/>
              </w:rPr>
              <w:t>13/06/2 021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7B59A1A"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7B456CE"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C72FC85"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24E526F"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1BD372E"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08F32C94"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490EBB8"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6AFC1DD" w14:textId="586A3264" w:rsidR="003114FD" w:rsidRPr="0070364A" w:rsidRDefault="003114FD" w:rsidP="007E6FFB">
            <w:pPr>
              <w:spacing w:after="0" w:line="240" w:lineRule="auto"/>
              <w:ind w:left="0" w:right="2" w:firstLine="0"/>
              <w:jc w:val="right"/>
              <w:rPr>
                <w:sz w:val="18"/>
                <w:szCs w:val="18"/>
              </w:rPr>
            </w:pPr>
            <w:r w:rsidRPr="0070364A">
              <w:rPr>
                <w:sz w:val="18"/>
                <w:szCs w:val="18"/>
              </w:rPr>
              <w:t>15/06/2 021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FAD3B2F"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3ECE39C"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1E48BFA"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7DAA10E"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9616882" w14:textId="77777777" w:rsidR="003114FD" w:rsidRPr="0070364A" w:rsidRDefault="003114FD" w:rsidP="007E6FFB">
            <w:pPr>
              <w:spacing w:after="0" w:line="240" w:lineRule="auto"/>
              <w:ind w:left="0" w:right="2" w:firstLine="0"/>
              <w:jc w:val="right"/>
              <w:rPr>
                <w:sz w:val="18"/>
                <w:szCs w:val="18"/>
              </w:rPr>
            </w:pPr>
            <w:r w:rsidRPr="0070364A">
              <w:rPr>
                <w:sz w:val="18"/>
                <w:szCs w:val="18"/>
              </w:rPr>
              <w:t>21,7</w:t>
            </w:r>
          </w:p>
        </w:tc>
      </w:tr>
      <w:tr w:rsidR="003114FD" w:rsidRPr="0070364A" w14:paraId="3A4AF463"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401EC13"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8CA8B98" w14:textId="387589D1" w:rsidR="003114FD" w:rsidRPr="0070364A" w:rsidRDefault="003114FD" w:rsidP="007E6FFB">
            <w:pPr>
              <w:spacing w:after="0" w:line="240" w:lineRule="auto"/>
              <w:ind w:left="0" w:right="2" w:firstLine="0"/>
              <w:jc w:val="right"/>
              <w:rPr>
                <w:sz w:val="18"/>
                <w:szCs w:val="18"/>
              </w:rPr>
            </w:pPr>
            <w:r w:rsidRPr="0070364A">
              <w:rPr>
                <w:sz w:val="18"/>
                <w:szCs w:val="18"/>
              </w:rPr>
              <w:t>16/06/2 021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D59EEE7"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D047360"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ECB0EE1"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F06A1E3"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C7D3445"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12A0CCC6"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88E5214"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6EFBA7C" w14:textId="59086C41" w:rsidR="003114FD" w:rsidRPr="0070364A" w:rsidRDefault="003114FD" w:rsidP="007E6FFB">
            <w:pPr>
              <w:spacing w:after="0" w:line="240" w:lineRule="auto"/>
              <w:ind w:left="0" w:right="2" w:firstLine="0"/>
              <w:jc w:val="right"/>
              <w:rPr>
                <w:sz w:val="18"/>
                <w:szCs w:val="18"/>
              </w:rPr>
            </w:pPr>
            <w:r w:rsidRPr="0070364A">
              <w:rPr>
                <w:sz w:val="18"/>
                <w:szCs w:val="18"/>
              </w:rPr>
              <w:t>19/06/2 021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5D1EC22"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88B4264"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17ECFDE"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8F95F47"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1C8E25D"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38A23C32"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DDC8A3E"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0B053D9" w14:textId="029F7D97" w:rsidR="003114FD" w:rsidRPr="0070364A" w:rsidRDefault="003114FD" w:rsidP="007E6FFB">
            <w:pPr>
              <w:spacing w:after="0" w:line="240" w:lineRule="auto"/>
              <w:ind w:left="0" w:right="2" w:firstLine="0"/>
              <w:jc w:val="right"/>
              <w:rPr>
                <w:sz w:val="18"/>
                <w:szCs w:val="18"/>
              </w:rPr>
            </w:pPr>
            <w:r w:rsidRPr="0070364A">
              <w:rPr>
                <w:sz w:val="18"/>
                <w:szCs w:val="18"/>
              </w:rPr>
              <w:t>21/06/2 021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78D982E"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CE6A7EA"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7C49A0B"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C567043"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7B1D9320" w14:textId="77777777" w:rsidR="003114FD" w:rsidRPr="0070364A" w:rsidRDefault="003114FD" w:rsidP="007E6FFB">
            <w:pPr>
              <w:spacing w:after="0" w:line="240" w:lineRule="auto"/>
              <w:ind w:left="0" w:right="2" w:firstLine="0"/>
              <w:jc w:val="right"/>
              <w:rPr>
                <w:sz w:val="18"/>
                <w:szCs w:val="18"/>
              </w:rPr>
            </w:pPr>
            <w:r w:rsidRPr="0070364A">
              <w:rPr>
                <w:sz w:val="18"/>
                <w:szCs w:val="18"/>
              </w:rPr>
              <w:t>18,8</w:t>
            </w:r>
          </w:p>
        </w:tc>
      </w:tr>
      <w:tr w:rsidR="003114FD" w:rsidRPr="0070364A" w14:paraId="25238B89"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2EC1086"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542ADA8" w14:textId="453FCAB1" w:rsidR="003114FD" w:rsidRPr="0070364A" w:rsidRDefault="003114FD" w:rsidP="007E6FFB">
            <w:pPr>
              <w:spacing w:after="0" w:line="240" w:lineRule="auto"/>
              <w:ind w:left="0" w:right="2" w:firstLine="0"/>
              <w:jc w:val="right"/>
              <w:rPr>
                <w:sz w:val="18"/>
                <w:szCs w:val="18"/>
              </w:rPr>
            </w:pPr>
            <w:r w:rsidRPr="0070364A">
              <w:rPr>
                <w:sz w:val="18"/>
                <w:szCs w:val="18"/>
              </w:rPr>
              <w:t>24/06/2 021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A0D0317"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2E23E73"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C827C26"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4E192C7"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CC88F05" w14:textId="77777777" w:rsidR="003114FD" w:rsidRPr="0070364A" w:rsidRDefault="003114FD" w:rsidP="007E6FFB">
            <w:pPr>
              <w:spacing w:after="0" w:line="240" w:lineRule="auto"/>
              <w:ind w:left="0" w:right="2" w:firstLine="0"/>
              <w:jc w:val="right"/>
              <w:rPr>
                <w:sz w:val="18"/>
                <w:szCs w:val="18"/>
              </w:rPr>
            </w:pPr>
            <w:r w:rsidRPr="0070364A">
              <w:rPr>
                <w:sz w:val="18"/>
                <w:szCs w:val="18"/>
              </w:rPr>
              <w:t>2,4</w:t>
            </w:r>
          </w:p>
        </w:tc>
      </w:tr>
      <w:tr w:rsidR="003114FD" w:rsidRPr="0070364A" w14:paraId="40193646"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FACBCA4"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0CDD06D" w14:textId="00A3708D" w:rsidR="003114FD" w:rsidRPr="0070364A" w:rsidRDefault="003114FD" w:rsidP="007E6FFB">
            <w:pPr>
              <w:spacing w:after="0" w:line="240" w:lineRule="auto"/>
              <w:ind w:left="0" w:right="2" w:firstLine="0"/>
              <w:jc w:val="right"/>
              <w:rPr>
                <w:sz w:val="18"/>
                <w:szCs w:val="18"/>
              </w:rPr>
            </w:pPr>
            <w:r w:rsidRPr="0070364A">
              <w:rPr>
                <w:sz w:val="18"/>
                <w:szCs w:val="18"/>
              </w:rPr>
              <w:t>03/07/2 021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2C187D6"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EC2AC7A"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D5FAE6B"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AB32082"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4F2C26B" w14:textId="77777777" w:rsidR="003114FD" w:rsidRPr="0070364A" w:rsidRDefault="003114FD" w:rsidP="007E6FFB">
            <w:pPr>
              <w:spacing w:after="0" w:line="240" w:lineRule="auto"/>
              <w:ind w:left="0" w:right="2" w:firstLine="0"/>
              <w:jc w:val="right"/>
              <w:rPr>
                <w:sz w:val="18"/>
                <w:szCs w:val="18"/>
              </w:rPr>
            </w:pPr>
            <w:r w:rsidRPr="0070364A">
              <w:rPr>
                <w:sz w:val="18"/>
                <w:szCs w:val="18"/>
              </w:rPr>
              <w:t>21,7</w:t>
            </w:r>
          </w:p>
        </w:tc>
      </w:tr>
      <w:tr w:rsidR="003114FD" w:rsidRPr="0070364A" w14:paraId="3869E9A9"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243E623"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1E083DD" w14:textId="374E28CB" w:rsidR="003114FD" w:rsidRPr="0070364A" w:rsidRDefault="003114FD" w:rsidP="007E6FFB">
            <w:pPr>
              <w:spacing w:after="0" w:line="240" w:lineRule="auto"/>
              <w:ind w:left="0" w:right="2" w:firstLine="0"/>
              <w:jc w:val="right"/>
              <w:rPr>
                <w:sz w:val="18"/>
                <w:szCs w:val="18"/>
              </w:rPr>
            </w:pPr>
            <w:r w:rsidRPr="0070364A">
              <w:rPr>
                <w:sz w:val="18"/>
                <w:szCs w:val="18"/>
              </w:rPr>
              <w:t>05/07/2 021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D2F8323"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9B45E7D"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799E6C9"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6376CCA"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755249A"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45E5077B"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235B755"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71C727E5" w14:textId="5E6D7025" w:rsidR="003114FD" w:rsidRPr="0070364A" w:rsidRDefault="003114FD" w:rsidP="007E6FFB">
            <w:pPr>
              <w:spacing w:after="0" w:line="240" w:lineRule="auto"/>
              <w:ind w:left="0" w:right="2" w:firstLine="0"/>
              <w:jc w:val="right"/>
              <w:rPr>
                <w:sz w:val="18"/>
                <w:szCs w:val="18"/>
              </w:rPr>
            </w:pPr>
            <w:r w:rsidRPr="0070364A">
              <w:rPr>
                <w:sz w:val="18"/>
                <w:szCs w:val="18"/>
              </w:rPr>
              <w:t>08/07/2 021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0526B3D"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FD2CFF5" w14:textId="654EF3F8"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580B54E"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65B8603A"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6D508AAD"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256105EA"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E5CE49A"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CBAEFDD" w14:textId="2FC24A64" w:rsidR="003114FD" w:rsidRPr="0070364A" w:rsidRDefault="003114FD" w:rsidP="007E6FFB">
            <w:pPr>
              <w:spacing w:after="0" w:line="240" w:lineRule="auto"/>
              <w:ind w:left="0" w:right="2" w:firstLine="0"/>
              <w:jc w:val="right"/>
              <w:rPr>
                <w:sz w:val="18"/>
                <w:szCs w:val="18"/>
              </w:rPr>
            </w:pPr>
            <w:r w:rsidRPr="0070364A">
              <w:rPr>
                <w:sz w:val="18"/>
                <w:szCs w:val="18"/>
              </w:rPr>
              <w:t>10/07/2 021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A90DE4E"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AC48D03"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1626722"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71B6249"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09669AF"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33268640"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62CA359"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49835B4B" w14:textId="3CAC1516" w:rsidR="003114FD" w:rsidRPr="0070364A" w:rsidRDefault="003114FD" w:rsidP="007E6FFB">
            <w:pPr>
              <w:spacing w:after="0" w:line="240" w:lineRule="auto"/>
              <w:ind w:left="0" w:right="2" w:firstLine="0"/>
              <w:jc w:val="right"/>
              <w:rPr>
                <w:sz w:val="18"/>
                <w:szCs w:val="18"/>
              </w:rPr>
            </w:pPr>
            <w:r w:rsidRPr="0070364A">
              <w:rPr>
                <w:sz w:val="18"/>
                <w:szCs w:val="18"/>
              </w:rPr>
              <w:t>13/07/2 021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F523927"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CDB8763" w14:textId="20F26C21"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CE5B0B0"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22B833F8"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0FAE7761"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58A96556"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7F92010"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B4FE558" w14:textId="2E2E762D" w:rsidR="003114FD" w:rsidRPr="0070364A" w:rsidRDefault="003114FD" w:rsidP="007E6FFB">
            <w:pPr>
              <w:spacing w:after="0" w:line="240" w:lineRule="auto"/>
              <w:ind w:left="0" w:right="2" w:firstLine="0"/>
              <w:jc w:val="right"/>
              <w:rPr>
                <w:sz w:val="18"/>
                <w:szCs w:val="18"/>
              </w:rPr>
            </w:pPr>
            <w:r w:rsidRPr="0070364A">
              <w:rPr>
                <w:sz w:val="18"/>
                <w:szCs w:val="18"/>
              </w:rPr>
              <w:t>14/07/2 021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31E5183"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AC3E146"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7A60715"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76A837F"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4C439B4B"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6531837C"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5A16CF4"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4CDDCF3D" w14:textId="6EE89452" w:rsidR="003114FD" w:rsidRPr="0070364A" w:rsidRDefault="003114FD" w:rsidP="007E6FFB">
            <w:pPr>
              <w:spacing w:after="0" w:line="240" w:lineRule="auto"/>
              <w:ind w:left="0" w:right="2" w:firstLine="0"/>
              <w:jc w:val="right"/>
              <w:rPr>
                <w:sz w:val="18"/>
                <w:szCs w:val="18"/>
              </w:rPr>
            </w:pPr>
            <w:r w:rsidRPr="0070364A">
              <w:rPr>
                <w:sz w:val="18"/>
                <w:szCs w:val="18"/>
              </w:rPr>
              <w:t>16/07/2 021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4644813"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C636C58" w14:textId="0F2AEB35"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D406ECB"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6BE74147"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21C03156"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5963EF18"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78E24AF"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32211FB" w14:textId="6760FA51" w:rsidR="003114FD" w:rsidRPr="0070364A" w:rsidRDefault="003114FD" w:rsidP="007E6FFB">
            <w:pPr>
              <w:spacing w:after="0" w:line="240" w:lineRule="auto"/>
              <w:ind w:left="0" w:right="2" w:firstLine="0"/>
              <w:jc w:val="right"/>
              <w:rPr>
                <w:sz w:val="18"/>
                <w:szCs w:val="18"/>
              </w:rPr>
            </w:pPr>
            <w:r w:rsidRPr="0070364A">
              <w:rPr>
                <w:sz w:val="18"/>
                <w:szCs w:val="18"/>
              </w:rPr>
              <w:t>18/07/2 021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D18C42B"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9BF36AE"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7A186B3"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AB98AE6"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B12556D" w14:textId="77777777" w:rsidR="003114FD" w:rsidRPr="0070364A" w:rsidRDefault="003114FD" w:rsidP="007E6FFB">
            <w:pPr>
              <w:spacing w:after="0" w:line="240" w:lineRule="auto"/>
              <w:ind w:left="0" w:right="2" w:firstLine="0"/>
              <w:jc w:val="right"/>
              <w:rPr>
                <w:sz w:val="18"/>
                <w:szCs w:val="18"/>
              </w:rPr>
            </w:pPr>
            <w:r w:rsidRPr="0070364A">
              <w:rPr>
                <w:sz w:val="18"/>
                <w:szCs w:val="18"/>
              </w:rPr>
              <w:t>3,5</w:t>
            </w:r>
          </w:p>
        </w:tc>
      </w:tr>
      <w:tr w:rsidR="003114FD" w:rsidRPr="0070364A" w14:paraId="617A6BCE"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9D843E8"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28B21378" w14:textId="73666A40" w:rsidR="003114FD" w:rsidRPr="0070364A" w:rsidRDefault="003114FD" w:rsidP="007E6FFB">
            <w:pPr>
              <w:spacing w:after="0" w:line="240" w:lineRule="auto"/>
              <w:ind w:left="0" w:right="2" w:firstLine="0"/>
              <w:jc w:val="right"/>
              <w:rPr>
                <w:sz w:val="18"/>
                <w:szCs w:val="18"/>
              </w:rPr>
            </w:pPr>
            <w:r w:rsidRPr="0070364A">
              <w:rPr>
                <w:sz w:val="18"/>
                <w:szCs w:val="18"/>
              </w:rPr>
              <w:t>19/07/2 021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2A1A38E"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D6F1F53" w14:textId="7C8E1316"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B119E74"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3DF87FD0"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014C26D5"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728C8E0E"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086A10B"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37DCF4D2" w14:textId="18F85972" w:rsidR="003114FD" w:rsidRPr="0070364A" w:rsidRDefault="003114FD" w:rsidP="007E6FFB">
            <w:pPr>
              <w:spacing w:after="0" w:line="240" w:lineRule="auto"/>
              <w:ind w:left="0" w:right="2" w:firstLine="0"/>
              <w:jc w:val="right"/>
              <w:rPr>
                <w:sz w:val="18"/>
                <w:szCs w:val="18"/>
              </w:rPr>
            </w:pPr>
            <w:r w:rsidRPr="0070364A">
              <w:rPr>
                <w:sz w:val="18"/>
                <w:szCs w:val="18"/>
              </w:rPr>
              <w:t>22/07/2 021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2A8DD41"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E81D616" w14:textId="717F3417"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5FECEEC"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4B553822"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1F5748B2"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6201F4BC"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532B489"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544B293" w14:textId="3BEDAACE" w:rsidR="003114FD" w:rsidRPr="0070364A" w:rsidRDefault="003114FD" w:rsidP="007E6FFB">
            <w:pPr>
              <w:spacing w:after="0" w:line="240" w:lineRule="auto"/>
              <w:ind w:left="0" w:right="2" w:firstLine="0"/>
              <w:jc w:val="right"/>
              <w:rPr>
                <w:sz w:val="18"/>
                <w:szCs w:val="18"/>
              </w:rPr>
            </w:pPr>
            <w:r w:rsidRPr="0070364A">
              <w:rPr>
                <w:sz w:val="18"/>
                <w:szCs w:val="18"/>
              </w:rPr>
              <w:t>23/07/2 021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783A431"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4C36425"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6E5B754"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5B71430"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B8E6D40" w14:textId="77777777" w:rsidR="003114FD" w:rsidRPr="0070364A" w:rsidRDefault="003114FD" w:rsidP="007E6FFB">
            <w:pPr>
              <w:spacing w:after="0" w:line="240" w:lineRule="auto"/>
              <w:ind w:left="0" w:right="2" w:firstLine="0"/>
              <w:jc w:val="right"/>
              <w:rPr>
                <w:sz w:val="18"/>
                <w:szCs w:val="18"/>
              </w:rPr>
            </w:pPr>
            <w:r w:rsidRPr="0070364A">
              <w:rPr>
                <w:sz w:val="18"/>
                <w:szCs w:val="18"/>
              </w:rPr>
              <w:t>3,5</w:t>
            </w:r>
          </w:p>
        </w:tc>
      </w:tr>
      <w:tr w:rsidR="003114FD" w:rsidRPr="0070364A" w14:paraId="00BB467B"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016AAE4"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0A69119" w14:textId="4DF718BD" w:rsidR="003114FD" w:rsidRPr="0070364A" w:rsidRDefault="003114FD" w:rsidP="007E6FFB">
            <w:pPr>
              <w:spacing w:after="0" w:line="240" w:lineRule="auto"/>
              <w:ind w:left="0" w:right="2" w:firstLine="0"/>
              <w:jc w:val="right"/>
              <w:rPr>
                <w:sz w:val="18"/>
                <w:szCs w:val="18"/>
              </w:rPr>
            </w:pPr>
            <w:r w:rsidRPr="0070364A">
              <w:rPr>
                <w:sz w:val="18"/>
                <w:szCs w:val="18"/>
              </w:rPr>
              <w:t>25/07/2 021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1191C44"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37D8EA5"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2D60CF8"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8BC710E"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049F7FC" w14:textId="77777777" w:rsidR="003114FD" w:rsidRPr="0070364A" w:rsidRDefault="003114FD" w:rsidP="007E6FFB">
            <w:pPr>
              <w:spacing w:after="0" w:line="240" w:lineRule="auto"/>
              <w:ind w:left="0" w:right="2" w:firstLine="0"/>
              <w:jc w:val="right"/>
              <w:rPr>
                <w:sz w:val="18"/>
                <w:szCs w:val="18"/>
              </w:rPr>
            </w:pPr>
            <w:r w:rsidRPr="0070364A">
              <w:rPr>
                <w:sz w:val="18"/>
                <w:szCs w:val="18"/>
              </w:rPr>
              <w:t>3,5</w:t>
            </w:r>
          </w:p>
        </w:tc>
      </w:tr>
      <w:tr w:rsidR="003114FD" w:rsidRPr="0070364A" w14:paraId="7F440F67"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B8B9E8C"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64E2DBD" w14:textId="239E59EC" w:rsidR="003114FD" w:rsidRPr="0070364A" w:rsidRDefault="003114FD" w:rsidP="007E6FFB">
            <w:pPr>
              <w:spacing w:after="0" w:line="240" w:lineRule="auto"/>
              <w:ind w:left="0" w:right="2" w:firstLine="0"/>
              <w:jc w:val="right"/>
              <w:rPr>
                <w:sz w:val="18"/>
                <w:szCs w:val="18"/>
              </w:rPr>
            </w:pPr>
            <w:r w:rsidRPr="0070364A">
              <w:rPr>
                <w:sz w:val="18"/>
                <w:szCs w:val="18"/>
              </w:rPr>
              <w:t>28/07/2 021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03D7894"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DBF843C"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740CC3D"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BE7FCDB"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7DDC15FA"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3F60CBFA"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10FDEB9"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08E0463D" w14:textId="65254B43" w:rsidR="003114FD" w:rsidRPr="0070364A" w:rsidRDefault="003114FD" w:rsidP="007E6FFB">
            <w:pPr>
              <w:spacing w:after="0" w:line="240" w:lineRule="auto"/>
              <w:ind w:left="0" w:right="2" w:firstLine="0"/>
              <w:jc w:val="right"/>
              <w:rPr>
                <w:sz w:val="18"/>
                <w:szCs w:val="18"/>
              </w:rPr>
            </w:pPr>
            <w:r w:rsidRPr="0070364A">
              <w:rPr>
                <w:sz w:val="18"/>
                <w:szCs w:val="18"/>
              </w:rPr>
              <w:t>29/07/2 021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EF33C59"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76C14669" w14:textId="37FE555C"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FB716B7"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5DEF4BF6"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40420258"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381B16FF"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FCA337C"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B25ECE5" w14:textId="3FE08D83" w:rsidR="003114FD" w:rsidRPr="0070364A" w:rsidRDefault="003114FD" w:rsidP="007E6FFB">
            <w:pPr>
              <w:spacing w:after="0" w:line="240" w:lineRule="auto"/>
              <w:ind w:left="0" w:right="2" w:firstLine="0"/>
              <w:jc w:val="right"/>
              <w:rPr>
                <w:sz w:val="18"/>
                <w:szCs w:val="18"/>
              </w:rPr>
            </w:pPr>
            <w:r w:rsidRPr="0070364A">
              <w:rPr>
                <w:sz w:val="18"/>
                <w:szCs w:val="18"/>
              </w:rPr>
              <w:t>31/07/2 021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8FDE6A7"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1857C8B4"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ABB6DBD"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36DEF63"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B856908"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2ADEDF28"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24E0C3B"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737F3E0" w14:textId="6B208B4B" w:rsidR="003114FD" w:rsidRPr="0070364A" w:rsidRDefault="003114FD" w:rsidP="007E6FFB">
            <w:pPr>
              <w:spacing w:after="0" w:line="240" w:lineRule="auto"/>
              <w:ind w:left="0" w:right="2" w:firstLine="0"/>
              <w:jc w:val="right"/>
              <w:rPr>
                <w:sz w:val="18"/>
                <w:szCs w:val="18"/>
              </w:rPr>
            </w:pPr>
            <w:r w:rsidRPr="0070364A">
              <w:rPr>
                <w:sz w:val="18"/>
                <w:szCs w:val="18"/>
              </w:rPr>
              <w:t>01/08/2 021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89393F3"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2BA158B"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7D94BF6"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6440DBC"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BCFB851" w14:textId="77777777" w:rsidR="003114FD" w:rsidRPr="0070364A" w:rsidRDefault="003114FD" w:rsidP="007E6FFB">
            <w:pPr>
              <w:spacing w:after="0" w:line="240" w:lineRule="auto"/>
              <w:ind w:left="0" w:right="2" w:firstLine="0"/>
              <w:jc w:val="right"/>
              <w:rPr>
                <w:sz w:val="18"/>
                <w:szCs w:val="18"/>
              </w:rPr>
            </w:pPr>
            <w:r w:rsidRPr="0070364A">
              <w:rPr>
                <w:sz w:val="18"/>
                <w:szCs w:val="18"/>
              </w:rPr>
              <w:t>21,7</w:t>
            </w:r>
          </w:p>
        </w:tc>
      </w:tr>
      <w:tr w:rsidR="003114FD" w:rsidRPr="0070364A" w14:paraId="306F1D01"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323D24E"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5047CCD5" w14:textId="62910BD5" w:rsidR="003114FD" w:rsidRPr="0070364A" w:rsidRDefault="003114FD" w:rsidP="007E6FFB">
            <w:pPr>
              <w:spacing w:after="0" w:line="240" w:lineRule="auto"/>
              <w:ind w:left="0" w:right="2" w:firstLine="0"/>
              <w:jc w:val="right"/>
              <w:rPr>
                <w:sz w:val="18"/>
                <w:szCs w:val="18"/>
              </w:rPr>
            </w:pPr>
            <w:r w:rsidRPr="0070364A">
              <w:rPr>
                <w:sz w:val="18"/>
                <w:szCs w:val="18"/>
              </w:rPr>
              <w:t>03/08/2 022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6D89E0B1"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F37D4AF" w14:textId="331D7FC4"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BE71025"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4A633BB9"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5BF711B4"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4CCF3A56"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1B87772"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CCB2037" w14:textId="50746909" w:rsidR="003114FD" w:rsidRPr="0070364A" w:rsidRDefault="003114FD" w:rsidP="007E6FFB">
            <w:pPr>
              <w:spacing w:after="0" w:line="240" w:lineRule="auto"/>
              <w:ind w:left="0" w:right="2" w:firstLine="0"/>
              <w:jc w:val="right"/>
              <w:rPr>
                <w:sz w:val="18"/>
                <w:szCs w:val="18"/>
              </w:rPr>
            </w:pPr>
            <w:r w:rsidRPr="0070364A">
              <w:rPr>
                <w:sz w:val="18"/>
                <w:szCs w:val="18"/>
              </w:rPr>
              <w:t>05/08/2 021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79FA29D"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4C8DBB2"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8A13978"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C268989"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D77178D" w14:textId="77777777" w:rsidR="003114FD" w:rsidRPr="0070364A" w:rsidRDefault="003114FD" w:rsidP="007E6FFB">
            <w:pPr>
              <w:spacing w:after="0" w:line="240" w:lineRule="auto"/>
              <w:ind w:left="0" w:right="2" w:firstLine="0"/>
              <w:jc w:val="right"/>
              <w:rPr>
                <w:sz w:val="18"/>
                <w:szCs w:val="18"/>
              </w:rPr>
            </w:pPr>
            <w:r w:rsidRPr="0070364A">
              <w:rPr>
                <w:sz w:val="18"/>
                <w:szCs w:val="18"/>
              </w:rPr>
              <w:t>1,3</w:t>
            </w:r>
          </w:p>
        </w:tc>
      </w:tr>
      <w:tr w:rsidR="003114FD" w:rsidRPr="0070364A" w14:paraId="45775296"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4FDE556" w14:textId="77777777" w:rsidR="003114FD" w:rsidRPr="0070364A" w:rsidRDefault="003114FD" w:rsidP="007E6FFB">
            <w:pPr>
              <w:spacing w:after="0" w:line="240" w:lineRule="auto"/>
              <w:ind w:left="54" w:firstLine="0"/>
              <w:rPr>
                <w:sz w:val="18"/>
                <w:szCs w:val="18"/>
              </w:rPr>
            </w:pPr>
            <w:r w:rsidRPr="0070364A">
              <w:rPr>
                <w:sz w:val="18"/>
                <w:szCs w:val="18"/>
              </w:rPr>
              <w:t>CUN</w:t>
            </w:r>
          </w:p>
        </w:tc>
        <w:tc>
          <w:tcPr>
            <w:tcW w:w="1333" w:type="dxa"/>
            <w:tcBorders>
              <w:top w:val="single" w:sz="4" w:space="0" w:color="00000A"/>
              <w:left w:val="single" w:sz="4" w:space="0" w:color="00000A"/>
              <w:bottom w:val="single" w:sz="4" w:space="0" w:color="00000A"/>
              <w:right w:val="single" w:sz="4" w:space="0" w:color="00000A"/>
            </w:tcBorders>
          </w:tcPr>
          <w:p w14:paraId="5B53E3E4" w14:textId="02269446" w:rsidR="003114FD" w:rsidRPr="0070364A" w:rsidRDefault="003114FD" w:rsidP="007E6FFB">
            <w:pPr>
              <w:spacing w:after="0" w:line="240" w:lineRule="auto"/>
              <w:ind w:left="0" w:right="2" w:firstLine="0"/>
              <w:jc w:val="right"/>
              <w:rPr>
                <w:sz w:val="18"/>
                <w:szCs w:val="18"/>
              </w:rPr>
            </w:pPr>
            <w:r w:rsidRPr="0070364A">
              <w:rPr>
                <w:sz w:val="18"/>
                <w:szCs w:val="18"/>
              </w:rPr>
              <w:t>10/08/2 022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3C5A7EE4"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795AE70" w14:textId="0DBB57C6" w:rsidR="003114FD" w:rsidRPr="0070364A" w:rsidRDefault="003114FD" w:rsidP="007E6FFB">
            <w:pPr>
              <w:spacing w:after="0" w:line="240" w:lineRule="auto"/>
              <w:ind w:left="0" w:firstLine="0"/>
              <w:jc w:val="right"/>
              <w:rPr>
                <w:sz w:val="18"/>
                <w:szCs w:val="18"/>
              </w:rPr>
            </w:pPr>
            <w:r w:rsidRPr="0070364A">
              <w:rPr>
                <w:sz w:val="18"/>
                <w:szCs w:val="18"/>
              </w:rPr>
              <w:t xml:space="preserve">         -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451B6A9"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3DD93F2C" w14:textId="77777777" w:rsidR="003114FD" w:rsidRPr="0070364A" w:rsidRDefault="003114FD" w:rsidP="007E6FFB">
            <w:pPr>
              <w:spacing w:after="0" w:line="240" w:lineRule="auto"/>
              <w:ind w:left="0" w:right="1" w:firstLine="0"/>
              <w:jc w:val="right"/>
              <w:rPr>
                <w:sz w:val="18"/>
                <w:szCs w:val="18"/>
              </w:rPr>
            </w:pPr>
            <w:r w:rsidRPr="0070364A">
              <w:rPr>
                <w:sz w:val="18"/>
                <w:szCs w:val="18"/>
              </w:rPr>
              <w:t>0</w:t>
            </w:r>
          </w:p>
        </w:tc>
        <w:tc>
          <w:tcPr>
            <w:tcW w:w="1214" w:type="dxa"/>
            <w:tcBorders>
              <w:top w:val="single" w:sz="4" w:space="0" w:color="00000A"/>
              <w:left w:val="single" w:sz="4" w:space="0" w:color="00000A"/>
              <w:bottom w:val="single" w:sz="4" w:space="0" w:color="00000A"/>
              <w:right w:val="single" w:sz="4" w:space="0" w:color="00000A"/>
            </w:tcBorders>
            <w:vAlign w:val="center"/>
          </w:tcPr>
          <w:p w14:paraId="5259434A"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4E4BEA1C"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DA82321"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6586C47" w14:textId="7BF6B231" w:rsidR="003114FD" w:rsidRPr="0070364A" w:rsidRDefault="003114FD" w:rsidP="007E6FFB">
            <w:pPr>
              <w:spacing w:after="0" w:line="240" w:lineRule="auto"/>
              <w:ind w:left="0" w:right="2" w:firstLine="0"/>
              <w:jc w:val="right"/>
              <w:rPr>
                <w:sz w:val="18"/>
                <w:szCs w:val="18"/>
              </w:rPr>
            </w:pPr>
            <w:r w:rsidRPr="0070364A">
              <w:rPr>
                <w:sz w:val="18"/>
                <w:szCs w:val="18"/>
              </w:rPr>
              <w:t>11/08/2 021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93E979E"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01F1CB6"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49D2FB5"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D3C186E"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65822ED7" w14:textId="77777777" w:rsidR="003114FD" w:rsidRPr="0070364A" w:rsidRDefault="003114FD" w:rsidP="007E6FFB">
            <w:pPr>
              <w:spacing w:after="0" w:line="240" w:lineRule="auto"/>
              <w:ind w:left="0" w:right="2" w:firstLine="0"/>
              <w:jc w:val="right"/>
              <w:rPr>
                <w:sz w:val="18"/>
                <w:szCs w:val="18"/>
              </w:rPr>
            </w:pPr>
            <w:r w:rsidRPr="0070364A">
              <w:rPr>
                <w:sz w:val="18"/>
                <w:szCs w:val="18"/>
              </w:rPr>
              <w:t>5,7</w:t>
            </w:r>
          </w:p>
        </w:tc>
      </w:tr>
      <w:tr w:rsidR="003114FD" w:rsidRPr="0070364A" w14:paraId="3CD97F08"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161259D"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6ECD207" w14:textId="3B6E8898" w:rsidR="003114FD" w:rsidRPr="0070364A" w:rsidRDefault="003114FD" w:rsidP="007E6FFB">
            <w:pPr>
              <w:spacing w:after="0" w:line="240" w:lineRule="auto"/>
              <w:ind w:left="0" w:right="2" w:firstLine="0"/>
              <w:jc w:val="right"/>
              <w:rPr>
                <w:sz w:val="18"/>
                <w:szCs w:val="18"/>
              </w:rPr>
            </w:pPr>
            <w:r w:rsidRPr="0070364A">
              <w:rPr>
                <w:sz w:val="18"/>
                <w:szCs w:val="18"/>
              </w:rPr>
              <w:t>13/08/2 021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6420FCB"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EFCF561"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95E7576"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7CD06F0"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F8FDB36"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3F37D915"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EEB3CA1"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181EDD1" w14:textId="7DEEEC6B" w:rsidR="003114FD" w:rsidRPr="0070364A" w:rsidRDefault="003114FD" w:rsidP="007E6FFB">
            <w:pPr>
              <w:spacing w:after="0" w:line="240" w:lineRule="auto"/>
              <w:ind w:left="0" w:right="2" w:firstLine="0"/>
              <w:jc w:val="right"/>
              <w:rPr>
                <w:sz w:val="18"/>
                <w:szCs w:val="18"/>
              </w:rPr>
            </w:pPr>
            <w:r w:rsidRPr="0070364A">
              <w:rPr>
                <w:sz w:val="18"/>
                <w:szCs w:val="18"/>
              </w:rPr>
              <w:t>14/08/2 021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08D3230"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6E89A9E1"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2470125"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903AB33"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4CCBBDA9" w14:textId="77777777" w:rsidR="003114FD" w:rsidRPr="0070364A" w:rsidRDefault="003114FD" w:rsidP="007E6FFB">
            <w:pPr>
              <w:spacing w:after="0" w:line="240" w:lineRule="auto"/>
              <w:ind w:left="0" w:right="2" w:firstLine="0"/>
              <w:jc w:val="right"/>
              <w:rPr>
                <w:sz w:val="18"/>
                <w:szCs w:val="18"/>
              </w:rPr>
            </w:pPr>
            <w:r w:rsidRPr="0070364A">
              <w:rPr>
                <w:sz w:val="18"/>
                <w:szCs w:val="18"/>
              </w:rPr>
              <w:t>5,7</w:t>
            </w:r>
          </w:p>
        </w:tc>
      </w:tr>
      <w:tr w:rsidR="003114FD" w:rsidRPr="0070364A" w14:paraId="321053EE"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C8FC88E"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30DC5D5" w14:textId="1C60A01A" w:rsidR="003114FD" w:rsidRPr="0070364A" w:rsidRDefault="003114FD" w:rsidP="007E6FFB">
            <w:pPr>
              <w:spacing w:after="0" w:line="240" w:lineRule="auto"/>
              <w:ind w:left="0" w:right="2" w:firstLine="0"/>
              <w:jc w:val="right"/>
              <w:rPr>
                <w:sz w:val="18"/>
                <w:szCs w:val="18"/>
              </w:rPr>
            </w:pPr>
            <w:r w:rsidRPr="0070364A">
              <w:rPr>
                <w:sz w:val="18"/>
                <w:szCs w:val="18"/>
              </w:rPr>
              <w:t>15/08/2 021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26B327B"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7D5748FE"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89839FA"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2F4EF7C"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9941C59"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56F329F9"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770A3E2"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74BE772" w14:textId="6911F5DF" w:rsidR="003114FD" w:rsidRPr="0070364A" w:rsidRDefault="003114FD" w:rsidP="007E6FFB">
            <w:pPr>
              <w:spacing w:after="0" w:line="240" w:lineRule="auto"/>
              <w:ind w:left="0" w:right="2" w:firstLine="0"/>
              <w:jc w:val="right"/>
              <w:rPr>
                <w:sz w:val="18"/>
                <w:szCs w:val="18"/>
              </w:rPr>
            </w:pPr>
            <w:r w:rsidRPr="0070364A">
              <w:rPr>
                <w:sz w:val="18"/>
                <w:szCs w:val="18"/>
              </w:rPr>
              <w:t>16/08/2 021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5FAF228"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02E99C5"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6CE0B7C"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99B63B2"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94C80BB" w14:textId="77777777" w:rsidR="003114FD" w:rsidRPr="0070364A" w:rsidRDefault="003114FD" w:rsidP="007E6FFB">
            <w:pPr>
              <w:spacing w:after="0" w:line="240" w:lineRule="auto"/>
              <w:ind w:left="0" w:right="2" w:firstLine="0"/>
              <w:jc w:val="right"/>
              <w:rPr>
                <w:sz w:val="18"/>
                <w:szCs w:val="18"/>
              </w:rPr>
            </w:pPr>
            <w:r w:rsidRPr="0070364A">
              <w:rPr>
                <w:sz w:val="18"/>
                <w:szCs w:val="18"/>
              </w:rPr>
              <w:t>1,3</w:t>
            </w:r>
          </w:p>
        </w:tc>
      </w:tr>
      <w:tr w:rsidR="003114FD" w:rsidRPr="0070364A" w14:paraId="195C2B03"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99E1D75"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1DCEFD6" w14:textId="69EB35DE" w:rsidR="003114FD" w:rsidRPr="0070364A" w:rsidRDefault="003114FD" w:rsidP="007E6FFB">
            <w:pPr>
              <w:spacing w:after="0" w:line="240" w:lineRule="auto"/>
              <w:ind w:left="0" w:right="2" w:firstLine="0"/>
              <w:jc w:val="right"/>
              <w:rPr>
                <w:sz w:val="18"/>
                <w:szCs w:val="18"/>
              </w:rPr>
            </w:pPr>
            <w:r w:rsidRPr="0070364A">
              <w:rPr>
                <w:sz w:val="18"/>
                <w:szCs w:val="18"/>
              </w:rPr>
              <w:t>19/08/2 021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3E9D8E2"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6C5607C"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D1353AF"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97E23DD"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67328D1B"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4458F469"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FEAE2A2"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1056B2B" w14:textId="30DF7087" w:rsidR="003114FD" w:rsidRPr="0070364A" w:rsidRDefault="003114FD" w:rsidP="007E6FFB">
            <w:pPr>
              <w:spacing w:after="0" w:line="240" w:lineRule="auto"/>
              <w:ind w:left="0" w:right="2" w:firstLine="0"/>
              <w:jc w:val="right"/>
              <w:rPr>
                <w:sz w:val="18"/>
                <w:szCs w:val="18"/>
              </w:rPr>
            </w:pPr>
            <w:r w:rsidRPr="0070364A">
              <w:rPr>
                <w:sz w:val="18"/>
                <w:szCs w:val="18"/>
              </w:rPr>
              <w:t>20/08/2 021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7ED3672"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F730FF8"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C38AA1B"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4E2C851"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B2BA4AB" w14:textId="77777777" w:rsidR="003114FD" w:rsidRPr="0070364A" w:rsidRDefault="003114FD" w:rsidP="007E6FFB">
            <w:pPr>
              <w:spacing w:after="0" w:line="240" w:lineRule="auto"/>
              <w:ind w:left="0" w:right="2" w:firstLine="0"/>
              <w:jc w:val="right"/>
              <w:rPr>
                <w:sz w:val="18"/>
                <w:szCs w:val="18"/>
              </w:rPr>
            </w:pPr>
            <w:r w:rsidRPr="0070364A">
              <w:rPr>
                <w:sz w:val="18"/>
                <w:szCs w:val="18"/>
              </w:rPr>
              <w:t>1,3</w:t>
            </w:r>
          </w:p>
        </w:tc>
      </w:tr>
      <w:tr w:rsidR="003114FD" w:rsidRPr="0070364A" w14:paraId="022ED7AF"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3A53424"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3CE144F" w14:textId="4307F242" w:rsidR="003114FD" w:rsidRPr="0070364A" w:rsidRDefault="003114FD" w:rsidP="007E6FFB">
            <w:pPr>
              <w:spacing w:after="0" w:line="240" w:lineRule="auto"/>
              <w:ind w:left="0" w:right="2" w:firstLine="0"/>
              <w:jc w:val="right"/>
              <w:rPr>
                <w:sz w:val="18"/>
                <w:szCs w:val="18"/>
              </w:rPr>
            </w:pPr>
            <w:r w:rsidRPr="0070364A">
              <w:rPr>
                <w:sz w:val="18"/>
                <w:szCs w:val="18"/>
              </w:rPr>
              <w:t>21/08/2 021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3EDDC42"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0D0B6AA7"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A07509A"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5ABE5CE"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E9C0313"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2CAE32F7"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A14F7A4"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16D28B7" w14:textId="5F808D4E" w:rsidR="003114FD" w:rsidRPr="0070364A" w:rsidRDefault="003114FD" w:rsidP="007E6FFB">
            <w:pPr>
              <w:spacing w:after="0" w:line="240" w:lineRule="auto"/>
              <w:ind w:left="0" w:right="2" w:firstLine="0"/>
              <w:jc w:val="right"/>
              <w:rPr>
                <w:sz w:val="18"/>
                <w:szCs w:val="18"/>
              </w:rPr>
            </w:pPr>
            <w:r w:rsidRPr="0070364A">
              <w:rPr>
                <w:sz w:val="18"/>
                <w:szCs w:val="18"/>
              </w:rPr>
              <w:t>22/08/2 021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3BFF908"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74B8BACD"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DE350AB" w14:textId="77777777" w:rsidR="003114FD" w:rsidRPr="0070364A" w:rsidRDefault="003114FD" w:rsidP="007E6FFB">
            <w:pPr>
              <w:spacing w:after="0" w:line="240" w:lineRule="auto"/>
              <w:ind w:left="0" w:firstLine="0"/>
              <w:jc w:val="right"/>
              <w:rPr>
                <w:sz w:val="18"/>
                <w:szCs w:val="18"/>
              </w:rPr>
            </w:pPr>
            <w:r w:rsidRPr="0070364A">
              <w:rPr>
                <w:sz w:val="18"/>
                <w:szCs w:val="18"/>
              </w:rPr>
              <w:t>100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49A9640" w14:textId="77777777" w:rsidR="003114FD" w:rsidRPr="0070364A" w:rsidRDefault="003114FD" w:rsidP="007E6FFB">
            <w:pPr>
              <w:spacing w:after="0" w:line="240" w:lineRule="auto"/>
              <w:ind w:left="0" w:right="1" w:firstLine="0"/>
              <w:jc w:val="right"/>
              <w:rPr>
                <w:sz w:val="18"/>
                <w:szCs w:val="18"/>
              </w:rPr>
            </w:pPr>
            <w:r w:rsidRPr="0070364A">
              <w:rPr>
                <w:sz w:val="18"/>
                <w:szCs w:val="18"/>
              </w:rPr>
              <w:t>33</w:t>
            </w:r>
          </w:p>
        </w:tc>
        <w:tc>
          <w:tcPr>
            <w:tcW w:w="1214" w:type="dxa"/>
            <w:tcBorders>
              <w:top w:val="single" w:sz="4" w:space="0" w:color="00000A"/>
              <w:left w:val="single" w:sz="4" w:space="0" w:color="00000A"/>
              <w:bottom w:val="single" w:sz="4" w:space="0" w:color="00000A"/>
              <w:right w:val="single" w:sz="4" w:space="0" w:color="00000A"/>
            </w:tcBorders>
            <w:vAlign w:val="center"/>
          </w:tcPr>
          <w:p w14:paraId="7982DEE7" w14:textId="77777777" w:rsidR="003114FD" w:rsidRPr="0070364A" w:rsidRDefault="003114FD" w:rsidP="007E6FFB">
            <w:pPr>
              <w:spacing w:after="0" w:line="240" w:lineRule="auto"/>
              <w:ind w:left="0" w:right="2" w:firstLine="0"/>
              <w:jc w:val="right"/>
              <w:rPr>
                <w:sz w:val="18"/>
                <w:szCs w:val="18"/>
              </w:rPr>
            </w:pPr>
            <w:r w:rsidRPr="0070364A">
              <w:rPr>
                <w:sz w:val="18"/>
                <w:szCs w:val="18"/>
              </w:rPr>
              <w:t>1,3</w:t>
            </w:r>
          </w:p>
        </w:tc>
      </w:tr>
      <w:tr w:rsidR="003114FD" w:rsidRPr="0070364A" w14:paraId="0058E28B"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1E5E8B3"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C1CF2FE" w14:textId="2E02ECB6" w:rsidR="003114FD" w:rsidRPr="0070364A" w:rsidRDefault="003114FD" w:rsidP="007E6FFB">
            <w:pPr>
              <w:spacing w:after="0" w:line="240" w:lineRule="auto"/>
              <w:ind w:left="0" w:right="2" w:firstLine="0"/>
              <w:jc w:val="right"/>
              <w:rPr>
                <w:sz w:val="18"/>
                <w:szCs w:val="18"/>
              </w:rPr>
            </w:pPr>
            <w:r w:rsidRPr="0070364A">
              <w:rPr>
                <w:sz w:val="18"/>
                <w:szCs w:val="18"/>
              </w:rPr>
              <w:t>23/08/2 021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DA2DD8D"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A919EDE"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F8881B7" w14:textId="77777777" w:rsidR="003114FD" w:rsidRPr="0070364A" w:rsidRDefault="003114FD" w:rsidP="007E6FFB">
            <w:pPr>
              <w:spacing w:after="0" w:line="240" w:lineRule="auto"/>
              <w:ind w:left="0" w:firstLine="0"/>
              <w:jc w:val="right"/>
              <w:rPr>
                <w:sz w:val="18"/>
                <w:szCs w:val="18"/>
              </w:rPr>
            </w:pPr>
            <w:r w:rsidRPr="0070364A">
              <w:rPr>
                <w:sz w:val="18"/>
                <w:szCs w:val="18"/>
              </w:rPr>
              <w:t>100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2E525DF" w14:textId="77777777" w:rsidR="003114FD" w:rsidRPr="0070364A" w:rsidRDefault="003114FD" w:rsidP="007E6FFB">
            <w:pPr>
              <w:spacing w:after="0" w:line="240" w:lineRule="auto"/>
              <w:ind w:left="0" w:right="1" w:firstLine="0"/>
              <w:jc w:val="right"/>
              <w:rPr>
                <w:sz w:val="18"/>
                <w:szCs w:val="18"/>
              </w:rPr>
            </w:pPr>
            <w:r w:rsidRPr="0070364A">
              <w:rPr>
                <w:sz w:val="18"/>
                <w:szCs w:val="18"/>
              </w:rPr>
              <w:t>33</w:t>
            </w:r>
          </w:p>
        </w:tc>
        <w:tc>
          <w:tcPr>
            <w:tcW w:w="1214" w:type="dxa"/>
            <w:tcBorders>
              <w:top w:val="single" w:sz="4" w:space="0" w:color="00000A"/>
              <w:left w:val="single" w:sz="4" w:space="0" w:color="00000A"/>
              <w:bottom w:val="single" w:sz="4" w:space="0" w:color="00000A"/>
              <w:right w:val="single" w:sz="4" w:space="0" w:color="00000A"/>
            </w:tcBorders>
            <w:vAlign w:val="center"/>
          </w:tcPr>
          <w:p w14:paraId="4BEA8E10"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 </w:t>
            </w:r>
          </w:p>
        </w:tc>
      </w:tr>
      <w:tr w:rsidR="003114FD" w:rsidRPr="0070364A" w14:paraId="5D7F51B4"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CF7A318"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338BD30" w14:textId="48426A8F" w:rsidR="003114FD" w:rsidRPr="0070364A" w:rsidRDefault="003114FD" w:rsidP="007E6FFB">
            <w:pPr>
              <w:spacing w:after="0" w:line="240" w:lineRule="auto"/>
              <w:ind w:left="0" w:right="2" w:firstLine="0"/>
              <w:jc w:val="right"/>
              <w:rPr>
                <w:sz w:val="18"/>
                <w:szCs w:val="18"/>
              </w:rPr>
            </w:pPr>
            <w:r w:rsidRPr="0070364A">
              <w:rPr>
                <w:sz w:val="18"/>
                <w:szCs w:val="18"/>
              </w:rPr>
              <w:t>25/08/2 021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2BED132"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2D00D49"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29A9126"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EBF1A4C"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460B7FE" w14:textId="77777777" w:rsidR="003114FD" w:rsidRPr="0070364A" w:rsidRDefault="003114FD" w:rsidP="007E6FFB">
            <w:pPr>
              <w:spacing w:after="0" w:line="240" w:lineRule="auto"/>
              <w:ind w:left="0" w:right="2" w:firstLine="0"/>
              <w:jc w:val="right"/>
              <w:rPr>
                <w:sz w:val="18"/>
                <w:szCs w:val="18"/>
              </w:rPr>
            </w:pPr>
            <w:r w:rsidRPr="0070364A">
              <w:rPr>
                <w:sz w:val="18"/>
                <w:szCs w:val="18"/>
              </w:rPr>
              <w:t>1,3</w:t>
            </w:r>
          </w:p>
        </w:tc>
      </w:tr>
      <w:tr w:rsidR="003114FD" w:rsidRPr="0070364A" w14:paraId="4E70DD37"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86E5CB3"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CE737F6" w14:textId="65AD31C8" w:rsidR="003114FD" w:rsidRPr="0070364A" w:rsidRDefault="003114FD" w:rsidP="007E6FFB">
            <w:pPr>
              <w:spacing w:after="0" w:line="240" w:lineRule="auto"/>
              <w:ind w:left="0" w:right="2" w:firstLine="0"/>
              <w:jc w:val="right"/>
              <w:rPr>
                <w:sz w:val="18"/>
                <w:szCs w:val="18"/>
              </w:rPr>
            </w:pPr>
            <w:r w:rsidRPr="0070364A">
              <w:rPr>
                <w:sz w:val="18"/>
                <w:szCs w:val="18"/>
              </w:rPr>
              <w:t>26/08/2 021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D5AB8CE"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E5AFFDE"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416B08D"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5800750"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BA545BB"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0B688BE3"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AE36F5B"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233D0DF" w14:textId="16365A7C" w:rsidR="003114FD" w:rsidRPr="0070364A" w:rsidRDefault="003114FD" w:rsidP="007E6FFB">
            <w:pPr>
              <w:spacing w:after="0" w:line="240" w:lineRule="auto"/>
              <w:ind w:left="0" w:right="2" w:firstLine="0"/>
              <w:jc w:val="right"/>
              <w:rPr>
                <w:sz w:val="18"/>
                <w:szCs w:val="18"/>
              </w:rPr>
            </w:pPr>
            <w:r w:rsidRPr="0070364A">
              <w:rPr>
                <w:sz w:val="18"/>
                <w:szCs w:val="18"/>
              </w:rPr>
              <w:t>30/08/2 021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8E0DA8B"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90E0DE2"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B374302"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2128E81"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6CF19831" w14:textId="77777777" w:rsidR="003114FD" w:rsidRPr="0070364A" w:rsidRDefault="003114FD" w:rsidP="007E6FFB">
            <w:pPr>
              <w:spacing w:after="0" w:line="240" w:lineRule="auto"/>
              <w:ind w:left="0" w:right="2" w:firstLine="0"/>
              <w:jc w:val="right"/>
              <w:rPr>
                <w:sz w:val="18"/>
                <w:szCs w:val="18"/>
              </w:rPr>
            </w:pPr>
            <w:r w:rsidRPr="0070364A">
              <w:rPr>
                <w:sz w:val="18"/>
                <w:szCs w:val="18"/>
              </w:rPr>
              <w:t>1,3</w:t>
            </w:r>
          </w:p>
        </w:tc>
      </w:tr>
      <w:tr w:rsidR="003114FD" w:rsidRPr="0070364A" w14:paraId="0B3F4F05"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4CB2F26"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1DC9AAC" w14:textId="519D34BB" w:rsidR="003114FD" w:rsidRPr="0070364A" w:rsidRDefault="003114FD" w:rsidP="007E6FFB">
            <w:pPr>
              <w:spacing w:after="0" w:line="240" w:lineRule="auto"/>
              <w:ind w:left="0" w:right="2" w:firstLine="0"/>
              <w:jc w:val="right"/>
              <w:rPr>
                <w:sz w:val="18"/>
                <w:szCs w:val="18"/>
              </w:rPr>
            </w:pPr>
            <w:r w:rsidRPr="0070364A">
              <w:rPr>
                <w:sz w:val="18"/>
                <w:szCs w:val="18"/>
              </w:rPr>
              <w:t>31/08/2 021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7269878"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A9FA213"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9199FD9"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71625B8"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47B1CE2C" w14:textId="77777777" w:rsidR="003114FD" w:rsidRPr="0070364A" w:rsidRDefault="003114FD" w:rsidP="007E6FFB">
            <w:pPr>
              <w:spacing w:after="0" w:line="240" w:lineRule="auto"/>
              <w:ind w:left="0" w:right="2" w:firstLine="0"/>
              <w:jc w:val="right"/>
              <w:rPr>
                <w:sz w:val="18"/>
                <w:szCs w:val="18"/>
              </w:rPr>
            </w:pPr>
            <w:r w:rsidRPr="0070364A">
              <w:rPr>
                <w:sz w:val="18"/>
                <w:szCs w:val="18"/>
              </w:rPr>
              <w:t>1,2</w:t>
            </w:r>
          </w:p>
        </w:tc>
      </w:tr>
      <w:tr w:rsidR="003114FD" w:rsidRPr="0070364A" w14:paraId="26FFFCC0"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6C72EE9"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25F6E0B" w14:textId="79D295E4" w:rsidR="003114FD" w:rsidRPr="0070364A" w:rsidRDefault="003114FD" w:rsidP="007E6FFB">
            <w:pPr>
              <w:spacing w:after="0" w:line="240" w:lineRule="auto"/>
              <w:ind w:left="0" w:right="2" w:firstLine="0"/>
              <w:jc w:val="right"/>
              <w:rPr>
                <w:sz w:val="18"/>
                <w:szCs w:val="18"/>
              </w:rPr>
            </w:pPr>
            <w:r w:rsidRPr="0070364A">
              <w:rPr>
                <w:sz w:val="18"/>
                <w:szCs w:val="18"/>
              </w:rPr>
              <w:t>01/09/2 021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20D8E30"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A737E5D"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BC38AD4"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7B1C713"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6A2EF87E" w14:textId="77777777" w:rsidR="003114FD" w:rsidRPr="0070364A" w:rsidRDefault="003114FD" w:rsidP="007E6FFB">
            <w:pPr>
              <w:spacing w:after="0" w:line="240" w:lineRule="auto"/>
              <w:ind w:left="0" w:right="2" w:firstLine="0"/>
              <w:jc w:val="right"/>
              <w:rPr>
                <w:sz w:val="18"/>
                <w:szCs w:val="18"/>
              </w:rPr>
            </w:pPr>
            <w:r w:rsidRPr="0070364A">
              <w:rPr>
                <w:sz w:val="18"/>
                <w:szCs w:val="18"/>
              </w:rPr>
              <w:t>3,5</w:t>
            </w:r>
          </w:p>
        </w:tc>
      </w:tr>
      <w:tr w:rsidR="003114FD" w:rsidRPr="0070364A" w14:paraId="478A6156"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59018B5"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410B21E" w14:textId="45469C84" w:rsidR="003114FD" w:rsidRPr="0070364A" w:rsidRDefault="003114FD" w:rsidP="007E6FFB">
            <w:pPr>
              <w:spacing w:after="0" w:line="240" w:lineRule="auto"/>
              <w:ind w:left="0" w:right="2" w:firstLine="0"/>
              <w:jc w:val="right"/>
              <w:rPr>
                <w:sz w:val="18"/>
                <w:szCs w:val="18"/>
              </w:rPr>
            </w:pPr>
            <w:r w:rsidRPr="0070364A">
              <w:rPr>
                <w:sz w:val="18"/>
                <w:szCs w:val="18"/>
              </w:rPr>
              <w:t>04/09/2 021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F8E04FC" w14:textId="77777777" w:rsidR="003114FD" w:rsidRPr="0070364A" w:rsidRDefault="003114FD" w:rsidP="007E6FFB">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4C9DA4FD"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6CF5760"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B57D311"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349212C" w14:textId="77777777" w:rsidR="003114FD" w:rsidRPr="0070364A" w:rsidRDefault="003114FD" w:rsidP="007E6FFB">
            <w:pPr>
              <w:spacing w:after="0" w:line="240" w:lineRule="auto"/>
              <w:ind w:left="0" w:right="2" w:firstLine="0"/>
              <w:jc w:val="right"/>
              <w:rPr>
                <w:sz w:val="18"/>
                <w:szCs w:val="18"/>
              </w:rPr>
            </w:pPr>
            <w:r w:rsidRPr="0070364A">
              <w:rPr>
                <w:sz w:val="18"/>
                <w:szCs w:val="18"/>
              </w:rPr>
              <w:t>5,7</w:t>
            </w:r>
          </w:p>
        </w:tc>
      </w:tr>
      <w:tr w:rsidR="003114FD" w:rsidRPr="0070364A" w14:paraId="7448F420"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2C4FD9B" w14:textId="77777777" w:rsidR="003114FD" w:rsidRPr="0070364A" w:rsidRDefault="003114FD" w:rsidP="007E6FFB">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A41E338" w14:textId="35FE6823" w:rsidR="003114FD" w:rsidRPr="0070364A" w:rsidRDefault="003114FD" w:rsidP="007E6FFB">
            <w:pPr>
              <w:spacing w:after="0" w:line="240" w:lineRule="auto"/>
              <w:ind w:left="0" w:right="2" w:firstLine="0"/>
              <w:jc w:val="right"/>
              <w:rPr>
                <w:sz w:val="18"/>
                <w:szCs w:val="18"/>
              </w:rPr>
            </w:pPr>
            <w:r w:rsidRPr="0070364A">
              <w:rPr>
                <w:sz w:val="18"/>
                <w:szCs w:val="18"/>
              </w:rPr>
              <w:t>06/09/2 021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CB6D939" w14:textId="77777777" w:rsidR="003114FD" w:rsidRPr="0070364A" w:rsidRDefault="003114FD" w:rsidP="007E6FFB">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06A772F" w14:textId="77777777" w:rsidR="003114FD" w:rsidRPr="0070364A" w:rsidRDefault="003114FD" w:rsidP="007E6FFB">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F6B2F0C" w14:textId="77777777" w:rsidR="003114FD" w:rsidRPr="0070364A" w:rsidRDefault="003114FD" w:rsidP="007E6FFB">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DF8CB8E" w14:textId="77777777" w:rsidR="003114FD" w:rsidRPr="0070364A" w:rsidRDefault="003114FD" w:rsidP="007E6FFB">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CA5EB84" w14:textId="77777777" w:rsidR="003114FD" w:rsidRPr="0070364A" w:rsidRDefault="003114FD" w:rsidP="007E6FFB">
            <w:pPr>
              <w:spacing w:after="0" w:line="240" w:lineRule="auto"/>
              <w:ind w:left="0" w:right="2" w:firstLine="0"/>
              <w:jc w:val="right"/>
              <w:rPr>
                <w:sz w:val="18"/>
                <w:szCs w:val="18"/>
              </w:rPr>
            </w:pPr>
            <w:r w:rsidRPr="0070364A">
              <w:rPr>
                <w:sz w:val="18"/>
                <w:szCs w:val="18"/>
              </w:rPr>
              <w:t>5,7</w:t>
            </w:r>
          </w:p>
        </w:tc>
      </w:tr>
      <w:tr w:rsidR="003114FD" w:rsidRPr="0070364A" w14:paraId="69F67848"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tcPr>
          <w:p w14:paraId="2DCA734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AB523D0" w14:textId="6E1A6CC9" w:rsidR="003114FD" w:rsidRPr="0070364A" w:rsidRDefault="003114FD" w:rsidP="00814675">
            <w:pPr>
              <w:spacing w:after="0" w:line="240" w:lineRule="auto"/>
              <w:ind w:left="101" w:firstLine="0"/>
              <w:jc w:val="right"/>
              <w:rPr>
                <w:sz w:val="18"/>
                <w:szCs w:val="18"/>
              </w:rPr>
            </w:pPr>
            <w:r w:rsidRPr="0070364A">
              <w:rPr>
                <w:sz w:val="18"/>
                <w:szCs w:val="18"/>
              </w:rPr>
              <w:t>07/09/2</w:t>
            </w:r>
            <w:r>
              <w:rPr>
                <w:sz w:val="18"/>
                <w:szCs w:val="18"/>
              </w:rPr>
              <w:t xml:space="preserve"> </w:t>
            </w:r>
            <w:r w:rsidRPr="0070364A">
              <w:rPr>
                <w:sz w:val="18"/>
                <w:szCs w:val="18"/>
              </w:rPr>
              <w:t>021</w:t>
            </w:r>
          </w:p>
        </w:tc>
        <w:tc>
          <w:tcPr>
            <w:tcW w:w="949" w:type="dxa"/>
            <w:tcBorders>
              <w:top w:val="single" w:sz="4" w:space="0" w:color="00000A"/>
              <w:left w:val="single" w:sz="4" w:space="0" w:color="00000A"/>
              <w:bottom w:val="single" w:sz="4" w:space="0" w:color="00000A"/>
              <w:right w:val="single" w:sz="5" w:space="0" w:color="00000A"/>
            </w:tcBorders>
          </w:tcPr>
          <w:p w14:paraId="222BC52C"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437DDF6" w14:textId="3FBAB379"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tcPr>
          <w:p w14:paraId="6E4AE9F3"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tcPr>
          <w:p w14:paraId="4AFE0956"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tcPr>
          <w:p w14:paraId="0EB8FE0A"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22BB8BB4"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51BB85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37B49DB" w14:textId="644B1FB3" w:rsidR="003114FD" w:rsidRPr="0070364A" w:rsidRDefault="003114FD" w:rsidP="00814675">
            <w:pPr>
              <w:spacing w:after="0" w:line="240" w:lineRule="auto"/>
              <w:ind w:left="0" w:right="2" w:firstLine="0"/>
              <w:jc w:val="right"/>
              <w:rPr>
                <w:sz w:val="18"/>
                <w:szCs w:val="18"/>
              </w:rPr>
            </w:pPr>
            <w:r w:rsidRPr="0070364A">
              <w:rPr>
                <w:sz w:val="18"/>
                <w:szCs w:val="18"/>
              </w:rPr>
              <w:t>10/09/2 021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BCD1A24"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1140182"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78AB13D" w14:textId="77777777" w:rsidR="003114FD" w:rsidRPr="0070364A" w:rsidRDefault="003114FD" w:rsidP="00814675">
            <w:pPr>
              <w:spacing w:after="0" w:line="240" w:lineRule="auto"/>
              <w:ind w:left="0" w:firstLine="0"/>
              <w:jc w:val="right"/>
              <w:rPr>
                <w:sz w:val="18"/>
                <w:szCs w:val="18"/>
              </w:rPr>
            </w:pPr>
            <w:r w:rsidRPr="0070364A">
              <w:rPr>
                <w:sz w:val="18"/>
                <w:szCs w:val="18"/>
              </w:rPr>
              <w:t>100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EBE6945" w14:textId="77777777" w:rsidR="003114FD" w:rsidRPr="0070364A" w:rsidRDefault="003114FD" w:rsidP="00814675">
            <w:pPr>
              <w:spacing w:after="0" w:line="240" w:lineRule="auto"/>
              <w:ind w:left="0" w:right="2" w:firstLine="0"/>
              <w:jc w:val="right"/>
              <w:rPr>
                <w:sz w:val="18"/>
                <w:szCs w:val="18"/>
              </w:rPr>
            </w:pPr>
            <w:r w:rsidRPr="0070364A">
              <w:rPr>
                <w:sz w:val="18"/>
                <w:szCs w:val="18"/>
              </w:rPr>
              <w:t>33</w:t>
            </w:r>
          </w:p>
        </w:tc>
        <w:tc>
          <w:tcPr>
            <w:tcW w:w="1214" w:type="dxa"/>
            <w:tcBorders>
              <w:top w:val="single" w:sz="4" w:space="0" w:color="00000A"/>
              <w:left w:val="single" w:sz="4" w:space="0" w:color="00000A"/>
              <w:bottom w:val="single" w:sz="4" w:space="0" w:color="00000A"/>
              <w:right w:val="single" w:sz="4" w:space="0" w:color="00000A"/>
            </w:tcBorders>
            <w:vAlign w:val="center"/>
          </w:tcPr>
          <w:p w14:paraId="79D95C6C"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67E2E453"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FEB449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FB34AA4" w14:textId="354263B0" w:rsidR="003114FD" w:rsidRPr="0070364A" w:rsidRDefault="003114FD" w:rsidP="00814675">
            <w:pPr>
              <w:spacing w:after="0" w:line="240" w:lineRule="auto"/>
              <w:ind w:left="0" w:right="2" w:firstLine="0"/>
              <w:jc w:val="right"/>
              <w:rPr>
                <w:sz w:val="18"/>
                <w:szCs w:val="18"/>
              </w:rPr>
            </w:pPr>
            <w:r w:rsidRPr="0070364A">
              <w:rPr>
                <w:sz w:val="18"/>
                <w:szCs w:val="18"/>
              </w:rPr>
              <w:t>11/09/2 021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C436419" w14:textId="77777777" w:rsidR="003114FD" w:rsidRPr="0070364A" w:rsidRDefault="003114FD" w:rsidP="00814675">
            <w:pPr>
              <w:spacing w:after="0" w:line="240" w:lineRule="auto"/>
              <w:ind w:left="0" w:firstLine="0"/>
              <w:jc w:val="right"/>
              <w:rPr>
                <w:sz w:val="18"/>
                <w:szCs w:val="18"/>
              </w:rPr>
            </w:pPr>
            <w:r w:rsidRPr="0070364A">
              <w:rPr>
                <w:sz w:val="18"/>
                <w:szCs w:val="18"/>
              </w:rPr>
              <w:t>1</w:t>
            </w:r>
          </w:p>
        </w:tc>
        <w:tc>
          <w:tcPr>
            <w:tcW w:w="1257" w:type="dxa"/>
            <w:tcBorders>
              <w:top w:val="single" w:sz="4" w:space="0" w:color="00000A"/>
              <w:left w:val="single" w:sz="5" w:space="0" w:color="00000A"/>
              <w:bottom w:val="single" w:sz="4" w:space="0" w:color="00000A"/>
              <w:right w:val="single" w:sz="5" w:space="0" w:color="00000A"/>
            </w:tcBorders>
          </w:tcPr>
          <w:p w14:paraId="040F10B6" w14:textId="67230B0A" w:rsidR="003114FD" w:rsidRPr="0070364A" w:rsidRDefault="003114FD" w:rsidP="00814675">
            <w:pPr>
              <w:spacing w:after="0" w:line="240" w:lineRule="auto"/>
              <w:ind w:left="0" w:firstLine="0"/>
              <w:jc w:val="right"/>
              <w:rPr>
                <w:sz w:val="18"/>
                <w:szCs w:val="18"/>
              </w:rPr>
            </w:pPr>
            <w:r w:rsidRPr="0070364A">
              <w:rPr>
                <w:sz w:val="18"/>
                <w:szCs w:val="18"/>
              </w:rPr>
              <w:t xml:space="preserve">  26,61 €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100D8A7" w14:textId="77777777" w:rsidR="003114FD" w:rsidRPr="0070364A" w:rsidRDefault="003114FD" w:rsidP="00814675">
            <w:pPr>
              <w:spacing w:after="0" w:line="240" w:lineRule="auto"/>
              <w:ind w:left="0" w:firstLine="0"/>
              <w:jc w:val="right"/>
              <w:rPr>
                <w:sz w:val="18"/>
                <w:szCs w:val="18"/>
              </w:rPr>
            </w:pPr>
            <w:r w:rsidRPr="0070364A">
              <w:rPr>
                <w:sz w:val="18"/>
                <w:szCs w:val="18"/>
              </w:rPr>
              <w:t>100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88463E6" w14:textId="77777777" w:rsidR="003114FD" w:rsidRPr="0070364A" w:rsidRDefault="003114FD" w:rsidP="00814675">
            <w:pPr>
              <w:spacing w:after="0" w:line="240" w:lineRule="auto"/>
              <w:ind w:left="0" w:right="2" w:firstLine="0"/>
              <w:jc w:val="right"/>
              <w:rPr>
                <w:sz w:val="18"/>
                <w:szCs w:val="18"/>
              </w:rPr>
            </w:pPr>
            <w:r w:rsidRPr="0070364A">
              <w:rPr>
                <w:sz w:val="18"/>
                <w:szCs w:val="18"/>
              </w:rPr>
              <w:t>33</w:t>
            </w:r>
          </w:p>
        </w:tc>
        <w:tc>
          <w:tcPr>
            <w:tcW w:w="1214" w:type="dxa"/>
            <w:tcBorders>
              <w:top w:val="single" w:sz="4" w:space="0" w:color="00000A"/>
              <w:left w:val="single" w:sz="4" w:space="0" w:color="00000A"/>
              <w:bottom w:val="single" w:sz="4" w:space="0" w:color="00000A"/>
              <w:right w:val="single" w:sz="4" w:space="0" w:color="00000A"/>
            </w:tcBorders>
            <w:vAlign w:val="center"/>
          </w:tcPr>
          <w:p w14:paraId="79F9313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79F4524F"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65E250A"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4BF9EC9" w14:textId="7A8785F0" w:rsidR="003114FD" w:rsidRPr="0070364A" w:rsidRDefault="003114FD" w:rsidP="00814675">
            <w:pPr>
              <w:spacing w:after="0" w:line="240" w:lineRule="auto"/>
              <w:ind w:left="0" w:right="2" w:firstLine="0"/>
              <w:jc w:val="right"/>
              <w:rPr>
                <w:sz w:val="18"/>
                <w:szCs w:val="18"/>
              </w:rPr>
            </w:pPr>
            <w:r w:rsidRPr="0070364A">
              <w:rPr>
                <w:sz w:val="18"/>
                <w:szCs w:val="18"/>
              </w:rPr>
              <w:t>12/09/2 021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63B8107"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F0B11C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6B4D25C"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1F6E491"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7AB8404"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61C686EA"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D069E21"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1ED3486" w14:textId="3CB21B74" w:rsidR="003114FD" w:rsidRPr="0070364A" w:rsidRDefault="003114FD" w:rsidP="00814675">
            <w:pPr>
              <w:spacing w:after="0" w:line="240" w:lineRule="auto"/>
              <w:ind w:left="0" w:right="2" w:firstLine="0"/>
              <w:jc w:val="right"/>
              <w:rPr>
                <w:sz w:val="18"/>
                <w:szCs w:val="18"/>
              </w:rPr>
            </w:pPr>
            <w:r w:rsidRPr="0070364A">
              <w:rPr>
                <w:sz w:val="18"/>
                <w:szCs w:val="18"/>
              </w:rPr>
              <w:t>13/09/2 021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404DF08"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739DBC8"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1B165D7"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D9CCF4E"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3C9DA40"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245A4C27"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832ABA8" w14:textId="77777777" w:rsidR="003114FD" w:rsidRPr="0070364A" w:rsidRDefault="003114FD" w:rsidP="00814675">
            <w:pPr>
              <w:spacing w:after="0" w:line="240" w:lineRule="auto"/>
              <w:ind w:left="54" w:firstLine="0"/>
              <w:rPr>
                <w:sz w:val="18"/>
                <w:szCs w:val="18"/>
              </w:rPr>
            </w:pPr>
            <w:r w:rsidRPr="0070364A">
              <w:rPr>
                <w:sz w:val="18"/>
                <w:szCs w:val="18"/>
              </w:rPr>
              <w:lastRenderedPageBreak/>
              <w:t>HUN</w:t>
            </w:r>
          </w:p>
        </w:tc>
        <w:tc>
          <w:tcPr>
            <w:tcW w:w="1333" w:type="dxa"/>
            <w:tcBorders>
              <w:top w:val="single" w:sz="4" w:space="0" w:color="00000A"/>
              <w:left w:val="single" w:sz="4" w:space="0" w:color="00000A"/>
              <w:bottom w:val="single" w:sz="4" w:space="0" w:color="00000A"/>
              <w:right w:val="single" w:sz="4" w:space="0" w:color="00000A"/>
            </w:tcBorders>
          </w:tcPr>
          <w:p w14:paraId="6AF00E0A" w14:textId="3B4EC106" w:rsidR="003114FD" w:rsidRPr="0070364A" w:rsidRDefault="003114FD" w:rsidP="00814675">
            <w:pPr>
              <w:spacing w:after="0" w:line="240" w:lineRule="auto"/>
              <w:ind w:left="0" w:right="2" w:firstLine="0"/>
              <w:jc w:val="right"/>
              <w:rPr>
                <w:sz w:val="18"/>
                <w:szCs w:val="18"/>
              </w:rPr>
            </w:pPr>
            <w:r w:rsidRPr="0070364A">
              <w:rPr>
                <w:sz w:val="18"/>
                <w:szCs w:val="18"/>
              </w:rPr>
              <w:t>15/09/2 021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65796D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C75907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5346B6A"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709AC35"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92039E8"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594F0ABF"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72849F6"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FAA3B62" w14:textId="2A836129" w:rsidR="003114FD" w:rsidRPr="0070364A" w:rsidRDefault="003114FD" w:rsidP="00814675">
            <w:pPr>
              <w:spacing w:after="0" w:line="240" w:lineRule="auto"/>
              <w:ind w:left="0" w:right="2" w:firstLine="0"/>
              <w:jc w:val="right"/>
              <w:rPr>
                <w:sz w:val="18"/>
                <w:szCs w:val="18"/>
              </w:rPr>
            </w:pPr>
            <w:r w:rsidRPr="0070364A">
              <w:rPr>
                <w:sz w:val="18"/>
                <w:szCs w:val="18"/>
              </w:rPr>
              <w:t>18/09/2 021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0B4F059"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6AF15E6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8BF87E8" w14:textId="77777777" w:rsidR="003114FD" w:rsidRPr="0070364A" w:rsidRDefault="003114FD" w:rsidP="00814675">
            <w:pPr>
              <w:spacing w:after="0" w:line="240" w:lineRule="auto"/>
              <w:ind w:left="0" w:firstLine="0"/>
              <w:jc w:val="right"/>
              <w:rPr>
                <w:sz w:val="18"/>
                <w:szCs w:val="18"/>
              </w:rPr>
            </w:pPr>
            <w:r w:rsidRPr="0070364A">
              <w:rPr>
                <w:sz w:val="18"/>
                <w:szCs w:val="18"/>
              </w:rPr>
              <w:t>100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6CDBE19" w14:textId="77777777" w:rsidR="003114FD" w:rsidRPr="0070364A" w:rsidRDefault="003114FD" w:rsidP="00814675">
            <w:pPr>
              <w:spacing w:after="0" w:line="240" w:lineRule="auto"/>
              <w:ind w:left="0" w:right="2" w:firstLine="0"/>
              <w:jc w:val="right"/>
              <w:rPr>
                <w:sz w:val="18"/>
                <w:szCs w:val="18"/>
              </w:rPr>
            </w:pPr>
            <w:r w:rsidRPr="0070364A">
              <w:rPr>
                <w:sz w:val="18"/>
                <w:szCs w:val="18"/>
              </w:rPr>
              <w:t>33</w:t>
            </w:r>
          </w:p>
        </w:tc>
        <w:tc>
          <w:tcPr>
            <w:tcW w:w="1214" w:type="dxa"/>
            <w:tcBorders>
              <w:top w:val="single" w:sz="4" w:space="0" w:color="00000A"/>
              <w:left w:val="single" w:sz="4" w:space="0" w:color="00000A"/>
              <w:bottom w:val="single" w:sz="4" w:space="0" w:color="00000A"/>
              <w:right w:val="single" w:sz="4" w:space="0" w:color="00000A"/>
            </w:tcBorders>
            <w:vAlign w:val="center"/>
          </w:tcPr>
          <w:p w14:paraId="4E02B7B9"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5FCC2B9E"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85C39B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51F3D1C" w14:textId="7C65C811" w:rsidR="003114FD" w:rsidRPr="0070364A" w:rsidRDefault="003114FD" w:rsidP="00814675">
            <w:pPr>
              <w:spacing w:after="0" w:line="240" w:lineRule="auto"/>
              <w:ind w:left="0" w:right="2" w:firstLine="0"/>
              <w:jc w:val="right"/>
              <w:rPr>
                <w:sz w:val="18"/>
                <w:szCs w:val="18"/>
              </w:rPr>
            </w:pPr>
            <w:r w:rsidRPr="0070364A">
              <w:rPr>
                <w:sz w:val="18"/>
                <w:szCs w:val="18"/>
              </w:rPr>
              <w:t>19/09/2 021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A7818E9" w14:textId="77777777" w:rsidR="003114FD" w:rsidRPr="0070364A" w:rsidRDefault="003114FD" w:rsidP="00814675">
            <w:pPr>
              <w:spacing w:after="0" w:line="240" w:lineRule="auto"/>
              <w:ind w:left="0" w:firstLine="0"/>
              <w:jc w:val="right"/>
              <w:rPr>
                <w:sz w:val="18"/>
                <w:szCs w:val="18"/>
              </w:rPr>
            </w:pPr>
            <w:r w:rsidRPr="0070364A">
              <w:rPr>
                <w:sz w:val="18"/>
                <w:szCs w:val="18"/>
              </w:rPr>
              <w:t>1</w:t>
            </w:r>
          </w:p>
        </w:tc>
        <w:tc>
          <w:tcPr>
            <w:tcW w:w="1257" w:type="dxa"/>
            <w:tcBorders>
              <w:top w:val="single" w:sz="4" w:space="0" w:color="00000A"/>
              <w:left w:val="single" w:sz="5" w:space="0" w:color="00000A"/>
              <w:bottom w:val="single" w:sz="4" w:space="0" w:color="00000A"/>
              <w:right w:val="single" w:sz="5" w:space="0" w:color="00000A"/>
            </w:tcBorders>
          </w:tcPr>
          <w:p w14:paraId="4071463B" w14:textId="466B5CBE" w:rsidR="003114FD" w:rsidRPr="0070364A" w:rsidRDefault="003114FD" w:rsidP="00814675">
            <w:pPr>
              <w:spacing w:after="0" w:line="240" w:lineRule="auto"/>
              <w:ind w:left="0" w:firstLine="0"/>
              <w:jc w:val="right"/>
              <w:rPr>
                <w:sz w:val="18"/>
                <w:szCs w:val="18"/>
              </w:rPr>
            </w:pPr>
            <w:r w:rsidRPr="0070364A">
              <w:rPr>
                <w:sz w:val="18"/>
                <w:szCs w:val="18"/>
              </w:rPr>
              <w:t xml:space="preserve">  26,61 €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4A0209F" w14:textId="77777777" w:rsidR="003114FD" w:rsidRPr="0070364A" w:rsidRDefault="003114FD" w:rsidP="00814675">
            <w:pPr>
              <w:spacing w:after="0" w:line="240" w:lineRule="auto"/>
              <w:ind w:left="0" w:firstLine="0"/>
              <w:jc w:val="right"/>
              <w:rPr>
                <w:sz w:val="18"/>
                <w:szCs w:val="18"/>
              </w:rPr>
            </w:pPr>
            <w:r w:rsidRPr="0070364A">
              <w:rPr>
                <w:sz w:val="18"/>
                <w:szCs w:val="18"/>
              </w:rPr>
              <w:t>100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E104FC7" w14:textId="77777777" w:rsidR="003114FD" w:rsidRPr="0070364A" w:rsidRDefault="003114FD" w:rsidP="00814675">
            <w:pPr>
              <w:spacing w:after="0" w:line="240" w:lineRule="auto"/>
              <w:ind w:left="0" w:right="2" w:firstLine="0"/>
              <w:jc w:val="right"/>
              <w:rPr>
                <w:sz w:val="18"/>
                <w:szCs w:val="18"/>
              </w:rPr>
            </w:pPr>
            <w:r w:rsidRPr="0070364A">
              <w:rPr>
                <w:sz w:val="18"/>
                <w:szCs w:val="18"/>
              </w:rPr>
              <w:t>33</w:t>
            </w:r>
          </w:p>
        </w:tc>
        <w:tc>
          <w:tcPr>
            <w:tcW w:w="1214" w:type="dxa"/>
            <w:tcBorders>
              <w:top w:val="single" w:sz="4" w:space="0" w:color="00000A"/>
              <w:left w:val="single" w:sz="4" w:space="0" w:color="00000A"/>
              <w:bottom w:val="single" w:sz="4" w:space="0" w:color="00000A"/>
              <w:right w:val="single" w:sz="4" w:space="0" w:color="00000A"/>
            </w:tcBorders>
            <w:vAlign w:val="center"/>
          </w:tcPr>
          <w:p w14:paraId="72D13AD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58121D0D"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6B225A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B5AC4DD" w14:textId="4791199C" w:rsidR="003114FD" w:rsidRPr="0070364A" w:rsidRDefault="003114FD" w:rsidP="00814675">
            <w:pPr>
              <w:spacing w:after="0" w:line="240" w:lineRule="auto"/>
              <w:ind w:left="0" w:right="2" w:firstLine="0"/>
              <w:jc w:val="right"/>
              <w:rPr>
                <w:sz w:val="18"/>
                <w:szCs w:val="18"/>
              </w:rPr>
            </w:pPr>
            <w:r w:rsidRPr="0070364A">
              <w:rPr>
                <w:sz w:val="18"/>
                <w:szCs w:val="18"/>
              </w:rPr>
              <w:t>21/09/2 021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43F4CA5"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E44366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9E87A1D"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6A1A32B"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61FD938B"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6A3F14A2"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9F16898"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D466623" w14:textId="4CE2E1CF" w:rsidR="003114FD" w:rsidRPr="0070364A" w:rsidRDefault="003114FD" w:rsidP="00814675">
            <w:pPr>
              <w:spacing w:after="0" w:line="240" w:lineRule="auto"/>
              <w:ind w:left="0" w:right="2" w:firstLine="0"/>
              <w:jc w:val="right"/>
              <w:rPr>
                <w:sz w:val="18"/>
                <w:szCs w:val="18"/>
              </w:rPr>
            </w:pPr>
            <w:r w:rsidRPr="0070364A">
              <w:rPr>
                <w:sz w:val="18"/>
                <w:szCs w:val="18"/>
              </w:rPr>
              <w:t>22/09/2 021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0C91B2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55DC8F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9F44D8E"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C500A8A"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5B134B0"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5DAB94D8"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1077CBF"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7496275" w14:textId="399765F8" w:rsidR="003114FD" w:rsidRPr="0070364A" w:rsidRDefault="003114FD" w:rsidP="00814675">
            <w:pPr>
              <w:spacing w:after="0" w:line="240" w:lineRule="auto"/>
              <w:ind w:left="0" w:right="2" w:firstLine="0"/>
              <w:jc w:val="right"/>
              <w:rPr>
                <w:sz w:val="18"/>
                <w:szCs w:val="18"/>
              </w:rPr>
            </w:pPr>
            <w:r w:rsidRPr="0070364A">
              <w:rPr>
                <w:sz w:val="18"/>
                <w:szCs w:val="18"/>
              </w:rPr>
              <w:t>25/09/2 021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5530FC1"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72EC7A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8AE0DD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8559F1D"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7C5E33E"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0734EBBB"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A79FBB6"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4BA3568" w14:textId="424E1A36" w:rsidR="003114FD" w:rsidRPr="0070364A" w:rsidRDefault="003114FD" w:rsidP="00814675">
            <w:pPr>
              <w:spacing w:after="0" w:line="240" w:lineRule="auto"/>
              <w:ind w:left="0" w:right="2" w:firstLine="0"/>
              <w:jc w:val="right"/>
              <w:rPr>
                <w:sz w:val="18"/>
                <w:szCs w:val="18"/>
              </w:rPr>
            </w:pPr>
            <w:r w:rsidRPr="0070364A">
              <w:rPr>
                <w:sz w:val="18"/>
                <w:szCs w:val="18"/>
              </w:rPr>
              <w:t>29/09/2 021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69FAAC8"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6C8593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F1476E4"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F21DABA"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0D0D981"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5E306B6F"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4440B73"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177FC31" w14:textId="2AC54DEB" w:rsidR="003114FD" w:rsidRPr="0070364A" w:rsidRDefault="003114FD" w:rsidP="00814675">
            <w:pPr>
              <w:spacing w:after="0" w:line="240" w:lineRule="auto"/>
              <w:ind w:left="0" w:right="2" w:firstLine="0"/>
              <w:jc w:val="right"/>
              <w:rPr>
                <w:sz w:val="18"/>
                <w:szCs w:val="18"/>
              </w:rPr>
            </w:pPr>
            <w:r w:rsidRPr="0070364A">
              <w:rPr>
                <w:sz w:val="18"/>
                <w:szCs w:val="18"/>
              </w:rPr>
              <w:t>03/10/2 021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312AD3B"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0ACF09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5967365"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7D5DFC8"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2F6B952"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7C27EAE4"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29669B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F61D2D7" w14:textId="4E9A3963" w:rsidR="003114FD" w:rsidRPr="0070364A" w:rsidRDefault="003114FD" w:rsidP="00814675">
            <w:pPr>
              <w:spacing w:after="0" w:line="240" w:lineRule="auto"/>
              <w:ind w:left="0" w:right="2" w:firstLine="0"/>
              <w:jc w:val="right"/>
              <w:rPr>
                <w:sz w:val="18"/>
                <w:szCs w:val="18"/>
              </w:rPr>
            </w:pPr>
            <w:r w:rsidRPr="0070364A">
              <w:rPr>
                <w:sz w:val="18"/>
                <w:szCs w:val="18"/>
              </w:rPr>
              <w:t>04/10/2 021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6E261A4"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F584FD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9FCE32B"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5A3DB90"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A2AEF38"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667A26B0"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26B2BD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47D5FBA" w14:textId="28A5586D" w:rsidR="003114FD" w:rsidRPr="0070364A" w:rsidRDefault="003114FD" w:rsidP="00814675">
            <w:pPr>
              <w:spacing w:after="0" w:line="240" w:lineRule="auto"/>
              <w:ind w:left="0" w:right="2" w:firstLine="0"/>
              <w:jc w:val="right"/>
              <w:rPr>
                <w:sz w:val="18"/>
                <w:szCs w:val="18"/>
              </w:rPr>
            </w:pPr>
            <w:r w:rsidRPr="0070364A">
              <w:rPr>
                <w:sz w:val="18"/>
                <w:szCs w:val="18"/>
              </w:rPr>
              <w:t>07/10/2 021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8CE11C6"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731248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3532E4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9232E75"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5BA4872"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75089180"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72B0FA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A040163" w14:textId="6AC9E465" w:rsidR="003114FD" w:rsidRPr="0070364A" w:rsidRDefault="003114FD" w:rsidP="00814675">
            <w:pPr>
              <w:spacing w:after="0" w:line="240" w:lineRule="auto"/>
              <w:ind w:left="0" w:right="2" w:firstLine="0"/>
              <w:jc w:val="right"/>
              <w:rPr>
                <w:sz w:val="18"/>
                <w:szCs w:val="18"/>
              </w:rPr>
            </w:pPr>
            <w:r w:rsidRPr="0070364A">
              <w:rPr>
                <w:sz w:val="18"/>
                <w:szCs w:val="18"/>
              </w:rPr>
              <w:t>15/10/2 021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6B601B8"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53578CC"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F680D9D"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5DF2244"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C326990"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34B6C456"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4C2D3AF"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13FC7E7" w14:textId="21F85033" w:rsidR="003114FD" w:rsidRPr="0070364A" w:rsidRDefault="003114FD" w:rsidP="00814675">
            <w:pPr>
              <w:spacing w:after="0" w:line="240" w:lineRule="auto"/>
              <w:ind w:left="0" w:right="2" w:firstLine="0"/>
              <w:jc w:val="right"/>
              <w:rPr>
                <w:sz w:val="18"/>
                <w:szCs w:val="18"/>
              </w:rPr>
            </w:pPr>
            <w:r w:rsidRPr="0070364A">
              <w:rPr>
                <w:sz w:val="18"/>
                <w:szCs w:val="18"/>
              </w:rPr>
              <w:t>17/10/2 021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6E4AEE7"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515142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4B393A9"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8346C4B"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E2B7867"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411AF223"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296E491"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1CB79E6" w14:textId="2A64680A" w:rsidR="003114FD" w:rsidRPr="0070364A" w:rsidRDefault="003114FD" w:rsidP="00814675">
            <w:pPr>
              <w:spacing w:after="0" w:line="240" w:lineRule="auto"/>
              <w:ind w:left="0" w:right="2" w:firstLine="0"/>
              <w:jc w:val="right"/>
              <w:rPr>
                <w:sz w:val="18"/>
                <w:szCs w:val="18"/>
              </w:rPr>
            </w:pPr>
            <w:r w:rsidRPr="0070364A">
              <w:rPr>
                <w:sz w:val="18"/>
                <w:szCs w:val="18"/>
              </w:rPr>
              <w:t>21/10/2 021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61043A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AC2153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2B4EC1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1D14981"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74FDA11E"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40216DBD"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1C7F478"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EFA6B93" w14:textId="0F23B36C" w:rsidR="003114FD" w:rsidRPr="0070364A" w:rsidRDefault="003114FD" w:rsidP="00814675">
            <w:pPr>
              <w:spacing w:after="0" w:line="240" w:lineRule="auto"/>
              <w:ind w:left="0" w:right="2" w:firstLine="0"/>
              <w:jc w:val="right"/>
              <w:rPr>
                <w:sz w:val="18"/>
                <w:szCs w:val="18"/>
              </w:rPr>
            </w:pPr>
            <w:r w:rsidRPr="0070364A">
              <w:rPr>
                <w:sz w:val="18"/>
                <w:szCs w:val="18"/>
              </w:rPr>
              <w:t>25/10/2 021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7FDA0EC"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8475D4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4D1780E"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2F78B13"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D9F3782"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5990940B"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D7BBAA2"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EB3C3EC" w14:textId="08B7246C" w:rsidR="003114FD" w:rsidRPr="0070364A" w:rsidRDefault="003114FD" w:rsidP="00814675">
            <w:pPr>
              <w:spacing w:after="0" w:line="240" w:lineRule="auto"/>
              <w:ind w:left="0" w:right="2" w:firstLine="0"/>
              <w:jc w:val="right"/>
              <w:rPr>
                <w:sz w:val="18"/>
                <w:szCs w:val="18"/>
              </w:rPr>
            </w:pPr>
            <w:r w:rsidRPr="0070364A">
              <w:rPr>
                <w:sz w:val="18"/>
                <w:szCs w:val="18"/>
              </w:rPr>
              <w:t>26/10/2 021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170243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DBD0FB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90FF28A"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3D847B6"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B43F811"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34171067"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A8C4B1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32A0DDF" w14:textId="29718031" w:rsidR="003114FD" w:rsidRPr="0070364A" w:rsidRDefault="003114FD" w:rsidP="00814675">
            <w:pPr>
              <w:spacing w:after="0" w:line="240" w:lineRule="auto"/>
              <w:ind w:left="0" w:right="2" w:firstLine="0"/>
              <w:jc w:val="right"/>
              <w:rPr>
                <w:sz w:val="18"/>
                <w:szCs w:val="18"/>
              </w:rPr>
            </w:pPr>
            <w:r w:rsidRPr="0070364A">
              <w:rPr>
                <w:sz w:val="18"/>
                <w:szCs w:val="18"/>
              </w:rPr>
              <w:t>28/10/2 021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F62ED4A"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4D4653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33B440C"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3AE5721"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72514D80"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2A0DEEF9"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3DCFE48"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013F936" w14:textId="46A96EE3" w:rsidR="003114FD" w:rsidRPr="0070364A" w:rsidRDefault="003114FD" w:rsidP="00814675">
            <w:pPr>
              <w:spacing w:after="0" w:line="240" w:lineRule="auto"/>
              <w:ind w:left="0" w:right="2" w:firstLine="0"/>
              <w:jc w:val="right"/>
              <w:rPr>
                <w:sz w:val="18"/>
                <w:szCs w:val="18"/>
              </w:rPr>
            </w:pPr>
            <w:r w:rsidRPr="0070364A">
              <w:rPr>
                <w:sz w:val="18"/>
                <w:szCs w:val="18"/>
              </w:rPr>
              <w:t>30/10/2 021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94C3335"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09D802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54B399B"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1EDC16E"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92275CC"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437AE02A" w14:textId="77777777" w:rsidTr="003114FD">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395947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C6D29B7" w14:textId="14701015" w:rsidR="003114FD" w:rsidRPr="0070364A" w:rsidRDefault="003114FD" w:rsidP="00814675">
            <w:pPr>
              <w:spacing w:after="0" w:line="240" w:lineRule="auto"/>
              <w:ind w:left="0" w:right="2" w:firstLine="0"/>
              <w:jc w:val="right"/>
              <w:rPr>
                <w:sz w:val="18"/>
                <w:szCs w:val="18"/>
              </w:rPr>
            </w:pPr>
            <w:r w:rsidRPr="0070364A">
              <w:rPr>
                <w:sz w:val="18"/>
                <w:szCs w:val="18"/>
              </w:rPr>
              <w:t>04/11/2 021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2E629D3"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935D47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123E025"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85AD743"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0010DCB" w14:textId="77777777" w:rsidR="003114FD" w:rsidRPr="0070364A" w:rsidRDefault="003114FD" w:rsidP="00814675">
            <w:pPr>
              <w:spacing w:after="0" w:line="240" w:lineRule="auto"/>
              <w:ind w:left="0" w:right="2" w:firstLine="0"/>
              <w:jc w:val="right"/>
              <w:rPr>
                <w:sz w:val="18"/>
                <w:szCs w:val="18"/>
              </w:rPr>
            </w:pPr>
            <w:r w:rsidRPr="0070364A">
              <w:rPr>
                <w:sz w:val="18"/>
                <w:szCs w:val="18"/>
              </w:rPr>
              <w:t>2,01</w:t>
            </w:r>
          </w:p>
        </w:tc>
      </w:tr>
      <w:tr w:rsidR="003114FD" w:rsidRPr="0070364A" w14:paraId="1C86C035"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B994CE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327FA48" w14:textId="01E681B5" w:rsidR="003114FD" w:rsidRPr="0070364A" w:rsidRDefault="003114FD" w:rsidP="00814675">
            <w:pPr>
              <w:spacing w:after="0" w:line="240" w:lineRule="auto"/>
              <w:ind w:left="0" w:right="2" w:firstLine="0"/>
              <w:jc w:val="right"/>
              <w:rPr>
                <w:sz w:val="18"/>
                <w:szCs w:val="18"/>
              </w:rPr>
            </w:pPr>
            <w:r w:rsidRPr="0070364A">
              <w:rPr>
                <w:sz w:val="18"/>
                <w:szCs w:val="18"/>
              </w:rPr>
              <w:t>05/11/2 021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0FB9771F"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4F0A97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FA1749F"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003DB6B"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4F0561D3"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02277DDB"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88881F3"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7EE392C" w14:textId="4E118259" w:rsidR="003114FD" w:rsidRPr="0070364A" w:rsidRDefault="003114FD" w:rsidP="00814675">
            <w:pPr>
              <w:spacing w:after="0" w:line="240" w:lineRule="auto"/>
              <w:ind w:left="0" w:right="2" w:firstLine="0"/>
              <w:jc w:val="right"/>
              <w:rPr>
                <w:sz w:val="18"/>
                <w:szCs w:val="18"/>
              </w:rPr>
            </w:pPr>
            <w:r w:rsidRPr="0070364A">
              <w:rPr>
                <w:sz w:val="18"/>
                <w:szCs w:val="18"/>
              </w:rPr>
              <w:t>07/11/2 021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914040E"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7E1DE26C"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B84376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A4D5EAC"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535F5E8"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3F351B05"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013F35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86BB7C3" w14:textId="0B9B32BC" w:rsidR="003114FD" w:rsidRPr="0070364A" w:rsidRDefault="003114FD" w:rsidP="00814675">
            <w:pPr>
              <w:spacing w:after="0" w:line="240" w:lineRule="auto"/>
              <w:ind w:left="0" w:right="2" w:firstLine="0"/>
              <w:jc w:val="right"/>
              <w:rPr>
                <w:sz w:val="18"/>
                <w:szCs w:val="18"/>
              </w:rPr>
            </w:pPr>
            <w:r w:rsidRPr="0070364A">
              <w:rPr>
                <w:sz w:val="18"/>
                <w:szCs w:val="18"/>
              </w:rPr>
              <w:t>09/11/2 021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7758C2E"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80BFAA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E9CABF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B7D2860"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B82AD09" w14:textId="77777777" w:rsidR="003114FD" w:rsidRPr="0070364A" w:rsidRDefault="003114FD" w:rsidP="00814675">
            <w:pPr>
              <w:spacing w:after="0" w:line="240" w:lineRule="auto"/>
              <w:ind w:left="0" w:right="2" w:firstLine="0"/>
              <w:jc w:val="right"/>
              <w:rPr>
                <w:sz w:val="18"/>
                <w:szCs w:val="18"/>
              </w:rPr>
            </w:pPr>
            <w:r w:rsidRPr="0070364A">
              <w:rPr>
                <w:sz w:val="18"/>
                <w:szCs w:val="18"/>
              </w:rPr>
              <w:t>2,01</w:t>
            </w:r>
          </w:p>
        </w:tc>
      </w:tr>
      <w:tr w:rsidR="003114FD" w:rsidRPr="0070364A" w14:paraId="7D8B1E27"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35A661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E0C0B19" w14:textId="08B6A48C" w:rsidR="003114FD" w:rsidRPr="0070364A" w:rsidRDefault="003114FD" w:rsidP="00814675">
            <w:pPr>
              <w:spacing w:after="0" w:line="240" w:lineRule="auto"/>
              <w:ind w:left="0" w:right="2" w:firstLine="0"/>
              <w:jc w:val="right"/>
              <w:rPr>
                <w:sz w:val="18"/>
                <w:szCs w:val="18"/>
              </w:rPr>
            </w:pPr>
            <w:r w:rsidRPr="0070364A">
              <w:rPr>
                <w:sz w:val="18"/>
                <w:szCs w:val="18"/>
              </w:rPr>
              <w:t>11/11/2 021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F12B07F"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4E59D2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7CBBFC2"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E884B6B"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DC22ED2"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080D8FEF"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D10C5A3"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77AE7A3" w14:textId="7E57696C" w:rsidR="003114FD" w:rsidRPr="0070364A" w:rsidRDefault="003114FD" w:rsidP="00814675">
            <w:pPr>
              <w:spacing w:after="0" w:line="240" w:lineRule="auto"/>
              <w:ind w:left="0" w:right="2" w:firstLine="0"/>
              <w:jc w:val="right"/>
              <w:rPr>
                <w:sz w:val="18"/>
                <w:szCs w:val="18"/>
              </w:rPr>
            </w:pPr>
            <w:r w:rsidRPr="0070364A">
              <w:rPr>
                <w:sz w:val="18"/>
                <w:szCs w:val="18"/>
              </w:rPr>
              <w:t>12/11/2 021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11547D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DE98E2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3FE30C0"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9A10866"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1CBF1F2" w14:textId="77777777" w:rsidR="003114FD" w:rsidRPr="0070364A" w:rsidRDefault="003114FD" w:rsidP="00814675">
            <w:pPr>
              <w:spacing w:after="0" w:line="240" w:lineRule="auto"/>
              <w:ind w:left="0" w:right="2" w:firstLine="0"/>
              <w:jc w:val="right"/>
              <w:rPr>
                <w:sz w:val="18"/>
                <w:szCs w:val="18"/>
              </w:rPr>
            </w:pPr>
            <w:r w:rsidRPr="0070364A">
              <w:rPr>
                <w:sz w:val="18"/>
                <w:szCs w:val="18"/>
              </w:rPr>
              <w:t>2,01</w:t>
            </w:r>
          </w:p>
        </w:tc>
      </w:tr>
      <w:tr w:rsidR="003114FD" w:rsidRPr="0070364A" w14:paraId="2EE82D44"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B576E1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4271D8C" w14:textId="5BE67DB6" w:rsidR="003114FD" w:rsidRPr="0070364A" w:rsidRDefault="003114FD" w:rsidP="00814675">
            <w:pPr>
              <w:spacing w:after="0" w:line="240" w:lineRule="auto"/>
              <w:ind w:left="0" w:right="2" w:firstLine="0"/>
              <w:jc w:val="right"/>
              <w:rPr>
                <w:sz w:val="18"/>
                <w:szCs w:val="18"/>
              </w:rPr>
            </w:pPr>
            <w:r w:rsidRPr="0070364A">
              <w:rPr>
                <w:sz w:val="18"/>
                <w:szCs w:val="18"/>
              </w:rPr>
              <w:t>14/11/2 021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5BA54D17"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0B03562"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2FCC68C"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659A974"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38C66A48" w14:textId="77777777" w:rsidR="003114FD" w:rsidRPr="0070364A" w:rsidRDefault="003114FD" w:rsidP="00814675">
            <w:pPr>
              <w:spacing w:after="0" w:line="240" w:lineRule="auto"/>
              <w:ind w:left="0" w:right="2" w:firstLine="0"/>
              <w:jc w:val="right"/>
              <w:rPr>
                <w:sz w:val="18"/>
                <w:szCs w:val="18"/>
              </w:rPr>
            </w:pPr>
            <w:r w:rsidRPr="0070364A">
              <w:rPr>
                <w:sz w:val="18"/>
                <w:szCs w:val="18"/>
              </w:rPr>
              <w:t>2,01</w:t>
            </w:r>
          </w:p>
        </w:tc>
      </w:tr>
      <w:tr w:rsidR="003114FD" w:rsidRPr="0070364A" w14:paraId="6DD7D43E"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C1D4CC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B16C47C" w14:textId="053AD2AD" w:rsidR="003114FD" w:rsidRPr="0070364A" w:rsidRDefault="003114FD" w:rsidP="00814675">
            <w:pPr>
              <w:spacing w:after="0" w:line="240" w:lineRule="auto"/>
              <w:ind w:left="0" w:right="2" w:firstLine="0"/>
              <w:jc w:val="right"/>
              <w:rPr>
                <w:sz w:val="18"/>
                <w:szCs w:val="18"/>
              </w:rPr>
            </w:pPr>
            <w:r w:rsidRPr="0070364A">
              <w:rPr>
                <w:sz w:val="18"/>
                <w:szCs w:val="18"/>
              </w:rPr>
              <w:t>16/11/2 021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37C954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73FC00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3B5BD34"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E2861BD"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E3A4E3B"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56CA2F19"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BF6522D"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3BB415F" w14:textId="6A7BFF6D" w:rsidR="003114FD" w:rsidRPr="0070364A" w:rsidRDefault="003114FD" w:rsidP="00814675">
            <w:pPr>
              <w:spacing w:after="0" w:line="240" w:lineRule="auto"/>
              <w:ind w:left="0" w:right="2" w:firstLine="0"/>
              <w:jc w:val="right"/>
              <w:rPr>
                <w:sz w:val="18"/>
                <w:szCs w:val="18"/>
              </w:rPr>
            </w:pPr>
            <w:r w:rsidRPr="0070364A">
              <w:rPr>
                <w:sz w:val="18"/>
                <w:szCs w:val="18"/>
              </w:rPr>
              <w:t>20/11/2 021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1C795C1"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68A6DB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7A04C45"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B9AA26B"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7655DB47"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0099D433"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57DB91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33337A5" w14:textId="333E4E1E" w:rsidR="003114FD" w:rsidRPr="0070364A" w:rsidRDefault="003114FD" w:rsidP="00814675">
            <w:pPr>
              <w:spacing w:after="0" w:line="240" w:lineRule="auto"/>
              <w:ind w:left="0" w:right="2" w:firstLine="0"/>
              <w:jc w:val="right"/>
              <w:rPr>
                <w:sz w:val="18"/>
                <w:szCs w:val="18"/>
              </w:rPr>
            </w:pPr>
            <w:r w:rsidRPr="0070364A">
              <w:rPr>
                <w:sz w:val="18"/>
                <w:szCs w:val="18"/>
              </w:rPr>
              <w:t>23/11/2 021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EEA91EE"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E2DAF4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9AB6E05"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0A8ADA0"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219BDFA" w14:textId="77777777" w:rsidR="003114FD" w:rsidRPr="0070364A" w:rsidRDefault="003114FD" w:rsidP="00814675">
            <w:pPr>
              <w:spacing w:after="0" w:line="240" w:lineRule="auto"/>
              <w:ind w:left="0" w:right="2" w:firstLine="0"/>
              <w:jc w:val="right"/>
              <w:rPr>
                <w:sz w:val="18"/>
                <w:szCs w:val="18"/>
              </w:rPr>
            </w:pPr>
            <w:r w:rsidRPr="0070364A">
              <w:rPr>
                <w:sz w:val="18"/>
                <w:szCs w:val="18"/>
              </w:rPr>
              <w:t>1,8</w:t>
            </w:r>
          </w:p>
        </w:tc>
      </w:tr>
      <w:tr w:rsidR="003114FD" w:rsidRPr="0070364A" w14:paraId="04F3D652"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86E5AB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C9B863D" w14:textId="6E38BAA9" w:rsidR="003114FD" w:rsidRPr="0070364A" w:rsidRDefault="003114FD" w:rsidP="00814675">
            <w:pPr>
              <w:spacing w:after="0" w:line="240" w:lineRule="auto"/>
              <w:ind w:left="0" w:right="2" w:firstLine="0"/>
              <w:jc w:val="right"/>
              <w:rPr>
                <w:sz w:val="18"/>
                <w:szCs w:val="18"/>
              </w:rPr>
            </w:pPr>
            <w:r w:rsidRPr="0070364A">
              <w:rPr>
                <w:sz w:val="18"/>
                <w:szCs w:val="18"/>
              </w:rPr>
              <w:t>27/11/2 021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5798A04"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09C037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C3EF39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61380CE"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5414B56" w14:textId="77777777" w:rsidR="003114FD" w:rsidRPr="0070364A" w:rsidRDefault="003114FD" w:rsidP="00814675">
            <w:pPr>
              <w:spacing w:after="0" w:line="240" w:lineRule="auto"/>
              <w:ind w:left="0" w:right="2" w:firstLine="0"/>
              <w:jc w:val="right"/>
              <w:rPr>
                <w:sz w:val="18"/>
                <w:szCs w:val="18"/>
              </w:rPr>
            </w:pPr>
            <w:r w:rsidRPr="0070364A">
              <w:rPr>
                <w:sz w:val="18"/>
                <w:szCs w:val="18"/>
              </w:rPr>
              <w:t>2,01</w:t>
            </w:r>
          </w:p>
        </w:tc>
      </w:tr>
      <w:tr w:rsidR="003114FD" w:rsidRPr="0070364A" w14:paraId="6FD95352"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971C47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C8B8178" w14:textId="5957FAAC" w:rsidR="003114FD" w:rsidRPr="0070364A" w:rsidRDefault="003114FD" w:rsidP="00814675">
            <w:pPr>
              <w:spacing w:after="0" w:line="240" w:lineRule="auto"/>
              <w:ind w:left="0" w:right="2" w:firstLine="0"/>
              <w:jc w:val="right"/>
              <w:rPr>
                <w:sz w:val="18"/>
                <w:szCs w:val="18"/>
              </w:rPr>
            </w:pPr>
            <w:r w:rsidRPr="0070364A">
              <w:rPr>
                <w:sz w:val="18"/>
                <w:szCs w:val="18"/>
              </w:rPr>
              <w:t>29/11/2 021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EF2A9D1"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24E079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6866873"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D61E4E3"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F969B87"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363011E9"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F5E635A"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316698E" w14:textId="57EA9942" w:rsidR="003114FD" w:rsidRPr="0070364A" w:rsidRDefault="003114FD" w:rsidP="00814675">
            <w:pPr>
              <w:spacing w:after="0" w:line="240" w:lineRule="auto"/>
              <w:ind w:left="0" w:right="2" w:firstLine="0"/>
              <w:jc w:val="right"/>
              <w:rPr>
                <w:sz w:val="18"/>
                <w:szCs w:val="18"/>
              </w:rPr>
            </w:pPr>
            <w:r w:rsidRPr="0070364A">
              <w:rPr>
                <w:sz w:val="18"/>
                <w:szCs w:val="18"/>
              </w:rPr>
              <w:t>30/11/2 021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DDC6225"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5DE5D0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EA2AEC0"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216EF37"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4E3E760" w14:textId="77777777" w:rsidR="003114FD" w:rsidRPr="0070364A" w:rsidRDefault="003114FD" w:rsidP="00814675">
            <w:pPr>
              <w:spacing w:after="0" w:line="240" w:lineRule="auto"/>
              <w:ind w:left="0" w:right="2" w:firstLine="0"/>
              <w:jc w:val="right"/>
              <w:rPr>
                <w:sz w:val="18"/>
                <w:szCs w:val="18"/>
              </w:rPr>
            </w:pPr>
            <w:r w:rsidRPr="0070364A">
              <w:rPr>
                <w:sz w:val="18"/>
                <w:szCs w:val="18"/>
              </w:rPr>
              <w:t>2,01</w:t>
            </w:r>
          </w:p>
        </w:tc>
      </w:tr>
      <w:tr w:rsidR="003114FD" w:rsidRPr="0070364A" w14:paraId="2BA372FF"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D2BEEC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9747860" w14:textId="338FCE81" w:rsidR="003114FD" w:rsidRPr="0070364A" w:rsidRDefault="003114FD" w:rsidP="00814675">
            <w:pPr>
              <w:spacing w:after="0" w:line="240" w:lineRule="auto"/>
              <w:ind w:left="0" w:right="2" w:firstLine="0"/>
              <w:jc w:val="right"/>
              <w:rPr>
                <w:sz w:val="18"/>
                <w:szCs w:val="18"/>
              </w:rPr>
            </w:pPr>
            <w:r w:rsidRPr="0070364A">
              <w:rPr>
                <w:sz w:val="18"/>
                <w:szCs w:val="18"/>
              </w:rPr>
              <w:t>03/12/2 021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143ACF52"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6ACBE36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AE0CC94"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D150689"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7AA87528"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7F495065"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87F7708"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D0631F2" w14:textId="142CF044" w:rsidR="003114FD" w:rsidRPr="0070364A" w:rsidRDefault="003114FD" w:rsidP="00814675">
            <w:pPr>
              <w:spacing w:after="0" w:line="240" w:lineRule="auto"/>
              <w:ind w:left="0" w:right="2" w:firstLine="0"/>
              <w:jc w:val="right"/>
              <w:rPr>
                <w:sz w:val="18"/>
                <w:szCs w:val="18"/>
              </w:rPr>
            </w:pPr>
            <w:r w:rsidRPr="0070364A">
              <w:rPr>
                <w:sz w:val="18"/>
                <w:szCs w:val="18"/>
              </w:rPr>
              <w:t>05/12/2 021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1B6C1B1"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607AF53"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FDDEA40"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F70970D"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D5FCD07"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6CB1B24A"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A9E1E2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EF710D6" w14:textId="6E4A4825" w:rsidR="003114FD" w:rsidRPr="0070364A" w:rsidRDefault="003114FD" w:rsidP="00814675">
            <w:pPr>
              <w:spacing w:after="0" w:line="240" w:lineRule="auto"/>
              <w:ind w:left="0" w:right="2" w:firstLine="0"/>
              <w:jc w:val="right"/>
              <w:rPr>
                <w:sz w:val="18"/>
                <w:szCs w:val="18"/>
              </w:rPr>
            </w:pPr>
            <w:r w:rsidRPr="0070364A">
              <w:rPr>
                <w:sz w:val="18"/>
                <w:szCs w:val="18"/>
              </w:rPr>
              <w:t>07/12/2 021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74DBFB4"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3A595D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27288AA"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EF1ABA3"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85269CD"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55CD1FD5"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811B26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9F5D416" w14:textId="5815BD3D" w:rsidR="003114FD" w:rsidRPr="0070364A" w:rsidRDefault="003114FD" w:rsidP="00814675">
            <w:pPr>
              <w:spacing w:after="0" w:line="240" w:lineRule="auto"/>
              <w:ind w:left="0" w:right="2" w:firstLine="0"/>
              <w:jc w:val="right"/>
              <w:rPr>
                <w:sz w:val="18"/>
                <w:szCs w:val="18"/>
              </w:rPr>
            </w:pPr>
            <w:r w:rsidRPr="0070364A">
              <w:rPr>
                <w:sz w:val="18"/>
                <w:szCs w:val="18"/>
              </w:rPr>
              <w:t>09/12/2 021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6D63286"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7B0A16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E2DCC47"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E02BF65"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A756C6C"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57B55EAC"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94B1BDA"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1783C23" w14:textId="6EA6192D" w:rsidR="003114FD" w:rsidRPr="0070364A" w:rsidRDefault="003114FD" w:rsidP="00814675">
            <w:pPr>
              <w:spacing w:after="0" w:line="240" w:lineRule="auto"/>
              <w:ind w:left="0" w:right="2" w:firstLine="0"/>
              <w:jc w:val="right"/>
              <w:rPr>
                <w:sz w:val="18"/>
                <w:szCs w:val="18"/>
              </w:rPr>
            </w:pPr>
            <w:r w:rsidRPr="0070364A">
              <w:rPr>
                <w:sz w:val="18"/>
                <w:szCs w:val="18"/>
              </w:rPr>
              <w:t>10/12/2 021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CA7B832"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4280F718"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8942A55"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728FE2F"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AAC1BDB"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339C2094"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3FDDC93"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D03E96B" w14:textId="07E1F414" w:rsidR="003114FD" w:rsidRPr="0070364A" w:rsidRDefault="003114FD" w:rsidP="00814675">
            <w:pPr>
              <w:spacing w:after="0" w:line="240" w:lineRule="auto"/>
              <w:ind w:left="0" w:right="2" w:firstLine="0"/>
              <w:jc w:val="right"/>
              <w:rPr>
                <w:sz w:val="18"/>
                <w:szCs w:val="18"/>
              </w:rPr>
            </w:pPr>
            <w:r w:rsidRPr="0070364A">
              <w:rPr>
                <w:sz w:val="18"/>
                <w:szCs w:val="18"/>
              </w:rPr>
              <w:t>12/12/2 021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3A1E6492"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49C87A0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AFF230F"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8F0C43A"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67A4AD60"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56FD4F22"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79AAC6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3D4AEB4" w14:textId="52BB7E59" w:rsidR="003114FD" w:rsidRPr="0070364A" w:rsidRDefault="003114FD" w:rsidP="00814675">
            <w:pPr>
              <w:spacing w:after="0" w:line="240" w:lineRule="auto"/>
              <w:ind w:left="0" w:right="2" w:firstLine="0"/>
              <w:jc w:val="right"/>
              <w:rPr>
                <w:sz w:val="18"/>
                <w:szCs w:val="18"/>
              </w:rPr>
            </w:pPr>
            <w:r w:rsidRPr="0070364A">
              <w:rPr>
                <w:sz w:val="18"/>
                <w:szCs w:val="18"/>
              </w:rPr>
              <w:t>13/12/2 021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13F0D94"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01C58DC"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A89AD83"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6ED26044"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17C40B97"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3A9CC28F"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ED1BCC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F4491BC" w14:textId="3C378489" w:rsidR="003114FD" w:rsidRPr="0070364A" w:rsidRDefault="003114FD" w:rsidP="00814675">
            <w:pPr>
              <w:spacing w:after="0" w:line="240" w:lineRule="auto"/>
              <w:ind w:left="0" w:right="2" w:firstLine="0"/>
              <w:jc w:val="right"/>
              <w:rPr>
                <w:sz w:val="18"/>
                <w:szCs w:val="18"/>
              </w:rPr>
            </w:pPr>
            <w:r w:rsidRPr="0070364A">
              <w:rPr>
                <w:sz w:val="18"/>
                <w:szCs w:val="18"/>
              </w:rPr>
              <w:t>16/12/2 021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497B8E7"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17BE3E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8E432E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5816AB0"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0E6A034"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021DF0F1"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AE0AF5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8B413DF" w14:textId="2B058FB9" w:rsidR="003114FD" w:rsidRPr="0070364A" w:rsidRDefault="003114FD" w:rsidP="00814675">
            <w:pPr>
              <w:spacing w:after="0" w:line="240" w:lineRule="auto"/>
              <w:ind w:left="0" w:right="2" w:firstLine="0"/>
              <w:jc w:val="right"/>
              <w:rPr>
                <w:sz w:val="18"/>
                <w:szCs w:val="18"/>
              </w:rPr>
            </w:pPr>
            <w:r w:rsidRPr="0070364A">
              <w:rPr>
                <w:sz w:val="18"/>
                <w:szCs w:val="18"/>
              </w:rPr>
              <w:t>18/12/2 021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7F6B155E"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F7BD5F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CCD29C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5C842C2"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EB5DE4C"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40AE3106"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1B0ED2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B877D7E" w14:textId="11718D54" w:rsidR="003114FD" w:rsidRPr="0070364A" w:rsidRDefault="003114FD" w:rsidP="00814675">
            <w:pPr>
              <w:spacing w:after="0" w:line="240" w:lineRule="auto"/>
              <w:ind w:left="0" w:right="2" w:firstLine="0"/>
              <w:jc w:val="right"/>
              <w:rPr>
                <w:sz w:val="18"/>
                <w:szCs w:val="18"/>
              </w:rPr>
            </w:pPr>
            <w:r w:rsidRPr="0070364A">
              <w:rPr>
                <w:sz w:val="18"/>
                <w:szCs w:val="18"/>
              </w:rPr>
              <w:t>21/12/2 021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67E60058"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792021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765F899"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DFF0F27"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5CF51186"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05C5C26B" w14:textId="77777777" w:rsidTr="003114FD">
        <w:tblPrEx>
          <w:tblCellMar>
            <w:top w:w="11"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tcPr>
          <w:p w14:paraId="759B89DE"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B050FEB" w14:textId="6ED517CE" w:rsidR="003114FD" w:rsidRPr="0070364A" w:rsidRDefault="003114FD" w:rsidP="00814675">
            <w:pPr>
              <w:spacing w:after="0" w:line="240" w:lineRule="auto"/>
              <w:ind w:left="101" w:firstLine="0"/>
              <w:jc w:val="right"/>
              <w:rPr>
                <w:sz w:val="18"/>
                <w:szCs w:val="18"/>
              </w:rPr>
            </w:pPr>
            <w:r w:rsidRPr="0070364A">
              <w:rPr>
                <w:sz w:val="18"/>
                <w:szCs w:val="18"/>
              </w:rPr>
              <w:t>22/12/2</w:t>
            </w:r>
            <w:r>
              <w:rPr>
                <w:sz w:val="18"/>
                <w:szCs w:val="18"/>
              </w:rPr>
              <w:t xml:space="preserve"> </w:t>
            </w:r>
            <w:r w:rsidRPr="0070364A">
              <w:rPr>
                <w:sz w:val="18"/>
                <w:szCs w:val="18"/>
              </w:rPr>
              <w:t>021</w:t>
            </w:r>
          </w:p>
        </w:tc>
        <w:tc>
          <w:tcPr>
            <w:tcW w:w="949" w:type="dxa"/>
            <w:tcBorders>
              <w:top w:val="single" w:sz="4" w:space="0" w:color="00000A"/>
              <w:left w:val="single" w:sz="4" w:space="0" w:color="00000A"/>
              <w:bottom w:val="single" w:sz="4" w:space="0" w:color="00000A"/>
              <w:right w:val="single" w:sz="5" w:space="0" w:color="00000A"/>
            </w:tcBorders>
          </w:tcPr>
          <w:p w14:paraId="3C409764"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4FCBC42"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176" w:type="dxa"/>
            <w:tcBorders>
              <w:top w:val="single" w:sz="4" w:space="0" w:color="00000A"/>
              <w:left w:val="single" w:sz="5" w:space="0" w:color="00000A"/>
              <w:bottom w:val="single" w:sz="4" w:space="0" w:color="00000A"/>
              <w:right w:val="single" w:sz="4" w:space="0" w:color="00000A"/>
            </w:tcBorders>
          </w:tcPr>
          <w:p w14:paraId="3ECEFD27"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tcPr>
          <w:p w14:paraId="25D29E75" w14:textId="77777777" w:rsidR="003114FD" w:rsidRPr="0070364A" w:rsidRDefault="003114FD" w:rsidP="00814675">
            <w:pPr>
              <w:spacing w:after="0" w:line="240" w:lineRule="auto"/>
              <w:ind w:left="0" w:right="1"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tcPr>
          <w:p w14:paraId="1C15A774" w14:textId="77777777" w:rsidR="003114FD" w:rsidRPr="0070364A" w:rsidRDefault="003114FD" w:rsidP="00814675">
            <w:pPr>
              <w:spacing w:after="0" w:line="240" w:lineRule="auto"/>
              <w:ind w:left="0" w:right="2" w:firstLine="0"/>
              <w:jc w:val="right"/>
              <w:rPr>
                <w:sz w:val="18"/>
                <w:szCs w:val="18"/>
              </w:rPr>
            </w:pPr>
            <w:r w:rsidRPr="0070364A">
              <w:rPr>
                <w:sz w:val="18"/>
                <w:szCs w:val="18"/>
              </w:rPr>
              <w:t>3,5</w:t>
            </w:r>
          </w:p>
        </w:tc>
      </w:tr>
      <w:tr w:rsidR="003114FD" w:rsidRPr="0070364A" w14:paraId="0D787CFA"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3E52A7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99A9E0D" w14:textId="7ACD411F" w:rsidR="003114FD" w:rsidRPr="0070364A" w:rsidRDefault="003114FD" w:rsidP="00814675">
            <w:pPr>
              <w:spacing w:after="0" w:line="240" w:lineRule="auto"/>
              <w:ind w:left="0" w:right="2" w:firstLine="0"/>
              <w:jc w:val="right"/>
              <w:rPr>
                <w:sz w:val="18"/>
                <w:szCs w:val="18"/>
              </w:rPr>
            </w:pPr>
            <w:r w:rsidRPr="0070364A">
              <w:rPr>
                <w:sz w:val="18"/>
                <w:szCs w:val="18"/>
              </w:rPr>
              <w:t>26/12/2 021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BAE2081"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7614E04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638,64 €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9ED378C"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C78C668"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006067BD"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28ACC6D5"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25F48F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C7EA171" w14:textId="01786900" w:rsidR="003114FD" w:rsidRPr="0070364A" w:rsidRDefault="003114FD" w:rsidP="00814675">
            <w:pPr>
              <w:spacing w:after="0" w:line="240" w:lineRule="auto"/>
              <w:ind w:left="0" w:right="2" w:firstLine="0"/>
              <w:jc w:val="right"/>
              <w:rPr>
                <w:sz w:val="18"/>
                <w:szCs w:val="18"/>
              </w:rPr>
            </w:pPr>
            <w:r w:rsidRPr="0070364A">
              <w:rPr>
                <w:sz w:val="18"/>
                <w:szCs w:val="18"/>
              </w:rPr>
              <w:t>29/12/2 021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2104788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4D73ED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092EC04"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F751F7B"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B459D35"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647FC43F"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754A54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5559512" w14:textId="34637D3F" w:rsidR="003114FD" w:rsidRPr="0070364A" w:rsidRDefault="003114FD" w:rsidP="00814675">
            <w:pPr>
              <w:spacing w:after="0" w:line="240" w:lineRule="auto"/>
              <w:ind w:left="0" w:right="2" w:firstLine="0"/>
              <w:jc w:val="right"/>
              <w:rPr>
                <w:sz w:val="18"/>
                <w:szCs w:val="18"/>
              </w:rPr>
            </w:pPr>
            <w:r w:rsidRPr="0070364A">
              <w:rPr>
                <w:sz w:val="18"/>
                <w:szCs w:val="18"/>
              </w:rPr>
              <w:t>31/12/2 021</w:t>
            </w:r>
          </w:p>
        </w:tc>
        <w:tc>
          <w:tcPr>
            <w:tcW w:w="949" w:type="dxa"/>
            <w:tcBorders>
              <w:top w:val="single" w:sz="4" w:space="0" w:color="00000A"/>
              <w:left w:val="single" w:sz="4" w:space="0" w:color="00000A"/>
              <w:bottom w:val="single" w:sz="4" w:space="0" w:color="00000A"/>
              <w:right w:val="single" w:sz="5" w:space="0" w:color="00000A"/>
            </w:tcBorders>
            <w:vAlign w:val="center"/>
          </w:tcPr>
          <w:p w14:paraId="4F44AC2E"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2B9ACC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443,59 €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8266340"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3BA6BFD" w14:textId="77777777" w:rsidR="003114FD" w:rsidRPr="0070364A" w:rsidRDefault="003114FD" w:rsidP="00814675">
            <w:pPr>
              <w:spacing w:after="0" w:line="240" w:lineRule="auto"/>
              <w:ind w:left="0" w:right="2" w:firstLine="0"/>
              <w:jc w:val="right"/>
              <w:rPr>
                <w:sz w:val="18"/>
                <w:szCs w:val="18"/>
              </w:rPr>
            </w:pPr>
            <w:r w:rsidRPr="0070364A">
              <w:rPr>
                <w:sz w:val="18"/>
                <w:szCs w:val="18"/>
              </w:rPr>
              <w:t>66</w:t>
            </w:r>
          </w:p>
        </w:tc>
        <w:tc>
          <w:tcPr>
            <w:tcW w:w="1214" w:type="dxa"/>
            <w:tcBorders>
              <w:top w:val="single" w:sz="4" w:space="0" w:color="00000A"/>
              <w:left w:val="single" w:sz="4" w:space="0" w:color="00000A"/>
              <w:bottom w:val="single" w:sz="4" w:space="0" w:color="00000A"/>
              <w:right w:val="single" w:sz="4" w:space="0" w:color="00000A"/>
            </w:tcBorders>
            <w:vAlign w:val="center"/>
          </w:tcPr>
          <w:p w14:paraId="21CD854E"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18427712"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498869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A7049AA" w14:textId="1788927D" w:rsidR="003114FD" w:rsidRPr="0070364A" w:rsidRDefault="003114FD" w:rsidP="00814675">
            <w:pPr>
              <w:spacing w:after="0" w:line="240" w:lineRule="auto"/>
              <w:ind w:left="0" w:right="2" w:firstLine="0"/>
              <w:jc w:val="right"/>
              <w:rPr>
                <w:sz w:val="18"/>
                <w:szCs w:val="18"/>
              </w:rPr>
            </w:pPr>
            <w:r w:rsidRPr="0070364A">
              <w:rPr>
                <w:sz w:val="18"/>
                <w:szCs w:val="18"/>
              </w:rPr>
              <w:t>02/01/2 022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0C6CD70"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808F04C"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9F75BD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18B24D8"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2112EEF"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032EF54D"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8DEA4E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0696167" w14:textId="5C8AC748" w:rsidR="003114FD" w:rsidRPr="0070364A" w:rsidRDefault="003114FD" w:rsidP="00814675">
            <w:pPr>
              <w:spacing w:after="0" w:line="240" w:lineRule="auto"/>
              <w:ind w:left="0" w:right="2" w:firstLine="0"/>
              <w:jc w:val="right"/>
              <w:rPr>
                <w:sz w:val="18"/>
                <w:szCs w:val="18"/>
              </w:rPr>
            </w:pPr>
            <w:r w:rsidRPr="0070364A">
              <w:rPr>
                <w:sz w:val="18"/>
                <w:szCs w:val="18"/>
              </w:rPr>
              <w:t>04/01/2 022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5CA6F55"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C0A1E28"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B338CD7"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3AF09AC"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6D12BECF"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5F05236C"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B85463E"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2E48601" w14:textId="0D916AA8" w:rsidR="003114FD" w:rsidRPr="0070364A" w:rsidRDefault="003114FD" w:rsidP="00814675">
            <w:pPr>
              <w:spacing w:after="0" w:line="240" w:lineRule="auto"/>
              <w:ind w:left="0" w:right="2" w:firstLine="0"/>
              <w:jc w:val="right"/>
              <w:rPr>
                <w:sz w:val="18"/>
                <w:szCs w:val="18"/>
              </w:rPr>
            </w:pPr>
            <w:r w:rsidRPr="0070364A">
              <w:rPr>
                <w:sz w:val="18"/>
                <w:szCs w:val="18"/>
              </w:rPr>
              <w:t>05/01/2 022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3F597CD"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3E5216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83F0E49"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613E442"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4428745E"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20F4D926"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32CC7F0"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7FF3CFF" w14:textId="2D9CBD67" w:rsidR="003114FD" w:rsidRPr="0070364A" w:rsidRDefault="003114FD" w:rsidP="00814675">
            <w:pPr>
              <w:spacing w:after="0" w:line="240" w:lineRule="auto"/>
              <w:ind w:left="0" w:right="2" w:firstLine="0"/>
              <w:jc w:val="right"/>
              <w:rPr>
                <w:sz w:val="18"/>
                <w:szCs w:val="18"/>
              </w:rPr>
            </w:pPr>
            <w:r w:rsidRPr="0070364A">
              <w:rPr>
                <w:sz w:val="18"/>
                <w:szCs w:val="18"/>
              </w:rPr>
              <w:t>06/01/2 022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25D3D150"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4FD18F5"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CB32BC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0A30A52"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29CFB8E4"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181B9224"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C3B43DE"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8A79D46" w14:textId="2FF534DC" w:rsidR="003114FD" w:rsidRPr="0070364A" w:rsidRDefault="003114FD" w:rsidP="00814675">
            <w:pPr>
              <w:spacing w:after="0" w:line="240" w:lineRule="auto"/>
              <w:ind w:left="0" w:right="2" w:firstLine="0"/>
              <w:jc w:val="right"/>
              <w:rPr>
                <w:sz w:val="18"/>
                <w:szCs w:val="18"/>
              </w:rPr>
            </w:pPr>
            <w:r w:rsidRPr="0070364A">
              <w:rPr>
                <w:sz w:val="18"/>
                <w:szCs w:val="18"/>
              </w:rPr>
              <w:t>08/01/2 022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1496990"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B1A5E7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DA7DE1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BFFFBCA"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466B2948"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47F3B34A"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4C2208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666D6C0" w14:textId="407FE561" w:rsidR="003114FD" w:rsidRPr="0070364A" w:rsidRDefault="003114FD" w:rsidP="00814675">
            <w:pPr>
              <w:spacing w:after="0" w:line="240" w:lineRule="auto"/>
              <w:ind w:left="0" w:right="2" w:firstLine="0"/>
              <w:jc w:val="right"/>
              <w:rPr>
                <w:sz w:val="18"/>
                <w:szCs w:val="18"/>
              </w:rPr>
            </w:pPr>
            <w:r w:rsidRPr="0070364A">
              <w:rPr>
                <w:sz w:val="18"/>
                <w:szCs w:val="18"/>
              </w:rPr>
              <w:t>11/01/2 022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2495965"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2C9598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17D7C3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6125B4F"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3945DB1D"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30259A50"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B31E9D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4E57DCD" w14:textId="6D2E3798" w:rsidR="003114FD" w:rsidRPr="0070364A" w:rsidRDefault="003114FD" w:rsidP="00814675">
            <w:pPr>
              <w:spacing w:after="0" w:line="240" w:lineRule="auto"/>
              <w:ind w:left="0" w:right="2" w:firstLine="0"/>
              <w:jc w:val="right"/>
              <w:rPr>
                <w:sz w:val="18"/>
                <w:szCs w:val="18"/>
              </w:rPr>
            </w:pPr>
            <w:r w:rsidRPr="0070364A">
              <w:rPr>
                <w:sz w:val="18"/>
                <w:szCs w:val="18"/>
              </w:rPr>
              <w:t>12/01/2 022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23181C6F"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E78A23C"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4F487AD"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405D44E"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1EAEBA16" w14:textId="77777777" w:rsidR="003114FD" w:rsidRPr="0070364A" w:rsidRDefault="003114FD" w:rsidP="00814675">
            <w:pPr>
              <w:spacing w:after="0" w:line="240" w:lineRule="auto"/>
              <w:ind w:left="0" w:right="2" w:firstLine="0"/>
              <w:jc w:val="right"/>
              <w:rPr>
                <w:sz w:val="18"/>
                <w:szCs w:val="18"/>
              </w:rPr>
            </w:pPr>
            <w:r w:rsidRPr="0070364A">
              <w:rPr>
                <w:sz w:val="18"/>
                <w:szCs w:val="18"/>
              </w:rPr>
              <w:t>5,7</w:t>
            </w:r>
          </w:p>
        </w:tc>
      </w:tr>
      <w:tr w:rsidR="003114FD" w:rsidRPr="0070364A" w14:paraId="184DDC72"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D9DAB02"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4B62B32" w14:textId="2642C9BA" w:rsidR="003114FD" w:rsidRPr="0070364A" w:rsidRDefault="003114FD" w:rsidP="00814675">
            <w:pPr>
              <w:spacing w:after="0" w:line="240" w:lineRule="auto"/>
              <w:ind w:left="0" w:right="2" w:firstLine="0"/>
              <w:jc w:val="right"/>
              <w:rPr>
                <w:sz w:val="18"/>
                <w:szCs w:val="18"/>
              </w:rPr>
            </w:pPr>
            <w:r w:rsidRPr="0070364A">
              <w:rPr>
                <w:sz w:val="18"/>
                <w:szCs w:val="18"/>
              </w:rPr>
              <w:t>13/01/2 022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2BA3CADF"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DAA980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4984F30"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222D92C"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3DF26D0A"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4191E088"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E0EC3A6"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774A707" w14:textId="50D71A7C" w:rsidR="003114FD" w:rsidRPr="0070364A" w:rsidRDefault="003114FD" w:rsidP="00814675">
            <w:pPr>
              <w:spacing w:after="0" w:line="240" w:lineRule="auto"/>
              <w:ind w:left="0" w:right="2" w:firstLine="0"/>
              <w:jc w:val="right"/>
              <w:rPr>
                <w:sz w:val="18"/>
                <w:szCs w:val="18"/>
              </w:rPr>
            </w:pPr>
            <w:r w:rsidRPr="0070364A">
              <w:rPr>
                <w:sz w:val="18"/>
                <w:szCs w:val="18"/>
              </w:rPr>
              <w:t>17/01/2 022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7138646C"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BA9DE92"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ECC689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2D57C3E"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430C1517"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670D29F2"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45F9EB2"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357CB9C" w14:textId="4DA42EE5" w:rsidR="003114FD" w:rsidRPr="0070364A" w:rsidRDefault="003114FD" w:rsidP="00814675">
            <w:pPr>
              <w:spacing w:after="0" w:line="240" w:lineRule="auto"/>
              <w:ind w:left="0" w:right="2" w:firstLine="0"/>
              <w:jc w:val="right"/>
              <w:rPr>
                <w:sz w:val="18"/>
                <w:szCs w:val="18"/>
              </w:rPr>
            </w:pPr>
            <w:r w:rsidRPr="0070364A">
              <w:rPr>
                <w:sz w:val="18"/>
                <w:szCs w:val="18"/>
              </w:rPr>
              <w:t>18/01/2 022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A2AFB4F"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A1F191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612F819"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0C4C85F"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2847D6EE"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03DC1C0D"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F0F1FA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23F05DF" w14:textId="79488363" w:rsidR="003114FD" w:rsidRPr="0070364A" w:rsidRDefault="003114FD" w:rsidP="00814675">
            <w:pPr>
              <w:spacing w:after="0" w:line="240" w:lineRule="auto"/>
              <w:ind w:left="0" w:right="2" w:firstLine="0"/>
              <w:jc w:val="right"/>
              <w:rPr>
                <w:sz w:val="18"/>
                <w:szCs w:val="18"/>
              </w:rPr>
            </w:pPr>
            <w:r w:rsidRPr="0070364A">
              <w:rPr>
                <w:sz w:val="18"/>
                <w:szCs w:val="18"/>
              </w:rPr>
              <w:t>21/01/2 022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6D0DD34"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4D608B3"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21897DE"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486D525"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53ABE0CE"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7F9BDE52"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E2CD0B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84F42CA" w14:textId="12AE7DFF" w:rsidR="003114FD" w:rsidRPr="0070364A" w:rsidRDefault="003114FD" w:rsidP="00814675">
            <w:pPr>
              <w:spacing w:after="0" w:line="240" w:lineRule="auto"/>
              <w:ind w:left="0" w:right="2" w:firstLine="0"/>
              <w:jc w:val="right"/>
              <w:rPr>
                <w:sz w:val="18"/>
                <w:szCs w:val="18"/>
              </w:rPr>
            </w:pPr>
            <w:r w:rsidRPr="0070364A">
              <w:rPr>
                <w:sz w:val="18"/>
                <w:szCs w:val="18"/>
              </w:rPr>
              <w:t>22/01/2 022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63C1F81A"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7ECD9BF3"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0E4C81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3DCFC49"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5FC765DE"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2024DA37"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9ACE67A"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912A55F" w14:textId="4C2ACA7B" w:rsidR="003114FD" w:rsidRPr="0070364A" w:rsidRDefault="003114FD" w:rsidP="00814675">
            <w:pPr>
              <w:spacing w:after="0" w:line="240" w:lineRule="auto"/>
              <w:ind w:left="0" w:right="2" w:firstLine="0"/>
              <w:jc w:val="right"/>
              <w:rPr>
                <w:sz w:val="18"/>
                <w:szCs w:val="18"/>
              </w:rPr>
            </w:pPr>
            <w:r w:rsidRPr="0070364A">
              <w:rPr>
                <w:sz w:val="18"/>
                <w:szCs w:val="18"/>
              </w:rPr>
              <w:t>23/01/2 022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7B5EF930"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3008974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4A059E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6A5EE54"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46B4C636"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23C3494A"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0D4263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5CB6C65" w14:textId="3738CDB6" w:rsidR="003114FD" w:rsidRPr="0070364A" w:rsidRDefault="003114FD" w:rsidP="00814675">
            <w:pPr>
              <w:spacing w:after="0" w:line="240" w:lineRule="auto"/>
              <w:ind w:left="0" w:right="2" w:firstLine="0"/>
              <w:jc w:val="right"/>
              <w:rPr>
                <w:sz w:val="18"/>
                <w:szCs w:val="18"/>
              </w:rPr>
            </w:pPr>
            <w:r w:rsidRPr="0070364A">
              <w:rPr>
                <w:sz w:val="18"/>
                <w:szCs w:val="18"/>
              </w:rPr>
              <w:t>25/01/2 022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80A12B2"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E2874D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1185FDB"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F225476"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30F0F1A" w14:textId="77777777" w:rsidR="003114FD" w:rsidRPr="0070364A" w:rsidRDefault="003114FD" w:rsidP="00814675">
            <w:pPr>
              <w:spacing w:after="0" w:line="240" w:lineRule="auto"/>
              <w:ind w:left="0" w:right="2" w:firstLine="0"/>
              <w:jc w:val="right"/>
              <w:rPr>
                <w:sz w:val="18"/>
                <w:szCs w:val="18"/>
              </w:rPr>
            </w:pPr>
            <w:r w:rsidRPr="0070364A">
              <w:rPr>
                <w:sz w:val="18"/>
                <w:szCs w:val="18"/>
              </w:rPr>
              <w:t>3,74</w:t>
            </w:r>
          </w:p>
        </w:tc>
      </w:tr>
      <w:tr w:rsidR="003114FD" w:rsidRPr="0070364A" w14:paraId="5C7C3BDE"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5DF64A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624A95E" w14:textId="2A81C9FD" w:rsidR="003114FD" w:rsidRPr="0070364A" w:rsidRDefault="003114FD" w:rsidP="00814675">
            <w:pPr>
              <w:spacing w:after="0" w:line="240" w:lineRule="auto"/>
              <w:ind w:left="0" w:right="2" w:firstLine="0"/>
              <w:jc w:val="right"/>
              <w:rPr>
                <w:sz w:val="18"/>
                <w:szCs w:val="18"/>
              </w:rPr>
            </w:pPr>
            <w:r w:rsidRPr="0070364A">
              <w:rPr>
                <w:sz w:val="18"/>
                <w:szCs w:val="18"/>
              </w:rPr>
              <w:t>26/01/2 022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3782410F"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881099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95A369B"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4EDB418"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3E22EA1D"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74B7D163"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5118B9E"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D25E951" w14:textId="2C4011CA" w:rsidR="003114FD" w:rsidRPr="0070364A" w:rsidRDefault="003114FD" w:rsidP="00814675">
            <w:pPr>
              <w:spacing w:after="0" w:line="240" w:lineRule="auto"/>
              <w:ind w:left="0" w:right="2" w:firstLine="0"/>
              <w:jc w:val="right"/>
              <w:rPr>
                <w:sz w:val="18"/>
                <w:szCs w:val="18"/>
              </w:rPr>
            </w:pPr>
            <w:r w:rsidRPr="0070364A">
              <w:rPr>
                <w:sz w:val="18"/>
                <w:szCs w:val="18"/>
              </w:rPr>
              <w:t>28/01/2 022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227495C1"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4011485"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87D3537"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66F6569"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1A922C3D"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41A9545F"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AE8A9C4" w14:textId="77777777" w:rsidR="003114FD" w:rsidRPr="0070364A" w:rsidRDefault="003114FD" w:rsidP="00814675">
            <w:pPr>
              <w:spacing w:after="0" w:line="240" w:lineRule="auto"/>
              <w:ind w:left="54" w:firstLine="0"/>
              <w:rPr>
                <w:sz w:val="18"/>
                <w:szCs w:val="18"/>
              </w:rPr>
            </w:pPr>
            <w:r w:rsidRPr="0070364A">
              <w:rPr>
                <w:sz w:val="18"/>
                <w:szCs w:val="18"/>
              </w:rPr>
              <w:lastRenderedPageBreak/>
              <w:t>HUN</w:t>
            </w:r>
          </w:p>
        </w:tc>
        <w:tc>
          <w:tcPr>
            <w:tcW w:w="1333" w:type="dxa"/>
            <w:tcBorders>
              <w:top w:val="single" w:sz="4" w:space="0" w:color="00000A"/>
              <w:left w:val="single" w:sz="4" w:space="0" w:color="00000A"/>
              <w:bottom w:val="single" w:sz="4" w:space="0" w:color="00000A"/>
              <w:right w:val="single" w:sz="4" w:space="0" w:color="00000A"/>
            </w:tcBorders>
          </w:tcPr>
          <w:p w14:paraId="5AC5A622" w14:textId="15D8AA8F" w:rsidR="003114FD" w:rsidRPr="0070364A" w:rsidRDefault="003114FD" w:rsidP="00814675">
            <w:pPr>
              <w:spacing w:after="0" w:line="240" w:lineRule="auto"/>
              <w:ind w:left="0" w:right="2" w:firstLine="0"/>
              <w:jc w:val="right"/>
              <w:rPr>
                <w:sz w:val="18"/>
                <w:szCs w:val="18"/>
              </w:rPr>
            </w:pPr>
            <w:r w:rsidRPr="0070364A">
              <w:rPr>
                <w:sz w:val="18"/>
                <w:szCs w:val="18"/>
              </w:rPr>
              <w:t>30/01/2 022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6B834FB3"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2AC4BFC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8FE7E6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3643FCFA"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694CC834" w14:textId="77777777" w:rsidR="003114FD" w:rsidRPr="0070364A" w:rsidRDefault="003114FD" w:rsidP="00814675">
            <w:pPr>
              <w:spacing w:after="0" w:line="240" w:lineRule="auto"/>
              <w:ind w:left="0" w:right="2" w:firstLine="0"/>
              <w:jc w:val="right"/>
              <w:rPr>
                <w:sz w:val="18"/>
                <w:szCs w:val="18"/>
              </w:rPr>
            </w:pPr>
            <w:r w:rsidRPr="0070364A">
              <w:rPr>
                <w:sz w:val="18"/>
                <w:szCs w:val="18"/>
              </w:rPr>
              <w:t>2,35</w:t>
            </w:r>
          </w:p>
        </w:tc>
      </w:tr>
      <w:tr w:rsidR="003114FD" w:rsidRPr="0070364A" w14:paraId="767AB65D"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816A66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7FB0B8C" w14:textId="7DDFB209" w:rsidR="003114FD" w:rsidRPr="0070364A" w:rsidRDefault="003114FD" w:rsidP="00814675">
            <w:pPr>
              <w:spacing w:after="0" w:line="240" w:lineRule="auto"/>
              <w:ind w:left="0" w:right="2" w:firstLine="0"/>
              <w:jc w:val="right"/>
              <w:rPr>
                <w:sz w:val="18"/>
                <w:szCs w:val="18"/>
              </w:rPr>
            </w:pPr>
            <w:r w:rsidRPr="0070364A">
              <w:rPr>
                <w:sz w:val="18"/>
                <w:szCs w:val="18"/>
              </w:rPr>
              <w:t>04/02/2 022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34F6C7F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649FA9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F1F0644" w14:textId="77777777" w:rsidR="003114FD" w:rsidRPr="0070364A" w:rsidRDefault="003114FD" w:rsidP="00814675">
            <w:pPr>
              <w:spacing w:after="0" w:line="240" w:lineRule="auto"/>
              <w:ind w:left="0" w:firstLine="0"/>
              <w:jc w:val="right"/>
              <w:rPr>
                <w:sz w:val="18"/>
                <w:szCs w:val="18"/>
              </w:rPr>
            </w:pPr>
            <w:r w:rsidRPr="0070364A">
              <w:rPr>
                <w:sz w:val="18"/>
                <w:szCs w:val="18"/>
              </w:rPr>
              <w:t>20</w:t>
            </w:r>
          </w:p>
        </w:tc>
        <w:tc>
          <w:tcPr>
            <w:tcW w:w="1292" w:type="dxa"/>
            <w:tcBorders>
              <w:top w:val="single" w:sz="4" w:space="0" w:color="00000A"/>
              <w:left w:val="single" w:sz="4" w:space="0" w:color="00000A"/>
              <w:bottom w:val="single" w:sz="4" w:space="0" w:color="00000A"/>
              <w:right w:val="single" w:sz="4" w:space="0" w:color="00000A"/>
            </w:tcBorders>
            <w:vAlign w:val="center"/>
          </w:tcPr>
          <w:p w14:paraId="344013FA"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194B3D48" w14:textId="77777777" w:rsidR="003114FD" w:rsidRPr="0070364A" w:rsidRDefault="003114FD" w:rsidP="00814675">
            <w:pPr>
              <w:spacing w:after="0" w:line="240" w:lineRule="auto"/>
              <w:ind w:left="0" w:right="2" w:firstLine="0"/>
              <w:jc w:val="right"/>
              <w:rPr>
                <w:sz w:val="18"/>
                <w:szCs w:val="18"/>
              </w:rPr>
            </w:pPr>
            <w:r w:rsidRPr="0070364A">
              <w:rPr>
                <w:sz w:val="18"/>
                <w:szCs w:val="18"/>
              </w:rPr>
              <w:t>2,1</w:t>
            </w:r>
          </w:p>
        </w:tc>
      </w:tr>
      <w:tr w:rsidR="003114FD" w:rsidRPr="0070364A" w14:paraId="79B59D9C" w14:textId="77777777" w:rsidTr="003114FD">
        <w:tblPrEx>
          <w:tblCellMar>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CB30B5D"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BC7D91B" w14:textId="5B07FA26" w:rsidR="003114FD" w:rsidRPr="0070364A" w:rsidRDefault="003114FD" w:rsidP="00814675">
            <w:pPr>
              <w:spacing w:after="0" w:line="240" w:lineRule="auto"/>
              <w:ind w:left="0" w:right="2" w:firstLine="0"/>
              <w:jc w:val="right"/>
              <w:rPr>
                <w:sz w:val="18"/>
                <w:szCs w:val="18"/>
              </w:rPr>
            </w:pPr>
            <w:r w:rsidRPr="0070364A">
              <w:rPr>
                <w:sz w:val="18"/>
                <w:szCs w:val="18"/>
              </w:rPr>
              <w:t>06/02/2 022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CE0D759"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67461355"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6608E8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4147B08C" w14:textId="77777777" w:rsidR="003114FD" w:rsidRPr="0070364A" w:rsidRDefault="003114FD" w:rsidP="00814675">
            <w:pPr>
              <w:spacing w:after="0" w:line="240" w:lineRule="auto"/>
              <w:ind w:left="0" w:right="2"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64CC1D9" w14:textId="77777777" w:rsidR="003114FD" w:rsidRPr="0070364A" w:rsidRDefault="003114FD" w:rsidP="00814675">
            <w:pPr>
              <w:spacing w:after="0" w:line="240" w:lineRule="auto"/>
              <w:ind w:left="0" w:right="2" w:firstLine="0"/>
              <w:jc w:val="right"/>
              <w:rPr>
                <w:sz w:val="18"/>
                <w:szCs w:val="18"/>
              </w:rPr>
            </w:pPr>
            <w:r w:rsidRPr="0070364A">
              <w:rPr>
                <w:sz w:val="18"/>
                <w:szCs w:val="18"/>
              </w:rPr>
              <w:t>2,1</w:t>
            </w:r>
          </w:p>
        </w:tc>
      </w:tr>
      <w:tr w:rsidR="003114FD" w:rsidRPr="0070364A" w14:paraId="64D0ADF6"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58E0378"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427D1AF" w14:textId="16C358D0" w:rsidR="003114FD" w:rsidRPr="0070364A" w:rsidRDefault="003114FD" w:rsidP="00814675">
            <w:pPr>
              <w:spacing w:after="0" w:line="240" w:lineRule="auto"/>
              <w:ind w:left="0" w:right="2" w:firstLine="0"/>
              <w:jc w:val="right"/>
              <w:rPr>
                <w:sz w:val="18"/>
                <w:szCs w:val="18"/>
              </w:rPr>
            </w:pPr>
            <w:r w:rsidRPr="0070364A">
              <w:rPr>
                <w:sz w:val="18"/>
                <w:szCs w:val="18"/>
              </w:rPr>
              <w:t>08/02/2 022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6A3FE2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5BCB962"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420A79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03CA0E2C"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98E57F1" w14:textId="77777777" w:rsidR="003114FD" w:rsidRPr="0070364A" w:rsidRDefault="003114FD" w:rsidP="00814675">
            <w:pPr>
              <w:spacing w:after="0" w:line="240" w:lineRule="auto"/>
              <w:ind w:left="0" w:right="2" w:firstLine="0"/>
              <w:jc w:val="right"/>
              <w:rPr>
                <w:sz w:val="18"/>
                <w:szCs w:val="18"/>
              </w:rPr>
            </w:pPr>
            <w:r w:rsidRPr="0070364A">
              <w:rPr>
                <w:sz w:val="18"/>
                <w:szCs w:val="18"/>
              </w:rPr>
              <w:t>6,06</w:t>
            </w:r>
          </w:p>
        </w:tc>
      </w:tr>
      <w:tr w:rsidR="003114FD" w:rsidRPr="0070364A" w14:paraId="3C82E420"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4AEA87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B826907" w14:textId="3BD2536B" w:rsidR="003114FD" w:rsidRPr="0070364A" w:rsidRDefault="003114FD" w:rsidP="00814675">
            <w:pPr>
              <w:spacing w:after="0" w:line="240" w:lineRule="auto"/>
              <w:ind w:left="0" w:right="2" w:firstLine="0"/>
              <w:jc w:val="right"/>
              <w:rPr>
                <w:sz w:val="18"/>
                <w:szCs w:val="18"/>
              </w:rPr>
            </w:pPr>
            <w:r w:rsidRPr="0070364A">
              <w:rPr>
                <w:sz w:val="18"/>
                <w:szCs w:val="18"/>
              </w:rPr>
              <w:t>09/02/2 022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503EC1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B8DF085"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F510FC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3D65F78"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221937EB" w14:textId="77777777" w:rsidR="003114FD" w:rsidRPr="0070364A" w:rsidRDefault="003114FD" w:rsidP="00814675">
            <w:pPr>
              <w:spacing w:after="0" w:line="240" w:lineRule="auto"/>
              <w:ind w:left="0" w:right="2" w:firstLine="0"/>
              <w:jc w:val="right"/>
              <w:rPr>
                <w:sz w:val="18"/>
                <w:szCs w:val="18"/>
              </w:rPr>
            </w:pPr>
            <w:r w:rsidRPr="0070364A">
              <w:rPr>
                <w:sz w:val="18"/>
                <w:szCs w:val="18"/>
              </w:rPr>
              <w:t>2,1</w:t>
            </w:r>
          </w:p>
        </w:tc>
      </w:tr>
      <w:tr w:rsidR="003114FD" w:rsidRPr="0070364A" w14:paraId="4DD508B3"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4766A7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DDFB5C4" w14:textId="6A0403A4" w:rsidR="003114FD" w:rsidRPr="0070364A" w:rsidRDefault="003114FD" w:rsidP="00814675">
            <w:pPr>
              <w:spacing w:after="0" w:line="240" w:lineRule="auto"/>
              <w:ind w:left="0" w:right="2" w:firstLine="0"/>
              <w:jc w:val="right"/>
              <w:rPr>
                <w:sz w:val="18"/>
                <w:szCs w:val="18"/>
              </w:rPr>
            </w:pPr>
            <w:r w:rsidRPr="0070364A">
              <w:rPr>
                <w:sz w:val="18"/>
                <w:szCs w:val="18"/>
              </w:rPr>
              <w:t>11/02/2 022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A4D0C2D"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54A4180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63B86E3"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4B275FA"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6D64C48B" w14:textId="77777777" w:rsidR="003114FD" w:rsidRPr="0070364A" w:rsidRDefault="003114FD" w:rsidP="00814675">
            <w:pPr>
              <w:spacing w:after="0" w:line="240" w:lineRule="auto"/>
              <w:ind w:left="0" w:right="2" w:firstLine="0"/>
              <w:jc w:val="right"/>
              <w:rPr>
                <w:sz w:val="18"/>
                <w:szCs w:val="18"/>
              </w:rPr>
            </w:pPr>
            <w:r w:rsidRPr="0070364A">
              <w:rPr>
                <w:sz w:val="18"/>
                <w:szCs w:val="18"/>
              </w:rPr>
              <w:t>1,99</w:t>
            </w:r>
          </w:p>
        </w:tc>
      </w:tr>
      <w:tr w:rsidR="003114FD" w:rsidRPr="0070364A" w14:paraId="4AB9BEA3"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00BB8CC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614684A" w14:textId="7A2C0168" w:rsidR="003114FD" w:rsidRPr="0070364A" w:rsidRDefault="003114FD" w:rsidP="00814675">
            <w:pPr>
              <w:spacing w:after="0" w:line="240" w:lineRule="auto"/>
              <w:ind w:left="0" w:right="2" w:firstLine="0"/>
              <w:jc w:val="right"/>
              <w:rPr>
                <w:sz w:val="18"/>
                <w:szCs w:val="18"/>
              </w:rPr>
            </w:pPr>
            <w:r w:rsidRPr="0070364A">
              <w:rPr>
                <w:sz w:val="18"/>
                <w:szCs w:val="18"/>
              </w:rPr>
              <w:t>13/02/2 022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7F1A8FD"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42FB1A4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62CDDE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249D044"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14C7A962" w14:textId="77777777" w:rsidR="003114FD" w:rsidRPr="0070364A" w:rsidRDefault="003114FD" w:rsidP="00814675">
            <w:pPr>
              <w:spacing w:after="0" w:line="240" w:lineRule="auto"/>
              <w:ind w:left="0" w:right="2" w:firstLine="0"/>
              <w:jc w:val="right"/>
              <w:rPr>
                <w:sz w:val="18"/>
                <w:szCs w:val="18"/>
              </w:rPr>
            </w:pPr>
            <w:r w:rsidRPr="0070364A">
              <w:rPr>
                <w:sz w:val="18"/>
                <w:szCs w:val="18"/>
              </w:rPr>
              <w:t>1,99</w:t>
            </w:r>
          </w:p>
        </w:tc>
      </w:tr>
      <w:tr w:rsidR="003114FD" w:rsidRPr="0070364A" w14:paraId="6F4E428A"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2D3493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0EAD4A5B" w14:textId="5819C09B" w:rsidR="003114FD" w:rsidRPr="0070364A" w:rsidRDefault="003114FD" w:rsidP="00814675">
            <w:pPr>
              <w:spacing w:after="0" w:line="240" w:lineRule="auto"/>
              <w:ind w:left="0" w:right="2" w:firstLine="0"/>
              <w:jc w:val="right"/>
              <w:rPr>
                <w:sz w:val="18"/>
                <w:szCs w:val="18"/>
              </w:rPr>
            </w:pPr>
            <w:r w:rsidRPr="0070364A">
              <w:rPr>
                <w:sz w:val="18"/>
                <w:szCs w:val="18"/>
              </w:rPr>
              <w:t>14/02/2 022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290A4A72"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98BF14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8B53EBD"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C34A6BD"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2AED5E7A" w14:textId="77777777" w:rsidR="003114FD" w:rsidRPr="0070364A" w:rsidRDefault="003114FD" w:rsidP="00814675">
            <w:pPr>
              <w:spacing w:after="0" w:line="240" w:lineRule="auto"/>
              <w:ind w:left="0" w:right="2" w:firstLine="0"/>
              <w:jc w:val="right"/>
              <w:rPr>
                <w:sz w:val="18"/>
                <w:szCs w:val="18"/>
              </w:rPr>
            </w:pPr>
            <w:r w:rsidRPr="0070364A">
              <w:rPr>
                <w:sz w:val="18"/>
                <w:szCs w:val="18"/>
              </w:rPr>
              <w:t>2,1</w:t>
            </w:r>
          </w:p>
        </w:tc>
      </w:tr>
      <w:tr w:rsidR="003114FD" w:rsidRPr="0070364A" w14:paraId="255DADF7"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85B884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A877457" w14:textId="40E12A31" w:rsidR="003114FD" w:rsidRPr="0070364A" w:rsidRDefault="003114FD" w:rsidP="00814675">
            <w:pPr>
              <w:spacing w:after="0" w:line="240" w:lineRule="auto"/>
              <w:ind w:left="0" w:right="2" w:firstLine="0"/>
              <w:jc w:val="right"/>
              <w:rPr>
                <w:sz w:val="18"/>
                <w:szCs w:val="18"/>
              </w:rPr>
            </w:pPr>
            <w:r w:rsidRPr="0070364A">
              <w:rPr>
                <w:sz w:val="18"/>
                <w:szCs w:val="18"/>
              </w:rPr>
              <w:t>17/02/2 022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9870D11"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807952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5F2F009"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3EF5972"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60472B86" w14:textId="77777777" w:rsidR="003114FD" w:rsidRPr="0070364A" w:rsidRDefault="003114FD" w:rsidP="00814675">
            <w:pPr>
              <w:spacing w:after="0" w:line="240" w:lineRule="auto"/>
              <w:ind w:left="0" w:right="2" w:firstLine="0"/>
              <w:jc w:val="right"/>
              <w:rPr>
                <w:sz w:val="18"/>
                <w:szCs w:val="18"/>
              </w:rPr>
            </w:pPr>
            <w:r w:rsidRPr="0070364A">
              <w:rPr>
                <w:sz w:val="18"/>
                <w:szCs w:val="18"/>
              </w:rPr>
              <w:t>6,06</w:t>
            </w:r>
          </w:p>
        </w:tc>
      </w:tr>
      <w:tr w:rsidR="003114FD" w:rsidRPr="0070364A" w14:paraId="3D7B431E"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5E7A0FE"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217F5F4" w14:textId="74F75BF4" w:rsidR="003114FD" w:rsidRPr="0070364A" w:rsidRDefault="003114FD" w:rsidP="00814675">
            <w:pPr>
              <w:spacing w:after="0" w:line="240" w:lineRule="auto"/>
              <w:ind w:left="0" w:right="2" w:firstLine="0"/>
              <w:jc w:val="right"/>
              <w:rPr>
                <w:sz w:val="18"/>
                <w:szCs w:val="18"/>
              </w:rPr>
            </w:pPr>
            <w:r w:rsidRPr="0070364A">
              <w:rPr>
                <w:sz w:val="18"/>
                <w:szCs w:val="18"/>
              </w:rPr>
              <w:t>21/02/2 022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C438F0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345AF7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36A5700"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198A039"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6747830C" w14:textId="77777777" w:rsidR="003114FD" w:rsidRPr="0070364A" w:rsidRDefault="003114FD" w:rsidP="00814675">
            <w:pPr>
              <w:spacing w:after="0" w:line="240" w:lineRule="auto"/>
              <w:ind w:left="0" w:right="2" w:firstLine="0"/>
              <w:jc w:val="right"/>
              <w:rPr>
                <w:sz w:val="18"/>
                <w:szCs w:val="18"/>
              </w:rPr>
            </w:pPr>
            <w:r w:rsidRPr="0070364A">
              <w:rPr>
                <w:sz w:val="18"/>
                <w:szCs w:val="18"/>
              </w:rPr>
              <w:t>1,99</w:t>
            </w:r>
          </w:p>
        </w:tc>
      </w:tr>
      <w:tr w:rsidR="003114FD" w:rsidRPr="0070364A" w14:paraId="5632E856"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CCAB4F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78DEE47" w14:textId="2DCF176E" w:rsidR="003114FD" w:rsidRPr="0070364A" w:rsidRDefault="003114FD" w:rsidP="00814675">
            <w:pPr>
              <w:spacing w:after="0" w:line="240" w:lineRule="auto"/>
              <w:ind w:left="0" w:right="2" w:firstLine="0"/>
              <w:jc w:val="right"/>
              <w:rPr>
                <w:sz w:val="18"/>
                <w:szCs w:val="18"/>
              </w:rPr>
            </w:pPr>
            <w:r w:rsidRPr="0070364A">
              <w:rPr>
                <w:sz w:val="18"/>
                <w:szCs w:val="18"/>
              </w:rPr>
              <w:t>22/02/2 022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2AFB059E"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C9DB6D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397BBE81"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5B482C62"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ADB9D6A" w14:textId="77777777" w:rsidR="003114FD" w:rsidRPr="0070364A" w:rsidRDefault="003114FD" w:rsidP="00814675">
            <w:pPr>
              <w:spacing w:after="0" w:line="240" w:lineRule="auto"/>
              <w:ind w:left="0" w:right="2" w:firstLine="0"/>
              <w:jc w:val="right"/>
              <w:rPr>
                <w:sz w:val="18"/>
                <w:szCs w:val="18"/>
              </w:rPr>
            </w:pPr>
            <w:r w:rsidRPr="0070364A">
              <w:rPr>
                <w:sz w:val="18"/>
                <w:szCs w:val="18"/>
              </w:rPr>
              <w:t>6,06</w:t>
            </w:r>
          </w:p>
        </w:tc>
      </w:tr>
      <w:tr w:rsidR="003114FD" w:rsidRPr="0070364A" w14:paraId="4981D734"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A081CC1"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24441F70" w14:textId="4FB2CBEF" w:rsidR="003114FD" w:rsidRPr="0070364A" w:rsidRDefault="003114FD" w:rsidP="00814675">
            <w:pPr>
              <w:spacing w:after="0" w:line="240" w:lineRule="auto"/>
              <w:ind w:left="0" w:right="2" w:firstLine="0"/>
              <w:jc w:val="right"/>
              <w:rPr>
                <w:sz w:val="18"/>
                <w:szCs w:val="18"/>
              </w:rPr>
            </w:pPr>
            <w:r w:rsidRPr="0070364A">
              <w:rPr>
                <w:sz w:val="18"/>
                <w:szCs w:val="18"/>
              </w:rPr>
              <w:t>23/02/2 022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6476C0F6"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B22943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89D4C49"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758476D7"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5D00CA4" w14:textId="77777777" w:rsidR="003114FD" w:rsidRPr="0070364A" w:rsidRDefault="003114FD" w:rsidP="00814675">
            <w:pPr>
              <w:spacing w:after="0" w:line="240" w:lineRule="auto"/>
              <w:ind w:left="0" w:right="2" w:firstLine="0"/>
              <w:jc w:val="right"/>
              <w:rPr>
                <w:sz w:val="18"/>
                <w:szCs w:val="18"/>
              </w:rPr>
            </w:pPr>
            <w:r w:rsidRPr="0070364A">
              <w:rPr>
                <w:sz w:val="18"/>
                <w:szCs w:val="18"/>
              </w:rPr>
              <w:t>2,1</w:t>
            </w:r>
          </w:p>
        </w:tc>
      </w:tr>
      <w:tr w:rsidR="003114FD" w:rsidRPr="0070364A" w14:paraId="5A4D2D78"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529C7D3"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EE3ACA2" w14:textId="3F501969" w:rsidR="003114FD" w:rsidRPr="0070364A" w:rsidRDefault="003114FD" w:rsidP="00814675">
            <w:pPr>
              <w:spacing w:after="0" w:line="240" w:lineRule="auto"/>
              <w:ind w:left="0" w:right="2" w:firstLine="0"/>
              <w:jc w:val="right"/>
              <w:rPr>
                <w:sz w:val="18"/>
                <w:szCs w:val="18"/>
              </w:rPr>
            </w:pPr>
            <w:r w:rsidRPr="0070364A">
              <w:rPr>
                <w:sz w:val="18"/>
                <w:szCs w:val="18"/>
              </w:rPr>
              <w:t>26/02/2 022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7F62D1E3"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C4BCF2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3574CC8"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27297C49"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7D91B802" w14:textId="77777777" w:rsidR="003114FD" w:rsidRPr="0070364A" w:rsidRDefault="003114FD" w:rsidP="00814675">
            <w:pPr>
              <w:spacing w:after="0" w:line="240" w:lineRule="auto"/>
              <w:ind w:left="0" w:right="2" w:firstLine="0"/>
              <w:jc w:val="right"/>
              <w:rPr>
                <w:sz w:val="18"/>
                <w:szCs w:val="18"/>
              </w:rPr>
            </w:pPr>
            <w:r w:rsidRPr="0070364A">
              <w:rPr>
                <w:sz w:val="18"/>
                <w:szCs w:val="18"/>
              </w:rPr>
              <w:t>6,06</w:t>
            </w:r>
          </w:p>
        </w:tc>
      </w:tr>
      <w:tr w:rsidR="003114FD" w:rsidRPr="0070364A" w14:paraId="3314E3CA"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5DD6417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F9A4925" w14:textId="3147E004" w:rsidR="003114FD" w:rsidRPr="0070364A" w:rsidRDefault="003114FD" w:rsidP="00814675">
            <w:pPr>
              <w:spacing w:after="0" w:line="240" w:lineRule="auto"/>
              <w:ind w:left="0" w:right="2" w:firstLine="0"/>
              <w:jc w:val="right"/>
              <w:rPr>
                <w:sz w:val="18"/>
                <w:szCs w:val="18"/>
              </w:rPr>
            </w:pPr>
            <w:r w:rsidRPr="0070364A">
              <w:rPr>
                <w:sz w:val="18"/>
                <w:szCs w:val="18"/>
              </w:rPr>
              <w:t>28/02/2 022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5CF50541"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69D76FE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8ED41E6" w14:textId="77777777" w:rsidR="003114FD" w:rsidRPr="0070364A" w:rsidRDefault="003114FD" w:rsidP="00814675">
            <w:pPr>
              <w:spacing w:after="0" w:line="240" w:lineRule="auto"/>
              <w:ind w:left="0" w:firstLine="0"/>
              <w:jc w:val="right"/>
              <w:rPr>
                <w:sz w:val="18"/>
                <w:szCs w:val="18"/>
              </w:rPr>
            </w:pPr>
            <w:r w:rsidRPr="0070364A">
              <w:rPr>
                <w:sz w:val="18"/>
                <w:szCs w:val="18"/>
              </w:rPr>
              <w:t>200</w:t>
            </w:r>
          </w:p>
        </w:tc>
        <w:tc>
          <w:tcPr>
            <w:tcW w:w="1292" w:type="dxa"/>
            <w:tcBorders>
              <w:top w:val="single" w:sz="4" w:space="0" w:color="00000A"/>
              <w:left w:val="single" w:sz="4" w:space="0" w:color="00000A"/>
              <w:bottom w:val="single" w:sz="4" w:space="0" w:color="00000A"/>
              <w:right w:val="single" w:sz="4" w:space="0" w:color="00000A"/>
            </w:tcBorders>
            <w:vAlign w:val="center"/>
          </w:tcPr>
          <w:p w14:paraId="1105B886" w14:textId="77777777" w:rsidR="003114FD" w:rsidRPr="0070364A" w:rsidRDefault="003114FD" w:rsidP="00814675">
            <w:pPr>
              <w:spacing w:after="0" w:line="240" w:lineRule="auto"/>
              <w:ind w:left="0" w:right="1" w:firstLine="0"/>
              <w:jc w:val="right"/>
              <w:rPr>
                <w:sz w:val="18"/>
                <w:szCs w:val="18"/>
              </w:rPr>
            </w:pPr>
            <w:r w:rsidRPr="0070364A">
              <w:rPr>
                <w:sz w:val="18"/>
                <w:szCs w:val="18"/>
              </w:rPr>
              <w:t>68</w:t>
            </w:r>
          </w:p>
        </w:tc>
        <w:tc>
          <w:tcPr>
            <w:tcW w:w="1214" w:type="dxa"/>
            <w:tcBorders>
              <w:top w:val="single" w:sz="4" w:space="0" w:color="00000A"/>
              <w:left w:val="single" w:sz="4" w:space="0" w:color="00000A"/>
              <w:bottom w:val="single" w:sz="4" w:space="0" w:color="00000A"/>
              <w:right w:val="single" w:sz="4" w:space="0" w:color="00000A"/>
            </w:tcBorders>
            <w:vAlign w:val="center"/>
          </w:tcPr>
          <w:p w14:paraId="2384A75A" w14:textId="77777777" w:rsidR="003114FD" w:rsidRPr="0070364A" w:rsidRDefault="003114FD" w:rsidP="00814675">
            <w:pPr>
              <w:spacing w:after="0" w:line="240" w:lineRule="auto"/>
              <w:ind w:left="0" w:right="2" w:firstLine="0"/>
              <w:jc w:val="right"/>
              <w:rPr>
                <w:sz w:val="18"/>
                <w:szCs w:val="18"/>
              </w:rPr>
            </w:pPr>
            <w:r w:rsidRPr="0070364A">
              <w:rPr>
                <w:sz w:val="18"/>
                <w:szCs w:val="18"/>
              </w:rPr>
              <w:t>2,1</w:t>
            </w:r>
          </w:p>
        </w:tc>
      </w:tr>
      <w:tr w:rsidR="003114FD" w:rsidRPr="0070364A" w14:paraId="351053D5"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37389C9"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279AFD9" w14:textId="4BD0E47A" w:rsidR="003114FD" w:rsidRPr="0070364A" w:rsidRDefault="003114FD" w:rsidP="00814675">
            <w:pPr>
              <w:spacing w:after="0" w:line="240" w:lineRule="auto"/>
              <w:ind w:left="0" w:right="2" w:firstLine="0"/>
              <w:jc w:val="right"/>
              <w:rPr>
                <w:sz w:val="18"/>
                <w:szCs w:val="18"/>
              </w:rPr>
            </w:pPr>
            <w:r w:rsidRPr="0070364A">
              <w:rPr>
                <w:sz w:val="18"/>
                <w:szCs w:val="18"/>
              </w:rPr>
              <w:t>01/03/2 022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515BEAC7"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2773AF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531E814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54536A2C"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1F1CF5D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57ACB849"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E6CEF97"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4304C32" w14:textId="6DD12B11" w:rsidR="003114FD" w:rsidRPr="0070364A" w:rsidRDefault="003114FD" w:rsidP="00814675">
            <w:pPr>
              <w:spacing w:after="0" w:line="240" w:lineRule="auto"/>
              <w:ind w:left="0" w:right="2" w:firstLine="0"/>
              <w:jc w:val="right"/>
              <w:rPr>
                <w:sz w:val="18"/>
                <w:szCs w:val="18"/>
              </w:rPr>
            </w:pPr>
            <w:r w:rsidRPr="0070364A">
              <w:rPr>
                <w:sz w:val="18"/>
                <w:szCs w:val="18"/>
              </w:rPr>
              <w:t>03/03/2 022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BE7F9ED"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07918C0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75B587A3"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502160A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2B863BB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252A3C41"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1826B132"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F689B7D" w14:textId="77AB8F31" w:rsidR="003114FD" w:rsidRPr="0070364A" w:rsidRDefault="003114FD" w:rsidP="00814675">
            <w:pPr>
              <w:spacing w:after="0" w:line="240" w:lineRule="auto"/>
              <w:ind w:left="0" w:right="2" w:firstLine="0"/>
              <w:jc w:val="right"/>
              <w:rPr>
                <w:sz w:val="18"/>
                <w:szCs w:val="18"/>
              </w:rPr>
            </w:pPr>
            <w:r w:rsidRPr="0070364A">
              <w:rPr>
                <w:sz w:val="18"/>
                <w:szCs w:val="18"/>
              </w:rPr>
              <w:t>09/03/2 022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B21D977"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D1872D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DFB93A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475C41D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3955A1B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56577ABB"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05661BA"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CF00DC9" w14:textId="448DE548" w:rsidR="003114FD" w:rsidRPr="0070364A" w:rsidRDefault="003114FD" w:rsidP="00814675">
            <w:pPr>
              <w:spacing w:after="0" w:line="240" w:lineRule="auto"/>
              <w:ind w:left="0" w:right="2" w:firstLine="0"/>
              <w:jc w:val="right"/>
              <w:rPr>
                <w:sz w:val="18"/>
                <w:szCs w:val="18"/>
              </w:rPr>
            </w:pPr>
            <w:r w:rsidRPr="0070364A">
              <w:rPr>
                <w:sz w:val="18"/>
                <w:szCs w:val="18"/>
              </w:rPr>
              <w:t>10/03/2 022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504DC377"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78F192A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6694085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58105B8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0693274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229C5B43"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50C35E4"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07C637C" w14:textId="65CE284C" w:rsidR="003114FD" w:rsidRPr="0070364A" w:rsidRDefault="003114FD" w:rsidP="00814675">
            <w:pPr>
              <w:spacing w:after="0" w:line="240" w:lineRule="auto"/>
              <w:ind w:left="0" w:right="2" w:firstLine="0"/>
              <w:jc w:val="right"/>
              <w:rPr>
                <w:sz w:val="18"/>
                <w:szCs w:val="18"/>
              </w:rPr>
            </w:pPr>
            <w:r w:rsidRPr="0070364A">
              <w:rPr>
                <w:sz w:val="18"/>
                <w:szCs w:val="18"/>
              </w:rPr>
              <w:t>11/03/2 022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6F018F65"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DE72A7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8556B2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0FFB9E8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42FDEDE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0351E7F7"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365D07C"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3FC1942" w14:textId="0A2852DF" w:rsidR="003114FD" w:rsidRPr="0070364A" w:rsidRDefault="003114FD" w:rsidP="00814675">
            <w:pPr>
              <w:spacing w:after="0" w:line="240" w:lineRule="auto"/>
              <w:ind w:left="0" w:right="2" w:firstLine="0"/>
              <w:jc w:val="right"/>
              <w:rPr>
                <w:sz w:val="18"/>
                <w:szCs w:val="18"/>
              </w:rPr>
            </w:pPr>
            <w:r w:rsidRPr="0070364A">
              <w:rPr>
                <w:sz w:val="18"/>
                <w:szCs w:val="18"/>
              </w:rPr>
              <w:t>12/03/2 022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961EE9E"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1B41D56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7A4DCE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1ABBA03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2AFE92C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0E581B34"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83C920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46BAB8DD" w14:textId="3E4D832E" w:rsidR="003114FD" w:rsidRPr="0070364A" w:rsidRDefault="003114FD" w:rsidP="00814675">
            <w:pPr>
              <w:spacing w:after="0" w:line="240" w:lineRule="auto"/>
              <w:ind w:left="0" w:right="2" w:firstLine="0"/>
              <w:jc w:val="right"/>
              <w:rPr>
                <w:sz w:val="18"/>
                <w:szCs w:val="18"/>
              </w:rPr>
            </w:pPr>
            <w:r w:rsidRPr="0070364A">
              <w:rPr>
                <w:sz w:val="18"/>
                <w:szCs w:val="18"/>
              </w:rPr>
              <w:t>13/03/2 022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0452C83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D39BD9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B2B16C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4F16CB9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388CD87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2210E3C8"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5185D8D"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2C9C4E2" w14:textId="3F5747F1" w:rsidR="003114FD" w:rsidRPr="0070364A" w:rsidRDefault="003114FD" w:rsidP="00814675">
            <w:pPr>
              <w:spacing w:after="0" w:line="240" w:lineRule="auto"/>
              <w:ind w:left="0" w:right="2" w:firstLine="0"/>
              <w:jc w:val="right"/>
              <w:rPr>
                <w:sz w:val="18"/>
                <w:szCs w:val="18"/>
              </w:rPr>
            </w:pPr>
            <w:r w:rsidRPr="0070364A">
              <w:rPr>
                <w:sz w:val="18"/>
                <w:szCs w:val="18"/>
              </w:rPr>
              <w:t>17/03/2 022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1930A10"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32C4E20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461F7AB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40B367F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3DA946E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05272BE1"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7CFF326A"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53E06A4" w14:textId="626D7FEC" w:rsidR="003114FD" w:rsidRPr="0070364A" w:rsidRDefault="003114FD" w:rsidP="00814675">
            <w:pPr>
              <w:spacing w:after="0" w:line="240" w:lineRule="auto"/>
              <w:ind w:left="0" w:right="2" w:firstLine="0"/>
              <w:jc w:val="right"/>
              <w:rPr>
                <w:sz w:val="18"/>
                <w:szCs w:val="18"/>
              </w:rPr>
            </w:pPr>
            <w:r w:rsidRPr="0070364A">
              <w:rPr>
                <w:sz w:val="18"/>
                <w:szCs w:val="18"/>
              </w:rPr>
              <w:t>18/03/2 022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7919E6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1DBB1E84"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5" w:space="0" w:color="00000A"/>
              <w:bottom w:val="single" w:sz="4" w:space="0" w:color="00000A"/>
              <w:right w:val="single" w:sz="4" w:space="0" w:color="00000A"/>
            </w:tcBorders>
            <w:vAlign w:val="center"/>
          </w:tcPr>
          <w:p w14:paraId="2E8E64CD"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27BDE4D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3AFFDF52"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39F0BE2F"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4ACAF71B"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776B2A1" w14:textId="0880320C" w:rsidR="003114FD" w:rsidRPr="0070364A" w:rsidRDefault="003114FD" w:rsidP="00814675">
            <w:pPr>
              <w:spacing w:after="0" w:line="240" w:lineRule="auto"/>
              <w:ind w:left="0" w:right="2" w:firstLine="0"/>
              <w:jc w:val="right"/>
              <w:rPr>
                <w:sz w:val="18"/>
                <w:szCs w:val="18"/>
              </w:rPr>
            </w:pPr>
            <w:r w:rsidRPr="0070364A">
              <w:rPr>
                <w:sz w:val="18"/>
                <w:szCs w:val="18"/>
              </w:rPr>
              <w:t>19/03/2 022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4FAFB2F0"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15D3F81"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015A28C9"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7ADB503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4AA1BD87"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5D0E6DED"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3BCD841"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5EC124E1" w14:textId="33A601E4" w:rsidR="003114FD" w:rsidRPr="0070364A" w:rsidRDefault="003114FD" w:rsidP="00814675">
            <w:pPr>
              <w:spacing w:after="0" w:line="240" w:lineRule="auto"/>
              <w:ind w:left="0" w:right="2" w:firstLine="0"/>
              <w:jc w:val="right"/>
              <w:rPr>
                <w:sz w:val="18"/>
                <w:szCs w:val="18"/>
              </w:rPr>
            </w:pPr>
            <w:r w:rsidRPr="0070364A">
              <w:rPr>
                <w:sz w:val="18"/>
                <w:szCs w:val="18"/>
              </w:rPr>
              <w:t>20/03/2 022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32B0C1D4"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5" w:space="0" w:color="00000A"/>
            </w:tcBorders>
          </w:tcPr>
          <w:p w14:paraId="5FE2C2D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5" w:space="0" w:color="00000A"/>
              <w:bottom w:val="single" w:sz="4" w:space="0" w:color="00000A"/>
              <w:right w:val="single" w:sz="4" w:space="0" w:color="00000A"/>
            </w:tcBorders>
            <w:vAlign w:val="center"/>
          </w:tcPr>
          <w:p w14:paraId="195A33F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vAlign w:val="center"/>
          </w:tcPr>
          <w:p w14:paraId="348732A3"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vAlign w:val="center"/>
          </w:tcPr>
          <w:p w14:paraId="41AE76C0"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3CC68CA5"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tcPr>
          <w:p w14:paraId="0D9C168F"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381A3049" w14:textId="51C404D6" w:rsidR="003114FD" w:rsidRPr="0070364A" w:rsidRDefault="003114FD" w:rsidP="00814675">
            <w:pPr>
              <w:spacing w:after="0" w:line="240" w:lineRule="auto"/>
              <w:ind w:left="101" w:firstLine="0"/>
              <w:jc w:val="right"/>
              <w:rPr>
                <w:sz w:val="18"/>
                <w:szCs w:val="18"/>
              </w:rPr>
            </w:pPr>
            <w:r w:rsidRPr="0070364A">
              <w:rPr>
                <w:sz w:val="18"/>
                <w:szCs w:val="18"/>
              </w:rPr>
              <w:t>22/03/2</w:t>
            </w:r>
            <w:r>
              <w:rPr>
                <w:sz w:val="18"/>
                <w:szCs w:val="18"/>
              </w:rPr>
              <w:t xml:space="preserve"> </w:t>
            </w:r>
            <w:r w:rsidRPr="0070364A">
              <w:rPr>
                <w:sz w:val="18"/>
                <w:szCs w:val="18"/>
              </w:rPr>
              <w:t>022</w:t>
            </w:r>
          </w:p>
        </w:tc>
        <w:tc>
          <w:tcPr>
            <w:tcW w:w="949" w:type="dxa"/>
            <w:tcBorders>
              <w:top w:val="single" w:sz="4" w:space="0" w:color="00000A"/>
              <w:left w:val="single" w:sz="4" w:space="0" w:color="00000A"/>
              <w:bottom w:val="single" w:sz="4" w:space="0" w:color="00000A"/>
              <w:right w:val="single" w:sz="5" w:space="0" w:color="00000A"/>
            </w:tcBorders>
          </w:tcPr>
          <w:p w14:paraId="5FBB2D2B"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5" w:space="0" w:color="00000A"/>
            </w:tcBorders>
          </w:tcPr>
          <w:p w14:paraId="2AC0C3DB" w14:textId="214BC85E" w:rsidR="003114FD" w:rsidRPr="0070364A" w:rsidRDefault="003114FD" w:rsidP="00814675">
            <w:pPr>
              <w:spacing w:after="0" w:line="240" w:lineRule="auto"/>
              <w:ind w:left="0" w:firstLine="0"/>
              <w:jc w:val="right"/>
              <w:rPr>
                <w:sz w:val="18"/>
                <w:szCs w:val="18"/>
              </w:rPr>
            </w:pPr>
            <w:r w:rsidRPr="0070364A">
              <w:rPr>
                <w:sz w:val="18"/>
                <w:szCs w:val="18"/>
              </w:rPr>
              <w:t xml:space="preserve">452,42€           </w:t>
            </w:r>
          </w:p>
        </w:tc>
        <w:tc>
          <w:tcPr>
            <w:tcW w:w="1176" w:type="dxa"/>
            <w:tcBorders>
              <w:top w:val="single" w:sz="4" w:space="0" w:color="00000A"/>
              <w:left w:val="single" w:sz="5" w:space="0" w:color="00000A"/>
              <w:bottom w:val="single" w:sz="4" w:space="0" w:color="00000A"/>
              <w:right w:val="single" w:sz="4" w:space="0" w:color="00000A"/>
            </w:tcBorders>
          </w:tcPr>
          <w:p w14:paraId="40267E5A"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4" w:space="0" w:color="00000A"/>
            </w:tcBorders>
          </w:tcPr>
          <w:p w14:paraId="1FCA1BB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c>
          <w:tcPr>
            <w:tcW w:w="1214" w:type="dxa"/>
            <w:tcBorders>
              <w:top w:val="single" w:sz="4" w:space="0" w:color="00000A"/>
              <w:left w:val="single" w:sz="4" w:space="0" w:color="00000A"/>
              <w:bottom w:val="single" w:sz="4" w:space="0" w:color="00000A"/>
              <w:right w:val="single" w:sz="4" w:space="0" w:color="00000A"/>
            </w:tcBorders>
          </w:tcPr>
          <w:p w14:paraId="2795E6DE"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 </w:t>
            </w:r>
          </w:p>
        </w:tc>
      </w:tr>
      <w:tr w:rsidR="003114FD" w:rsidRPr="0070364A" w14:paraId="082251DB"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5C62F88"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F1A5788" w14:textId="0990F28F" w:rsidR="003114FD" w:rsidRPr="0070364A" w:rsidRDefault="003114FD" w:rsidP="00814675">
            <w:pPr>
              <w:spacing w:after="0" w:line="240" w:lineRule="auto"/>
              <w:ind w:left="0" w:right="3" w:firstLine="0"/>
              <w:jc w:val="right"/>
              <w:rPr>
                <w:sz w:val="18"/>
                <w:szCs w:val="18"/>
              </w:rPr>
            </w:pPr>
            <w:r w:rsidRPr="0070364A">
              <w:rPr>
                <w:sz w:val="18"/>
                <w:szCs w:val="18"/>
              </w:rPr>
              <w:t>25/03/2 022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309D0886"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4" w:space="0" w:color="00000A"/>
            </w:tcBorders>
          </w:tcPr>
          <w:p w14:paraId="69BB93B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4" w:space="0" w:color="00000A"/>
              <w:bottom w:val="single" w:sz="4" w:space="0" w:color="00000A"/>
              <w:right w:val="single" w:sz="4" w:space="0" w:color="00000A"/>
            </w:tcBorders>
            <w:vAlign w:val="center"/>
          </w:tcPr>
          <w:p w14:paraId="5C1EAEAB"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5" w:space="0" w:color="00000A"/>
            </w:tcBorders>
            <w:vAlign w:val="center"/>
          </w:tcPr>
          <w:p w14:paraId="201FB223"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14" w:type="dxa"/>
            <w:tcBorders>
              <w:top w:val="single" w:sz="4" w:space="0" w:color="00000A"/>
              <w:left w:val="single" w:sz="5" w:space="0" w:color="00000A"/>
              <w:bottom w:val="single" w:sz="4" w:space="0" w:color="00000A"/>
              <w:right w:val="single" w:sz="5" w:space="0" w:color="00000A"/>
            </w:tcBorders>
            <w:vAlign w:val="center"/>
          </w:tcPr>
          <w:p w14:paraId="7B019E49"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r>
      <w:tr w:rsidR="003114FD" w:rsidRPr="0070364A" w14:paraId="194AB5E9"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27AAF170"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63FD15F9" w14:textId="1CC4108C" w:rsidR="003114FD" w:rsidRPr="0070364A" w:rsidRDefault="003114FD" w:rsidP="00814675">
            <w:pPr>
              <w:spacing w:after="0" w:line="240" w:lineRule="auto"/>
              <w:ind w:left="0" w:right="3" w:firstLine="0"/>
              <w:jc w:val="right"/>
              <w:rPr>
                <w:sz w:val="18"/>
                <w:szCs w:val="18"/>
              </w:rPr>
            </w:pPr>
            <w:r w:rsidRPr="0070364A">
              <w:rPr>
                <w:sz w:val="18"/>
                <w:szCs w:val="18"/>
              </w:rPr>
              <w:t>26/03/2 022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7F40EBD0"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4" w:space="0" w:color="00000A"/>
            </w:tcBorders>
          </w:tcPr>
          <w:p w14:paraId="32DECC18"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4" w:space="0" w:color="00000A"/>
              <w:bottom w:val="single" w:sz="4" w:space="0" w:color="00000A"/>
              <w:right w:val="single" w:sz="4" w:space="0" w:color="00000A"/>
            </w:tcBorders>
            <w:vAlign w:val="center"/>
          </w:tcPr>
          <w:p w14:paraId="28488C29"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5" w:space="0" w:color="00000A"/>
            </w:tcBorders>
            <w:vAlign w:val="center"/>
          </w:tcPr>
          <w:p w14:paraId="0235D9C3"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14" w:type="dxa"/>
            <w:tcBorders>
              <w:top w:val="single" w:sz="4" w:space="0" w:color="00000A"/>
              <w:left w:val="single" w:sz="5" w:space="0" w:color="00000A"/>
              <w:bottom w:val="single" w:sz="4" w:space="0" w:color="00000A"/>
              <w:right w:val="single" w:sz="5" w:space="0" w:color="00000A"/>
            </w:tcBorders>
            <w:vAlign w:val="center"/>
          </w:tcPr>
          <w:p w14:paraId="66EFD1A6"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r>
      <w:tr w:rsidR="003114FD" w:rsidRPr="0070364A" w14:paraId="7853AEB3"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623165A3"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1C150EAF" w14:textId="3B943ECB" w:rsidR="003114FD" w:rsidRPr="0070364A" w:rsidRDefault="003114FD" w:rsidP="00814675">
            <w:pPr>
              <w:spacing w:after="0" w:line="240" w:lineRule="auto"/>
              <w:ind w:left="0" w:right="3" w:firstLine="0"/>
              <w:jc w:val="right"/>
              <w:rPr>
                <w:sz w:val="18"/>
                <w:szCs w:val="18"/>
              </w:rPr>
            </w:pPr>
            <w:r w:rsidRPr="0070364A">
              <w:rPr>
                <w:sz w:val="18"/>
                <w:szCs w:val="18"/>
              </w:rPr>
              <w:t>27/03/2 022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6EE11BB3" w14:textId="77777777" w:rsidR="003114FD" w:rsidRPr="0070364A" w:rsidRDefault="003114FD" w:rsidP="00814675">
            <w:pPr>
              <w:spacing w:after="0" w:line="240" w:lineRule="auto"/>
              <w:ind w:left="0" w:firstLine="0"/>
              <w:jc w:val="right"/>
              <w:rPr>
                <w:sz w:val="18"/>
                <w:szCs w:val="18"/>
              </w:rPr>
            </w:pPr>
            <w:r w:rsidRPr="0070364A">
              <w:rPr>
                <w:sz w:val="18"/>
                <w:szCs w:val="18"/>
              </w:rPr>
              <w:t>24</w:t>
            </w:r>
          </w:p>
        </w:tc>
        <w:tc>
          <w:tcPr>
            <w:tcW w:w="1257" w:type="dxa"/>
            <w:tcBorders>
              <w:top w:val="single" w:sz="4" w:space="0" w:color="00000A"/>
              <w:left w:val="single" w:sz="5" w:space="0" w:color="00000A"/>
              <w:bottom w:val="single" w:sz="4" w:space="0" w:color="00000A"/>
              <w:right w:val="single" w:sz="4" w:space="0" w:color="00000A"/>
            </w:tcBorders>
          </w:tcPr>
          <w:p w14:paraId="43F1A12F"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651,36 € </w:t>
            </w:r>
          </w:p>
        </w:tc>
        <w:tc>
          <w:tcPr>
            <w:tcW w:w="1176" w:type="dxa"/>
            <w:tcBorders>
              <w:top w:val="single" w:sz="4" w:space="0" w:color="00000A"/>
              <w:left w:val="single" w:sz="4" w:space="0" w:color="00000A"/>
              <w:bottom w:val="single" w:sz="4" w:space="0" w:color="00000A"/>
              <w:right w:val="single" w:sz="4" w:space="0" w:color="00000A"/>
            </w:tcBorders>
            <w:vAlign w:val="center"/>
          </w:tcPr>
          <w:p w14:paraId="27C16570"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5" w:space="0" w:color="00000A"/>
            </w:tcBorders>
            <w:vAlign w:val="center"/>
          </w:tcPr>
          <w:p w14:paraId="415D399A"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14" w:type="dxa"/>
            <w:tcBorders>
              <w:top w:val="single" w:sz="4" w:space="0" w:color="00000A"/>
              <w:left w:val="single" w:sz="5" w:space="0" w:color="00000A"/>
              <w:bottom w:val="single" w:sz="4" w:space="0" w:color="00000A"/>
              <w:right w:val="single" w:sz="5" w:space="0" w:color="00000A"/>
            </w:tcBorders>
            <w:vAlign w:val="center"/>
          </w:tcPr>
          <w:p w14:paraId="3077A076"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r>
      <w:tr w:rsidR="003114FD" w:rsidRPr="0070364A" w14:paraId="798C5CA2"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4" w:space="0" w:color="00000A"/>
              <w:right w:val="single" w:sz="4" w:space="0" w:color="00000A"/>
            </w:tcBorders>
            <w:vAlign w:val="center"/>
          </w:tcPr>
          <w:p w14:paraId="3D61EF15"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4" w:space="0" w:color="00000A"/>
              <w:right w:val="single" w:sz="4" w:space="0" w:color="00000A"/>
            </w:tcBorders>
          </w:tcPr>
          <w:p w14:paraId="711DBB63" w14:textId="627A7D32" w:rsidR="003114FD" w:rsidRPr="0070364A" w:rsidRDefault="003114FD" w:rsidP="00814675">
            <w:pPr>
              <w:spacing w:after="0" w:line="240" w:lineRule="auto"/>
              <w:ind w:left="0" w:right="3" w:firstLine="0"/>
              <w:jc w:val="right"/>
              <w:rPr>
                <w:sz w:val="18"/>
                <w:szCs w:val="18"/>
              </w:rPr>
            </w:pPr>
            <w:r w:rsidRPr="0070364A">
              <w:rPr>
                <w:sz w:val="18"/>
                <w:szCs w:val="18"/>
              </w:rPr>
              <w:t>28/03/2 022</w:t>
            </w:r>
          </w:p>
        </w:tc>
        <w:tc>
          <w:tcPr>
            <w:tcW w:w="949" w:type="dxa"/>
            <w:tcBorders>
              <w:top w:val="single" w:sz="4" w:space="0" w:color="00000A"/>
              <w:left w:val="single" w:sz="4" w:space="0" w:color="00000A"/>
              <w:bottom w:val="single" w:sz="4" w:space="0" w:color="00000A"/>
              <w:right w:val="single" w:sz="5" w:space="0" w:color="00000A"/>
            </w:tcBorders>
            <w:vAlign w:val="center"/>
          </w:tcPr>
          <w:p w14:paraId="1CAABF1A"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4" w:space="0" w:color="00000A"/>
              <w:right w:val="single" w:sz="4" w:space="0" w:color="00000A"/>
            </w:tcBorders>
          </w:tcPr>
          <w:p w14:paraId="794D593B"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4" w:space="0" w:color="00000A"/>
              <w:bottom w:val="single" w:sz="4" w:space="0" w:color="00000A"/>
              <w:right w:val="single" w:sz="4" w:space="0" w:color="00000A"/>
            </w:tcBorders>
            <w:vAlign w:val="center"/>
          </w:tcPr>
          <w:p w14:paraId="276520CD"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4" w:space="0" w:color="00000A"/>
              <w:right w:val="single" w:sz="5" w:space="0" w:color="00000A"/>
            </w:tcBorders>
            <w:vAlign w:val="center"/>
          </w:tcPr>
          <w:p w14:paraId="6DA80F65"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14" w:type="dxa"/>
            <w:tcBorders>
              <w:top w:val="single" w:sz="4" w:space="0" w:color="00000A"/>
              <w:left w:val="single" w:sz="5" w:space="0" w:color="00000A"/>
              <w:bottom w:val="single" w:sz="4" w:space="0" w:color="00000A"/>
              <w:right w:val="single" w:sz="5" w:space="0" w:color="00000A"/>
            </w:tcBorders>
            <w:vAlign w:val="center"/>
          </w:tcPr>
          <w:p w14:paraId="63637500"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r>
      <w:tr w:rsidR="003114FD" w:rsidRPr="0070364A" w14:paraId="37CDDCEA" w14:textId="77777777" w:rsidTr="003114FD">
        <w:tblPrEx>
          <w:tblCellMar>
            <w:top w:w="11" w:type="dxa"/>
            <w:right w:w="67" w:type="dxa"/>
          </w:tblCellMar>
        </w:tblPrEx>
        <w:trPr>
          <w:trHeight w:val="20"/>
          <w:jc w:val="right"/>
        </w:trPr>
        <w:tc>
          <w:tcPr>
            <w:tcW w:w="788" w:type="dxa"/>
            <w:tcBorders>
              <w:top w:val="single" w:sz="4" w:space="0" w:color="00000A"/>
              <w:left w:val="single" w:sz="5" w:space="0" w:color="00000A"/>
              <w:bottom w:val="single" w:sz="8" w:space="0" w:color="00000A"/>
              <w:right w:val="single" w:sz="4" w:space="0" w:color="00000A"/>
            </w:tcBorders>
            <w:vAlign w:val="center"/>
          </w:tcPr>
          <w:p w14:paraId="18CAB8AD" w14:textId="77777777" w:rsidR="003114FD" w:rsidRPr="0070364A" w:rsidRDefault="003114FD" w:rsidP="00814675">
            <w:pPr>
              <w:spacing w:after="0" w:line="240" w:lineRule="auto"/>
              <w:ind w:left="54" w:firstLine="0"/>
              <w:rPr>
                <w:sz w:val="18"/>
                <w:szCs w:val="18"/>
              </w:rPr>
            </w:pPr>
            <w:r w:rsidRPr="0070364A">
              <w:rPr>
                <w:sz w:val="18"/>
                <w:szCs w:val="18"/>
              </w:rPr>
              <w:t>HUN</w:t>
            </w:r>
          </w:p>
        </w:tc>
        <w:tc>
          <w:tcPr>
            <w:tcW w:w="1333" w:type="dxa"/>
            <w:tcBorders>
              <w:top w:val="single" w:sz="4" w:space="0" w:color="00000A"/>
              <w:left w:val="single" w:sz="4" w:space="0" w:color="00000A"/>
              <w:bottom w:val="single" w:sz="8" w:space="0" w:color="00000A"/>
              <w:right w:val="single" w:sz="4" w:space="0" w:color="00000A"/>
            </w:tcBorders>
          </w:tcPr>
          <w:p w14:paraId="341B8836" w14:textId="7C2F3B6D" w:rsidR="003114FD" w:rsidRPr="0070364A" w:rsidRDefault="003114FD" w:rsidP="00814675">
            <w:pPr>
              <w:spacing w:after="0" w:line="240" w:lineRule="auto"/>
              <w:ind w:left="0" w:right="3" w:firstLine="0"/>
              <w:jc w:val="right"/>
              <w:rPr>
                <w:sz w:val="18"/>
                <w:szCs w:val="18"/>
              </w:rPr>
            </w:pPr>
            <w:r w:rsidRPr="0070364A">
              <w:rPr>
                <w:sz w:val="18"/>
                <w:szCs w:val="18"/>
              </w:rPr>
              <w:t>31/03/2 022</w:t>
            </w:r>
          </w:p>
        </w:tc>
        <w:tc>
          <w:tcPr>
            <w:tcW w:w="949" w:type="dxa"/>
            <w:tcBorders>
              <w:top w:val="single" w:sz="4" w:space="0" w:color="00000A"/>
              <w:left w:val="single" w:sz="4" w:space="0" w:color="00000A"/>
              <w:bottom w:val="single" w:sz="8" w:space="0" w:color="00000A"/>
              <w:right w:val="single" w:sz="5" w:space="0" w:color="00000A"/>
            </w:tcBorders>
            <w:vAlign w:val="center"/>
          </w:tcPr>
          <w:p w14:paraId="1F453E69" w14:textId="77777777" w:rsidR="003114FD" w:rsidRPr="0070364A" w:rsidRDefault="003114FD" w:rsidP="00814675">
            <w:pPr>
              <w:spacing w:after="0" w:line="240" w:lineRule="auto"/>
              <w:ind w:left="0" w:right="1" w:firstLine="0"/>
              <w:jc w:val="right"/>
              <w:rPr>
                <w:sz w:val="18"/>
                <w:szCs w:val="18"/>
              </w:rPr>
            </w:pPr>
            <w:r w:rsidRPr="0070364A">
              <w:rPr>
                <w:sz w:val="18"/>
                <w:szCs w:val="18"/>
              </w:rPr>
              <w:t>16,67</w:t>
            </w:r>
          </w:p>
        </w:tc>
        <w:tc>
          <w:tcPr>
            <w:tcW w:w="1257" w:type="dxa"/>
            <w:tcBorders>
              <w:top w:val="single" w:sz="4" w:space="0" w:color="00000A"/>
              <w:left w:val="single" w:sz="5" w:space="0" w:color="00000A"/>
              <w:bottom w:val="single" w:sz="8" w:space="0" w:color="00000A"/>
              <w:right w:val="single" w:sz="4" w:space="0" w:color="00000A"/>
            </w:tcBorders>
          </w:tcPr>
          <w:p w14:paraId="1C52D836" w14:textId="77777777" w:rsidR="003114FD" w:rsidRPr="0070364A" w:rsidRDefault="003114FD" w:rsidP="00814675">
            <w:pPr>
              <w:spacing w:after="0" w:line="240" w:lineRule="auto"/>
              <w:ind w:left="0" w:firstLine="0"/>
              <w:jc w:val="right"/>
              <w:rPr>
                <w:sz w:val="18"/>
                <w:szCs w:val="18"/>
              </w:rPr>
            </w:pPr>
            <w:r w:rsidRPr="0070364A">
              <w:rPr>
                <w:sz w:val="18"/>
                <w:szCs w:val="18"/>
              </w:rPr>
              <w:t xml:space="preserve">452,42 € </w:t>
            </w:r>
          </w:p>
        </w:tc>
        <w:tc>
          <w:tcPr>
            <w:tcW w:w="1176" w:type="dxa"/>
            <w:tcBorders>
              <w:top w:val="single" w:sz="4" w:space="0" w:color="00000A"/>
              <w:left w:val="single" w:sz="4" w:space="0" w:color="00000A"/>
              <w:bottom w:val="single" w:sz="8" w:space="0" w:color="00000A"/>
              <w:right w:val="single" w:sz="4" w:space="0" w:color="00000A"/>
            </w:tcBorders>
            <w:vAlign w:val="center"/>
          </w:tcPr>
          <w:p w14:paraId="313D49B0"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92" w:type="dxa"/>
            <w:tcBorders>
              <w:top w:val="single" w:sz="4" w:space="0" w:color="00000A"/>
              <w:left w:val="single" w:sz="4" w:space="0" w:color="00000A"/>
              <w:bottom w:val="single" w:sz="8" w:space="0" w:color="00000A"/>
              <w:right w:val="single" w:sz="5" w:space="0" w:color="00000A"/>
            </w:tcBorders>
            <w:vAlign w:val="center"/>
          </w:tcPr>
          <w:p w14:paraId="1740B603"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c>
          <w:tcPr>
            <w:tcW w:w="1214" w:type="dxa"/>
            <w:tcBorders>
              <w:top w:val="single" w:sz="4" w:space="0" w:color="00000A"/>
              <w:left w:val="single" w:sz="5" w:space="0" w:color="00000A"/>
              <w:bottom w:val="single" w:sz="8" w:space="0" w:color="00000A"/>
              <w:right w:val="single" w:sz="5" w:space="0" w:color="00000A"/>
            </w:tcBorders>
            <w:vAlign w:val="center"/>
          </w:tcPr>
          <w:p w14:paraId="28935919" w14:textId="77777777" w:rsidR="003114FD" w:rsidRPr="0070364A" w:rsidRDefault="003114FD" w:rsidP="00814675">
            <w:pPr>
              <w:spacing w:after="0" w:line="240" w:lineRule="auto"/>
              <w:ind w:left="0" w:right="1" w:firstLine="0"/>
              <w:jc w:val="right"/>
              <w:rPr>
                <w:sz w:val="18"/>
                <w:szCs w:val="18"/>
              </w:rPr>
            </w:pPr>
            <w:r w:rsidRPr="0070364A">
              <w:rPr>
                <w:sz w:val="18"/>
                <w:szCs w:val="18"/>
              </w:rPr>
              <w:t xml:space="preserve"> </w:t>
            </w:r>
          </w:p>
        </w:tc>
      </w:tr>
      <w:tr w:rsidR="003114FD" w:rsidRPr="0070364A" w14:paraId="770BB171" w14:textId="77777777" w:rsidTr="003114FD">
        <w:tblPrEx>
          <w:tblCellMar>
            <w:top w:w="11" w:type="dxa"/>
            <w:right w:w="67" w:type="dxa"/>
          </w:tblCellMar>
        </w:tblPrEx>
        <w:trPr>
          <w:trHeight w:val="20"/>
          <w:jc w:val="right"/>
        </w:trPr>
        <w:tc>
          <w:tcPr>
            <w:tcW w:w="788" w:type="dxa"/>
            <w:tcBorders>
              <w:top w:val="single" w:sz="8" w:space="0" w:color="00000A"/>
              <w:left w:val="single" w:sz="8" w:space="0" w:color="00000A"/>
              <w:bottom w:val="single" w:sz="8" w:space="0" w:color="00000A"/>
              <w:right w:val="single" w:sz="8" w:space="0" w:color="00000A"/>
            </w:tcBorders>
          </w:tcPr>
          <w:p w14:paraId="6FA0C5C3" w14:textId="7D27D5C9" w:rsidR="003114FD" w:rsidRPr="0070364A" w:rsidRDefault="003114FD" w:rsidP="00814675">
            <w:pPr>
              <w:spacing w:after="0" w:line="240" w:lineRule="auto"/>
              <w:ind w:left="0" w:firstLine="0"/>
              <w:jc w:val="center"/>
              <w:rPr>
                <w:sz w:val="18"/>
                <w:szCs w:val="18"/>
              </w:rPr>
            </w:pPr>
            <w:r w:rsidRPr="0070364A">
              <w:rPr>
                <w:b/>
                <w:sz w:val="18"/>
                <w:szCs w:val="18"/>
              </w:rPr>
              <w:t>Totales</w:t>
            </w:r>
          </w:p>
        </w:tc>
        <w:tc>
          <w:tcPr>
            <w:tcW w:w="1333" w:type="dxa"/>
            <w:tcBorders>
              <w:top w:val="single" w:sz="8" w:space="0" w:color="00000A"/>
              <w:left w:val="single" w:sz="8" w:space="0" w:color="00000A"/>
              <w:bottom w:val="single" w:sz="8" w:space="0" w:color="00000A"/>
              <w:right w:val="single" w:sz="8" w:space="0" w:color="00000A"/>
            </w:tcBorders>
          </w:tcPr>
          <w:p w14:paraId="05CFB1FE" w14:textId="3277D0D8" w:rsidR="003114FD" w:rsidRPr="0070364A" w:rsidRDefault="003114FD" w:rsidP="00814675">
            <w:pPr>
              <w:spacing w:after="0" w:line="240" w:lineRule="auto"/>
              <w:ind w:left="0" w:firstLine="0"/>
              <w:jc w:val="right"/>
              <w:rPr>
                <w:sz w:val="18"/>
                <w:szCs w:val="18"/>
              </w:rPr>
            </w:pPr>
          </w:p>
        </w:tc>
        <w:tc>
          <w:tcPr>
            <w:tcW w:w="949" w:type="dxa"/>
            <w:tcBorders>
              <w:top w:val="single" w:sz="8" w:space="0" w:color="00000A"/>
              <w:left w:val="single" w:sz="8" w:space="0" w:color="00000A"/>
              <w:bottom w:val="single" w:sz="8" w:space="0" w:color="00000A"/>
              <w:right w:val="single" w:sz="8" w:space="0" w:color="00000A"/>
            </w:tcBorders>
          </w:tcPr>
          <w:p w14:paraId="0BEC2356" w14:textId="77777777" w:rsidR="003114FD" w:rsidRPr="0070364A" w:rsidRDefault="003114FD" w:rsidP="00814675">
            <w:pPr>
              <w:spacing w:after="0" w:line="240" w:lineRule="auto"/>
              <w:ind w:left="0" w:firstLine="0"/>
              <w:jc w:val="right"/>
              <w:rPr>
                <w:sz w:val="18"/>
                <w:szCs w:val="18"/>
              </w:rPr>
            </w:pPr>
            <w:r w:rsidRPr="0070364A">
              <w:rPr>
                <w:b/>
                <w:sz w:val="18"/>
                <w:szCs w:val="18"/>
              </w:rPr>
              <w:t>2.674, 99</w:t>
            </w:r>
          </w:p>
        </w:tc>
        <w:tc>
          <w:tcPr>
            <w:tcW w:w="1257" w:type="dxa"/>
            <w:tcBorders>
              <w:top w:val="single" w:sz="8" w:space="0" w:color="00000A"/>
              <w:left w:val="single" w:sz="8" w:space="0" w:color="00000A"/>
              <w:bottom w:val="single" w:sz="8" w:space="0" w:color="00000A"/>
              <w:right w:val="single" w:sz="8" w:space="0" w:color="00000A"/>
            </w:tcBorders>
          </w:tcPr>
          <w:p w14:paraId="7D144758" w14:textId="77777777" w:rsidR="003114FD" w:rsidRPr="0070364A" w:rsidRDefault="003114FD" w:rsidP="00814675">
            <w:pPr>
              <w:spacing w:after="0" w:line="240" w:lineRule="auto"/>
              <w:ind w:left="9" w:right="11" w:firstLine="0"/>
              <w:jc w:val="right"/>
              <w:rPr>
                <w:sz w:val="18"/>
                <w:szCs w:val="18"/>
              </w:rPr>
            </w:pPr>
            <w:r w:rsidRPr="0070364A">
              <w:rPr>
                <w:b/>
                <w:sz w:val="18"/>
                <w:szCs w:val="18"/>
              </w:rPr>
              <w:t>67.907,36 €</w:t>
            </w:r>
          </w:p>
        </w:tc>
        <w:tc>
          <w:tcPr>
            <w:tcW w:w="1176" w:type="dxa"/>
            <w:tcBorders>
              <w:top w:val="single" w:sz="8" w:space="0" w:color="00000A"/>
              <w:left w:val="single" w:sz="8" w:space="0" w:color="00000A"/>
              <w:bottom w:val="single" w:sz="8" w:space="0" w:color="00000A"/>
              <w:right w:val="single" w:sz="8" w:space="0" w:color="00000A"/>
            </w:tcBorders>
          </w:tcPr>
          <w:p w14:paraId="0E020883" w14:textId="77777777" w:rsidR="003114FD" w:rsidRPr="0070364A" w:rsidRDefault="003114FD" w:rsidP="00814675">
            <w:pPr>
              <w:spacing w:after="0" w:line="240" w:lineRule="auto"/>
              <w:ind w:left="0" w:firstLine="0"/>
              <w:jc w:val="right"/>
              <w:rPr>
                <w:sz w:val="18"/>
                <w:szCs w:val="18"/>
              </w:rPr>
            </w:pPr>
          </w:p>
        </w:tc>
        <w:tc>
          <w:tcPr>
            <w:tcW w:w="1292" w:type="dxa"/>
            <w:tcBorders>
              <w:top w:val="single" w:sz="8" w:space="0" w:color="00000A"/>
              <w:left w:val="single" w:sz="8" w:space="0" w:color="00000A"/>
              <w:bottom w:val="single" w:sz="8" w:space="0" w:color="00000A"/>
              <w:right w:val="single" w:sz="8" w:space="0" w:color="00000A"/>
            </w:tcBorders>
            <w:vAlign w:val="center"/>
          </w:tcPr>
          <w:p w14:paraId="7F0D41B5" w14:textId="77777777" w:rsidR="003114FD" w:rsidRPr="0070364A" w:rsidRDefault="003114FD" w:rsidP="00814675">
            <w:pPr>
              <w:spacing w:after="0" w:line="240" w:lineRule="auto"/>
              <w:ind w:left="11" w:firstLine="0"/>
              <w:rPr>
                <w:sz w:val="18"/>
                <w:szCs w:val="18"/>
              </w:rPr>
            </w:pPr>
            <w:r w:rsidRPr="0070364A">
              <w:rPr>
                <w:b/>
                <w:sz w:val="18"/>
                <w:szCs w:val="18"/>
              </w:rPr>
              <w:t>7.588,80 €</w:t>
            </w:r>
          </w:p>
        </w:tc>
        <w:tc>
          <w:tcPr>
            <w:tcW w:w="1214" w:type="dxa"/>
            <w:tcBorders>
              <w:top w:val="single" w:sz="8" w:space="0" w:color="00000A"/>
              <w:left w:val="single" w:sz="8" w:space="0" w:color="00000A"/>
              <w:bottom w:val="single" w:sz="8" w:space="0" w:color="00000A"/>
              <w:right w:val="single" w:sz="8" w:space="0" w:color="00000A"/>
            </w:tcBorders>
          </w:tcPr>
          <w:p w14:paraId="3A9EBED4" w14:textId="77777777" w:rsidR="003114FD" w:rsidRPr="0070364A" w:rsidRDefault="003114FD" w:rsidP="00814675">
            <w:pPr>
              <w:spacing w:after="0" w:line="240" w:lineRule="auto"/>
              <w:ind w:left="13" w:right="16" w:firstLine="0"/>
              <w:jc w:val="center"/>
              <w:rPr>
                <w:sz w:val="18"/>
                <w:szCs w:val="18"/>
              </w:rPr>
            </w:pPr>
            <w:r w:rsidRPr="0070364A">
              <w:rPr>
                <w:b/>
                <w:sz w:val="18"/>
                <w:szCs w:val="18"/>
              </w:rPr>
              <w:t>453,90 €</w:t>
            </w:r>
          </w:p>
        </w:tc>
      </w:tr>
    </w:tbl>
    <w:p w14:paraId="7EDFF381" w14:textId="77777777" w:rsidR="0070364A" w:rsidRDefault="0070364A">
      <w:pPr>
        <w:spacing w:after="660"/>
        <w:ind w:left="-5"/>
      </w:pPr>
    </w:p>
    <w:p w14:paraId="16A32182" w14:textId="2B4281A5" w:rsidR="00C16690" w:rsidRDefault="00E70BFD" w:rsidP="00E70BFD">
      <w:pPr>
        <w:spacing w:after="120"/>
        <w:ind w:left="-5" w:hanging="11"/>
      </w:pPr>
      <w:r>
        <w:t xml:space="preserve">Además y pese al esfuerzo realizado por todos los profesionales del área de radiología del SNS-O, y como consecuencia de varias incidencias surgidas durante el periodo vacacional, ha sido necesario contar con la colaboración de varios profesionales adscritos a la Clínica Universitaria de Navarra para la cobertura de un total de 8 guardias de presencia física,  durante los meses de julio y agosto de 2021, ante la imposibilidad de poder cubrirlas con personal adscrito al Servicio Navarro de Salud-O, en virtud del contrato de asistencia suscrito con esta entidad. </w:t>
      </w:r>
    </w:p>
    <w:p w14:paraId="0B49299C" w14:textId="5499AF1D" w:rsidR="00C16690" w:rsidRDefault="00E70BFD" w:rsidP="00E70BFD">
      <w:pPr>
        <w:spacing w:after="120"/>
        <w:ind w:left="-5" w:hanging="11"/>
      </w:pPr>
      <w:r>
        <w:t>Es cuanto tengo el honor de informar en cumplimiento de lo dispuesto en el artículo 194 del Reglamento del Parlamento de Navarra.</w:t>
      </w:r>
    </w:p>
    <w:p w14:paraId="10CDEDB0" w14:textId="77777777" w:rsidR="00C16690" w:rsidRDefault="00E70BFD" w:rsidP="00E70BFD">
      <w:pPr>
        <w:spacing w:after="120" w:line="265" w:lineRule="auto"/>
        <w:ind w:left="18" w:right="4" w:hanging="11"/>
        <w:jc w:val="center"/>
      </w:pPr>
      <w:r>
        <w:t>Pamplona, 26 de abril de 2022</w:t>
      </w:r>
    </w:p>
    <w:p w14:paraId="51C2F070" w14:textId="08703B25" w:rsidR="00C16690" w:rsidRDefault="00FC744D" w:rsidP="00E70BFD">
      <w:pPr>
        <w:spacing w:after="120" w:line="265" w:lineRule="auto"/>
        <w:ind w:left="18" w:right="2" w:hanging="11"/>
        <w:jc w:val="center"/>
      </w:pPr>
      <w:r w:rsidRPr="00FC744D">
        <w:t xml:space="preserve">La Consejera de Salud: Santos Induráin </w:t>
      </w:r>
      <w:proofErr w:type="spellStart"/>
      <w:r w:rsidRPr="00FC744D">
        <w:t>Orduna</w:t>
      </w:r>
      <w:proofErr w:type="spellEnd"/>
    </w:p>
    <w:sectPr w:rsidR="00C16690" w:rsidSect="008B5B48">
      <w:pgSz w:w="11900" w:h="16840"/>
      <w:pgMar w:top="1424" w:right="1410" w:bottom="1544"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3C88"/>
    <w:multiLevelType w:val="hybridMultilevel"/>
    <w:tmpl w:val="FA9CCA82"/>
    <w:lvl w:ilvl="0" w:tplc="808A90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4AEB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3CE3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E0B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A55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C2D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9C17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E97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F69C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0A6EA8"/>
    <w:multiLevelType w:val="hybridMultilevel"/>
    <w:tmpl w:val="EB0CADF0"/>
    <w:lvl w:ilvl="0" w:tplc="6D2EDC7E">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A61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8684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444F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EC9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4ED6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A1C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8A8F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046BB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49258075">
    <w:abstractNumId w:val="1"/>
  </w:num>
  <w:num w:numId="2" w16cid:durableId="161987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90"/>
    <w:rsid w:val="000440F6"/>
    <w:rsid w:val="003114FD"/>
    <w:rsid w:val="00476466"/>
    <w:rsid w:val="004C7267"/>
    <w:rsid w:val="00571C20"/>
    <w:rsid w:val="0070364A"/>
    <w:rsid w:val="007E6FFB"/>
    <w:rsid w:val="00814675"/>
    <w:rsid w:val="00822BB1"/>
    <w:rsid w:val="008B5B48"/>
    <w:rsid w:val="00A0745B"/>
    <w:rsid w:val="00C16690"/>
    <w:rsid w:val="00E70BFD"/>
    <w:rsid w:val="00FC7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4E2C"/>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1" w:line="289" w:lineRule="auto"/>
      <w:ind w:lef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1923</Words>
  <Characters>10578</Characters>
  <Application>Microsoft Office Word</Application>
  <DocSecurity>0</DocSecurity>
  <Lines>88</Lines>
  <Paragraphs>24</Paragraphs>
  <ScaleCrop>false</ScaleCrop>
  <Company>Hewlett-Packard Company</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14</cp:revision>
  <dcterms:created xsi:type="dcterms:W3CDTF">2022-05-12T11:43:00Z</dcterms:created>
  <dcterms:modified xsi:type="dcterms:W3CDTF">2022-06-08T06:47:00Z</dcterms:modified>
</cp:coreProperties>
</file>