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reconoce el trabajo que durante todos estos años se ha llevado a cabo por la Federación Navarra de Municipios y Concejos en la defensa de los intereses de las entidades locales de Navarra desde su nacimiento en 1982.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que la labor desarrollada en los ayuntamientos, concejos y mancomunidades de Navarra ha sido fundamental en estos cuarenta años para alcanzar el nivel de desarrollo y bienestar del que hoy gozan las ciudadanas y ciudadanos navarros.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se compromete a seguir colaborando con las entidades locales para reforzar los servicios públicos, la autonomía municipal y suficiencia financiera de las entidades locales de Navarra para desarrollar una gestión adecuada, tal y como se ha hecho en la Federación desde su nacimiento hace 40 años”. (10-22/DEC-00028)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