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53C7" w14:textId="53595B84" w:rsidR="006C55A9" w:rsidRDefault="00577C70" w:rsidP="00F23721">
      <w:pPr>
        <w:spacing w:after="240" w:line="360" w:lineRule="auto"/>
        <w:ind w:left="426"/>
        <w:jc w:val="both"/>
        <w:rPr>
          <w:rFonts w:ascii="Arial" w:hAnsi="Arial" w:cs="Arial"/>
          <w:sz w:val="24"/>
          <w:szCs w:val="24"/>
          <w:lang w:val="es-ES_tradnl"/>
        </w:rPr>
      </w:pPr>
      <w:r>
        <w:rPr>
          <w:rFonts w:ascii="Arial" w:hAnsi="Arial" w:cs="Arial"/>
          <w:sz w:val="24"/>
          <w:szCs w:val="24"/>
          <w:lang w:val="es-ES_tradnl"/>
        </w:rPr>
        <w:t>El Consejero de Cohesión Territorial del Gobierno de Navarra, D. Bernardo Ciriza Pérez, en relación con la pregunta (10-2</w:t>
      </w:r>
      <w:r w:rsidR="008744BE">
        <w:rPr>
          <w:rFonts w:ascii="Arial" w:hAnsi="Arial" w:cs="Arial"/>
          <w:sz w:val="24"/>
          <w:szCs w:val="24"/>
          <w:lang w:val="es-ES_tradnl"/>
        </w:rPr>
        <w:t>2</w:t>
      </w:r>
      <w:r>
        <w:rPr>
          <w:rFonts w:ascii="Arial" w:hAnsi="Arial" w:cs="Arial"/>
          <w:sz w:val="24"/>
          <w:szCs w:val="24"/>
          <w:lang w:val="es-ES_tradnl"/>
        </w:rPr>
        <w:t>/PES-00</w:t>
      </w:r>
      <w:r w:rsidR="00381CBD">
        <w:rPr>
          <w:rFonts w:ascii="Arial" w:hAnsi="Arial" w:cs="Arial"/>
          <w:sz w:val="24"/>
          <w:szCs w:val="24"/>
          <w:lang w:val="es-ES_tradnl"/>
        </w:rPr>
        <w:t>160</w:t>
      </w:r>
      <w:r>
        <w:rPr>
          <w:rFonts w:ascii="Arial" w:hAnsi="Arial" w:cs="Arial"/>
          <w:sz w:val="24"/>
          <w:szCs w:val="24"/>
          <w:lang w:val="es-ES_tradnl"/>
        </w:rPr>
        <w:t xml:space="preserve">) formulada por el Parlamentario Foral Ilmo. Sr. D. </w:t>
      </w:r>
      <w:r w:rsidR="00381CBD">
        <w:rPr>
          <w:rFonts w:ascii="Arial" w:hAnsi="Arial" w:cs="Arial"/>
          <w:sz w:val="24"/>
          <w:szCs w:val="24"/>
          <w:lang w:val="es-ES_tradnl"/>
        </w:rPr>
        <w:t xml:space="preserve">Adolfo </w:t>
      </w:r>
      <w:proofErr w:type="spellStart"/>
      <w:r w:rsidR="00381CBD">
        <w:rPr>
          <w:rFonts w:ascii="Arial" w:hAnsi="Arial" w:cs="Arial"/>
          <w:sz w:val="24"/>
          <w:szCs w:val="24"/>
          <w:lang w:val="es-ES_tradnl"/>
        </w:rPr>
        <w:t>Araiz</w:t>
      </w:r>
      <w:proofErr w:type="spellEnd"/>
      <w:r w:rsidR="00381CBD">
        <w:rPr>
          <w:rFonts w:ascii="Arial" w:hAnsi="Arial" w:cs="Arial"/>
          <w:sz w:val="24"/>
          <w:szCs w:val="24"/>
          <w:lang w:val="es-ES_tradnl"/>
        </w:rPr>
        <w:t xml:space="preserve"> </w:t>
      </w:r>
      <w:proofErr w:type="spellStart"/>
      <w:r w:rsidR="00381CBD">
        <w:rPr>
          <w:rFonts w:ascii="Arial" w:hAnsi="Arial" w:cs="Arial"/>
          <w:sz w:val="24"/>
          <w:szCs w:val="24"/>
          <w:lang w:val="es-ES_tradnl"/>
        </w:rPr>
        <w:t>Fl</w:t>
      </w:r>
      <w:r w:rsidR="00D535DA">
        <w:rPr>
          <w:rFonts w:ascii="Arial" w:hAnsi="Arial" w:cs="Arial"/>
          <w:sz w:val="24"/>
          <w:szCs w:val="24"/>
          <w:lang w:val="es-ES_tradnl"/>
        </w:rPr>
        <w:t>a</w:t>
      </w:r>
      <w:r w:rsidR="00381CBD">
        <w:rPr>
          <w:rFonts w:ascii="Arial" w:hAnsi="Arial" w:cs="Arial"/>
          <w:sz w:val="24"/>
          <w:szCs w:val="24"/>
          <w:lang w:val="es-ES_tradnl"/>
        </w:rPr>
        <w:t>marique</w:t>
      </w:r>
      <w:proofErr w:type="spellEnd"/>
      <w:r>
        <w:rPr>
          <w:rFonts w:ascii="Arial" w:hAnsi="Arial" w:cs="Arial"/>
          <w:sz w:val="24"/>
          <w:szCs w:val="24"/>
          <w:lang w:val="es-ES_tradnl"/>
        </w:rPr>
        <w:t xml:space="preserve">, adscrito al Grupo Parlamentario </w:t>
      </w:r>
      <w:r w:rsidR="00381CBD">
        <w:rPr>
          <w:rFonts w:ascii="Arial" w:hAnsi="Arial" w:cs="Arial"/>
          <w:sz w:val="24"/>
          <w:szCs w:val="24"/>
          <w:lang w:val="es-ES_tradnl"/>
        </w:rPr>
        <w:t xml:space="preserve">de EH </w:t>
      </w:r>
      <w:r w:rsidR="005D1EAB">
        <w:rPr>
          <w:rFonts w:ascii="Arial" w:hAnsi="Arial" w:cs="Arial"/>
          <w:sz w:val="24"/>
          <w:szCs w:val="24"/>
          <w:lang w:val="es-ES_tradnl"/>
        </w:rPr>
        <w:t>Bildu Nafarroa</w:t>
      </w:r>
      <w:r>
        <w:rPr>
          <w:rFonts w:ascii="Arial" w:hAnsi="Arial" w:cs="Arial"/>
          <w:sz w:val="24"/>
          <w:szCs w:val="24"/>
          <w:lang w:val="es-ES_tradnl"/>
        </w:rPr>
        <w:t xml:space="preserve">, en la que solicita </w:t>
      </w:r>
      <w:r w:rsidR="00F23721">
        <w:rPr>
          <w:rFonts w:ascii="Arial" w:hAnsi="Arial" w:cs="Arial"/>
          <w:sz w:val="24"/>
          <w:szCs w:val="24"/>
          <w:lang w:val="es-ES_tradnl"/>
        </w:rPr>
        <w:t xml:space="preserve">diversa información </w:t>
      </w:r>
      <w:r w:rsidR="005D1EAB">
        <w:rPr>
          <w:rFonts w:ascii="Arial" w:hAnsi="Arial" w:cs="Arial"/>
          <w:sz w:val="24"/>
          <w:szCs w:val="24"/>
          <w:lang w:val="es-ES_tradnl"/>
        </w:rPr>
        <w:t>en relación con</w:t>
      </w:r>
      <w:r w:rsidR="00F23721">
        <w:rPr>
          <w:rFonts w:ascii="Arial" w:hAnsi="Arial" w:cs="Arial"/>
          <w:sz w:val="24"/>
          <w:szCs w:val="24"/>
          <w:lang w:val="es-ES_tradnl"/>
        </w:rPr>
        <w:t xml:space="preserve"> las recomendaciones del Defensor del Pueblo de Navarra sobre la </w:t>
      </w:r>
      <w:r w:rsidR="00F23721" w:rsidRPr="00F23721">
        <w:rPr>
          <w:rFonts w:ascii="Arial" w:hAnsi="Arial" w:cs="Arial"/>
          <w:sz w:val="24"/>
          <w:szCs w:val="24"/>
          <w:lang w:val="es-ES_tradnl"/>
        </w:rPr>
        <w:t xml:space="preserve">señalización de la </w:t>
      </w:r>
      <w:r w:rsidR="00F23721">
        <w:rPr>
          <w:rFonts w:ascii="Arial" w:hAnsi="Arial" w:cs="Arial"/>
          <w:sz w:val="24"/>
          <w:szCs w:val="24"/>
          <w:lang w:val="es-ES_tradnl"/>
        </w:rPr>
        <w:t xml:space="preserve">carretera N-121-A, </w:t>
      </w:r>
      <w:r w:rsidR="00D86388">
        <w:rPr>
          <w:rFonts w:ascii="Arial" w:hAnsi="Arial" w:cs="Arial"/>
          <w:sz w:val="24"/>
          <w:szCs w:val="24"/>
          <w:lang w:val="es-ES_tradnl"/>
        </w:rPr>
        <w:t xml:space="preserve">tiene el honor </w:t>
      </w:r>
      <w:r w:rsidR="0038718E">
        <w:rPr>
          <w:rFonts w:ascii="Arial" w:hAnsi="Arial" w:cs="Arial"/>
          <w:sz w:val="24"/>
          <w:szCs w:val="24"/>
          <w:lang w:val="es-ES_tradnl"/>
        </w:rPr>
        <w:t>de inf</w:t>
      </w:r>
      <w:r w:rsidR="006C55A9">
        <w:rPr>
          <w:rFonts w:ascii="Arial" w:hAnsi="Arial" w:cs="Arial"/>
          <w:sz w:val="24"/>
          <w:szCs w:val="24"/>
          <w:lang w:val="es-ES_tradnl"/>
        </w:rPr>
        <w:t>ormar:</w:t>
      </w:r>
    </w:p>
    <w:p w14:paraId="349FDE5F" w14:textId="77777777" w:rsidR="00F23721" w:rsidRDefault="006C55A9" w:rsidP="00F23721">
      <w:pPr>
        <w:spacing w:after="240" w:line="360" w:lineRule="auto"/>
        <w:ind w:left="426"/>
        <w:jc w:val="both"/>
        <w:rPr>
          <w:rFonts w:ascii="Arial" w:hAnsi="Arial" w:cs="Arial"/>
          <w:sz w:val="24"/>
          <w:szCs w:val="24"/>
          <w:lang w:val="es-ES_tradnl"/>
        </w:rPr>
      </w:pPr>
      <w:r>
        <w:rPr>
          <w:rFonts w:ascii="Arial" w:hAnsi="Arial" w:cs="Arial"/>
          <w:sz w:val="24"/>
          <w:szCs w:val="24"/>
          <w:lang w:val="es-ES_tradnl"/>
        </w:rPr>
        <w:t>E</w:t>
      </w:r>
      <w:r w:rsidR="00D535DA">
        <w:rPr>
          <w:rFonts w:ascii="Arial" w:hAnsi="Arial" w:cs="Arial"/>
          <w:sz w:val="24"/>
          <w:szCs w:val="24"/>
          <w:lang w:val="es-ES_tradnl"/>
        </w:rPr>
        <w:t>n relación a los puntos A, B y C, dicha</w:t>
      </w:r>
      <w:r>
        <w:rPr>
          <w:rFonts w:ascii="Arial" w:hAnsi="Arial" w:cs="Arial"/>
          <w:sz w:val="24"/>
          <w:szCs w:val="24"/>
          <w:lang w:val="es-ES_tradnl"/>
        </w:rPr>
        <w:t>s recomendaciones</w:t>
      </w:r>
      <w:r w:rsidR="00D535DA">
        <w:rPr>
          <w:rFonts w:ascii="Arial" w:hAnsi="Arial" w:cs="Arial"/>
          <w:sz w:val="24"/>
          <w:szCs w:val="24"/>
          <w:lang w:val="es-ES_tradnl"/>
        </w:rPr>
        <w:t xml:space="preserve"> ha</w:t>
      </w:r>
      <w:r>
        <w:rPr>
          <w:rFonts w:ascii="Arial" w:hAnsi="Arial" w:cs="Arial"/>
          <w:sz w:val="24"/>
          <w:szCs w:val="24"/>
          <w:lang w:val="es-ES_tradnl"/>
        </w:rPr>
        <w:t>n</w:t>
      </w:r>
      <w:r w:rsidR="00D535DA">
        <w:rPr>
          <w:rFonts w:ascii="Arial" w:hAnsi="Arial" w:cs="Arial"/>
          <w:sz w:val="24"/>
          <w:szCs w:val="24"/>
          <w:lang w:val="es-ES_tradnl"/>
        </w:rPr>
        <w:t xml:space="preserve"> sido debidamente atendida</w:t>
      </w:r>
      <w:r>
        <w:rPr>
          <w:rFonts w:ascii="Arial" w:hAnsi="Arial" w:cs="Arial"/>
          <w:sz w:val="24"/>
          <w:szCs w:val="24"/>
          <w:lang w:val="es-ES_tradnl"/>
        </w:rPr>
        <w:t>s</w:t>
      </w:r>
      <w:r w:rsidR="00D535DA">
        <w:rPr>
          <w:rFonts w:ascii="Arial" w:hAnsi="Arial" w:cs="Arial"/>
          <w:sz w:val="24"/>
          <w:szCs w:val="24"/>
          <w:lang w:val="es-ES_tradnl"/>
        </w:rPr>
        <w:t xml:space="preserve"> en las actuaciones llevadas a cabo por el Departamento en la citada carretera. </w:t>
      </w:r>
    </w:p>
    <w:p w14:paraId="7422BD9F" w14:textId="77777777" w:rsidR="00D535DA" w:rsidRDefault="00D535DA" w:rsidP="00F23721">
      <w:pPr>
        <w:spacing w:after="240" w:line="360" w:lineRule="auto"/>
        <w:ind w:left="426"/>
        <w:jc w:val="both"/>
        <w:rPr>
          <w:rFonts w:ascii="Arial" w:hAnsi="Arial" w:cs="Arial"/>
          <w:sz w:val="24"/>
          <w:szCs w:val="24"/>
          <w:lang w:val="es-ES_tradnl"/>
        </w:rPr>
      </w:pPr>
      <w:r>
        <w:rPr>
          <w:rFonts w:ascii="Arial" w:hAnsi="Arial" w:cs="Arial"/>
          <w:sz w:val="24"/>
          <w:szCs w:val="24"/>
          <w:lang w:val="es-ES_tradnl"/>
        </w:rPr>
        <w:t>Con respecto al apartado D, en Resolución 1134/2018, de 19 de diciembre, del Director General de Obras Públicas, Ignacio Nagore Laín,</w:t>
      </w:r>
      <w:r w:rsidR="000720DE">
        <w:rPr>
          <w:rFonts w:ascii="Arial" w:hAnsi="Arial" w:cs="Arial"/>
          <w:sz w:val="24"/>
          <w:szCs w:val="24"/>
          <w:lang w:val="es-ES_tradnl"/>
        </w:rPr>
        <w:t xml:space="preserve"> señala que</w:t>
      </w:r>
      <w:r>
        <w:rPr>
          <w:rFonts w:ascii="Arial" w:hAnsi="Arial" w:cs="Arial"/>
          <w:sz w:val="24"/>
          <w:szCs w:val="24"/>
          <w:lang w:val="es-ES_tradnl"/>
        </w:rPr>
        <w:t xml:space="preserve"> “</w:t>
      </w:r>
      <w:r w:rsidR="006C55A9">
        <w:rPr>
          <w:rFonts w:ascii="Arial" w:hAnsi="Arial" w:cs="Arial"/>
          <w:sz w:val="24"/>
          <w:szCs w:val="24"/>
          <w:lang w:val="es-ES_tradnl"/>
        </w:rPr>
        <w:t>r</w:t>
      </w:r>
      <w:r>
        <w:rPr>
          <w:rFonts w:ascii="Arial" w:hAnsi="Arial" w:cs="Arial"/>
          <w:sz w:val="24"/>
          <w:szCs w:val="24"/>
          <w:lang w:val="es-ES_tradnl"/>
        </w:rPr>
        <w:t xml:space="preserve">especto de la rotulación </w:t>
      </w:r>
      <w:r w:rsidRPr="00D535DA">
        <w:rPr>
          <w:rFonts w:ascii="Arial" w:hAnsi="Arial" w:cs="Arial"/>
          <w:i/>
          <w:sz w:val="24"/>
          <w:szCs w:val="24"/>
          <w:lang w:val="es-ES_tradnl"/>
        </w:rPr>
        <w:t>Francia</w:t>
      </w:r>
      <w:r>
        <w:rPr>
          <w:rFonts w:ascii="Arial" w:hAnsi="Arial" w:cs="Arial"/>
          <w:sz w:val="24"/>
          <w:szCs w:val="24"/>
          <w:lang w:val="es-ES_tradnl"/>
        </w:rPr>
        <w:t xml:space="preserve"> frente a </w:t>
      </w:r>
      <w:proofErr w:type="spellStart"/>
      <w:r w:rsidRPr="00D535DA">
        <w:rPr>
          <w:rFonts w:ascii="Arial" w:hAnsi="Arial" w:cs="Arial"/>
          <w:i/>
          <w:sz w:val="24"/>
          <w:szCs w:val="24"/>
          <w:lang w:val="es-ES_tradnl"/>
        </w:rPr>
        <w:t>Frantzia</w:t>
      </w:r>
      <w:proofErr w:type="spellEnd"/>
      <w:r w:rsidRPr="00D535DA">
        <w:rPr>
          <w:rFonts w:ascii="Arial" w:hAnsi="Arial" w:cs="Arial"/>
          <w:i/>
          <w:sz w:val="24"/>
          <w:szCs w:val="24"/>
          <w:lang w:val="es-ES_tradnl"/>
        </w:rPr>
        <w:t>/Francia</w:t>
      </w:r>
      <w:r>
        <w:rPr>
          <w:rFonts w:ascii="Arial" w:hAnsi="Arial" w:cs="Arial"/>
          <w:sz w:val="24"/>
          <w:szCs w:val="24"/>
          <w:lang w:val="es-ES_tradnl"/>
        </w:rPr>
        <w:t>, se ha de señalar lo siguiente:</w:t>
      </w:r>
    </w:p>
    <w:p w14:paraId="73D1782A" w14:textId="77777777" w:rsidR="00D535DA" w:rsidRDefault="00D535DA" w:rsidP="00F23721">
      <w:pPr>
        <w:spacing w:after="240" w:line="360" w:lineRule="auto"/>
        <w:ind w:left="426"/>
        <w:jc w:val="both"/>
        <w:rPr>
          <w:rFonts w:ascii="Arial" w:hAnsi="Arial" w:cs="Arial"/>
          <w:sz w:val="24"/>
          <w:szCs w:val="24"/>
          <w:lang w:val="es-ES_tradnl"/>
        </w:rPr>
      </w:pPr>
      <w:r>
        <w:rPr>
          <w:rFonts w:ascii="Arial" w:hAnsi="Arial" w:cs="Arial"/>
          <w:sz w:val="24"/>
          <w:szCs w:val="24"/>
          <w:lang w:val="es-ES_tradnl"/>
        </w:rPr>
        <w:tab/>
        <w:t xml:space="preserve">El Decreto Foral 5/2018, de 28 de febrero, que establece los criterios de uso y de expresión gráfica de las denominaciones de los núcleos de población de Navarra, fija los criterios para uso de las denominaciones oficiales de lo que constituye el ámbito objetivo de la norma, que no es otro que el de los núcleos de población de Navarra, según denominación recogida al efecto en el Registro de Entidades Locales de Navarra. La denominación </w:t>
      </w:r>
      <w:r>
        <w:rPr>
          <w:rFonts w:ascii="Arial" w:hAnsi="Arial" w:cs="Arial"/>
          <w:i/>
          <w:sz w:val="24"/>
          <w:szCs w:val="24"/>
          <w:lang w:val="es-ES_tradnl"/>
        </w:rPr>
        <w:t>Francia</w:t>
      </w:r>
      <w:r>
        <w:rPr>
          <w:rFonts w:ascii="Arial" w:hAnsi="Arial" w:cs="Arial"/>
          <w:sz w:val="24"/>
          <w:szCs w:val="24"/>
          <w:lang w:val="es-ES_tradnl"/>
        </w:rPr>
        <w:t xml:space="preserve"> no es, pues, objeto de este Decreto Foral. </w:t>
      </w:r>
    </w:p>
    <w:p w14:paraId="45FBE9C1" w14:textId="77777777" w:rsidR="00835DCC" w:rsidRDefault="00835DCC" w:rsidP="00F23721">
      <w:pPr>
        <w:spacing w:after="240" w:line="360" w:lineRule="auto"/>
        <w:ind w:left="426"/>
        <w:jc w:val="both"/>
        <w:rPr>
          <w:rFonts w:ascii="Arial" w:hAnsi="Arial" w:cs="Arial"/>
          <w:i/>
          <w:sz w:val="24"/>
          <w:szCs w:val="24"/>
          <w:lang w:val="es-ES_tradnl"/>
        </w:rPr>
      </w:pPr>
      <w:r>
        <w:rPr>
          <w:rFonts w:ascii="Arial" w:hAnsi="Arial" w:cs="Arial"/>
          <w:sz w:val="24"/>
          <w:szCs w:val="24"/>
          <w:lang w:val="es-ES_tradnl"/>
        </w:rPr>
        <w:tab/>
        <w:t>El art. 3 del decreto Foral 5/2018, citado, establece que “</w:t>
      </w:r>
      <w:r>
        <w:rPr>
          <w:rFonts w:ascii="Arial" w:hAnsi="Arial" w:cs="Arial"/>
          <w:i/>
          <w:sz w:val="24"/>
          <w:szCs w:val="24"/>
          <w:lang w:val="es-ES_tradnl"/>
        </w:rPr>
        <w:t xml:space="preserve">En materia de señalización, se actuará en concordancia con las normas internacionales que el Estado asuma”. </w:t>
      </w:r>
    </w:p>
    <w:p w14:paraId="6C436CC0" w14:textId="77777777" w:rsidR="00835DCC" w:rsidRDefault="00835DCC" w:rsidP="00F23721">
      <w:pPr>
        <w:spacing w:after="240" w:line="360" w:lineRule="auto"/>
        <w:ind w:left="426"/>
        <w:jc w:val="both"/>
        <w:rPr>
          <w:rFonts w:ascii="Arial" w:hAnsi="Arial" w:cs="Arial"/>
          <w:i/>
          <w:sz w:val="24"/>
          <w:szCs w:val="24"/>
          <w:lang w:val="es-ES_tradnl"/>
        </w:rPr>
      </w:pPr>
      <w:r>
        <w:rPr>
          <w:rFonts w:ascii="Arial" w:hAnsi="Arial" w:cs="Arial"/>
          <w:i/>
          <w:sz w:val="24"/>
          <w:szCs w:val="24"/>
          <w:lang w:val="es-ES_tradnl"/>
        </w:rPr>
        <w:tab/>
      </w:r>
      <w:r>
        <w:rPr>
          <w:rFonts w:ascii="Arial" w:hAnsi="Arial" w:cs="Arial"/>
          <w:sz w:val="24"/>
          <w:szCs w:val="24"/>
          <w:lang w:val="es-ES_tradnl"/>
        </w:rPr>
        <w:t xml:space="preserve">La normativa técnica de carreteras del Estado, </w:t>
      </w:r>
      <w:r w:rsidR="006959E6">
        <w:rPr>
          <w:rFonts w:ascii="Arial" w:hAnsi="Arial" w:cs="Arial"/>
          <w:sz w:val="24"/>
          <w:szCs w:val="24"/>
          <w:lang w:val="es-ES_tradnl"/>
        </w:rPr>
        <w:t>en lo que se refiere a la señalización, se contiene en la Instrucción de Carreteras, Norma 8.1-IC, de Señalización vertical, que establece que “</w:t>
      </w:r>
      <w:r w:rsidR="006959E6">
        <w:rPr>
          <w:rFonts w:ascii="Arial" w:hAnsi="Arial" w:cs="Arial"/>
          <w:i/>
          <w:sz w:val="24"/>
          <w:szCs w:val="24"/>
          <w:lang w:val="es-ES_tradnl"/>
        </w:rPr>
        <w:t xml:space="preserve">las poblaciones extranjeras se escribirán exclusivamente en español si existen dichos nombres; y si no existen, en el idioma de su país. No obstante, cuando exista un convenio con el país fronterizo, la señalización se regulará de acuerdo a lo especificado en dicho convenio”. </w:t>
      </w:r>
    </w:p>
    <w:p w14:paraId="71AFE135" w14:textId="77777777" w:rsidR="006959E6" w:rsidRDefault="006959E6" w:rsidP="00F23721">
      <w:pPr>
        <w:spacing w:after="240" w:line="360" w:lineRule="auto"/>
        <w:ind w:left="426"/>
        <w:jc w:val="both"/>
        <w:rPr>
          <w:rFonts w:ascii="Arial" w:hAnsi="Arial" w:cs="Arial"/>
          <w:i/>
          <w:sz w:val="24"/>
          <w:szCs w:val="24"/>
          <w:lang w:val="es-ES_tradnl"/>
        </w:rPr>
      </w:pPr>
      <w:r>
        <w:rPr>
          <w:rFonts w:ascii="Arial" w:hAnsi="Arial" w:cs="Arial"/>
          <w:sz w:val="24"/>
          <w:szCs w:val="24"/>
          <w:lang w:val="es-ES_tradnl"/>
        </w:rPr>
        <w:lastRenderedPageBreak/>
        <w:tab/>
        <w:t xml:space="preserve">Analizada la documentación disponible, no consta Convenio transfronterizo con Francia en que se aborde la señalización vial, por lo que habrá de estarse, por analogía, a la regla general descrita, que en este caso deberá ser </w:t>
      </w:r>
      <w:r>
        <w:rPr>
          <w:rFonts w:ascii="Arial" w:hAnsi="Arial" w:cs="Arial"/>
          <w:i/>
          <w:sz w:val="24"/>
          <w:szCs w:val="24"/>
          <w:lang w:val="es-ES_tradnl"/>
        </w:rPr>
        <w:t xml:space="preserve">Francia”. </w:t>
      </w:r>
    </w:p>
    <w:p w14:paraId="035F97FB" w14:textId="77777777" w:rsidR="006959E6" w:rsidRPr="006959E6" w:rsidRDefault="006959E6" w:rsidP="00F23721">
      <w:pPr>
        <w:spacing w:after="240" w:line="360" w:lineRule="auto"/>
        <w:ind w:left="426"/>
        <w:jc w:val="both"/>
        <w:rPr>
          <w:rFonts w:ascii="Arial" w:hAnsi="Arial" w:cs="Arial"/>
          <w:sz w:val="24"/>
          <w:szCs w:val="24"/>
          <w:lang w:val="es-ES_tradnl"/>
        </w:rPr>
      </w:pPr>
      <w:r>
        <w:rPr>
          <w:rFonts w:ascii="Arial" w:hAnsi="Arial" w:cs="Arial"/>
          <w:sz w:val="24"/>
          <w:szCs w:val="24"/>
          <w:lang w:val="es-ES_tradnl"/>
        </w:rPr>
        <w:t xml:space="preserve">No obstante lo anterior, el </w:t>
      </w:r>
      <w:r w:rsidR="0027632D">
        <w:rPr>
          <w:rFonts w:ascii="Arial" w:hAnsi="Arial" w:cs="Arial"/>
          <w:sz w:val="24"/>
          <w:szCs w:val="24"/>
          <w:lang w:val="es-ES_tradnl"/>
        </w:rPr>
        <w:t>D</w:t>
      </w:r>
      <w:r>
        <w:rPr>
          <w:rFonts w:ascii="Arial" w:hAnsi="Arial" w:cs="Arial"/>
          <w:sz w:val="24"/>
          <w:szCs w:val="24"/>
          <w:lang w:val="es-ES_tradnl"/>
        </w:rPr>
        <w:t xml:space="preserve">epartamento se encuentra analizando esta casuística. </w:t>
      </w:r>
    </w:p>
    <w:p w14:paraId="7FEEC01C" w14:textId="77777777" w:rsidR="005D1EAB" w:rsidRDefault="00577C70" w:rsidP="00577C70">
      <w:pPr>
        <w:spacing w:line="360" w:lineRule="auto"/>
        <w:ind w:left="426"/>
        <w:jc w:val="both"/>
        <w:rPr>
          <w:rFonts w:ascii="Arial" w:hAnsi="Arial" w:cs="Arial"/>
          <w:sz w:val="24"/>
          <w:szCs w:val="24"/>
          <w:lang w:val="es-ES_tradnl"/>
        </w:rPr>
      </w:pPr>
      <w:r>
        <w:rPr>
          <w:rFonts w:ascii="Arial" w:hAnsi="Arial" w:cs="Arial"/>
          <w:sz w:val="24"/>
          <w:szCs w:val="24"/>
        </w:rPr>
        <w:t>Es cuanto informo en cumplimiento de lo dispuesto en el artículo 194 del Reglamento del Parlamento de Navarra.</w:t>
      </w:r>
    </w:p>
    <w:p w14:paraId="5FEC048A" w14:textId="66E36A25" w:rsidR="005D1EAB" w:rsidRDefault="00577C70" w:rsidP="00577C70">
      <w:pPr>
        <w:spacing w:line="360" w:lineRule="auto"/>
        <w:jc w:val="center"/>
        <w:rPr>
          <w:rFonts w:ascii="Arial" w:hAnsi="Arial" w:cs="Arial"/>
          <w:sz w:val="24"/>
          <w:szCs w:val="24"/>
        </w:rPr>
      </w:pPr>
      <w:r>
        <w:rPr>
          <w:rFonts w:ascii="Arial" w:hAnsi="Arial" w:cs="Arial"/>
          <w:sz w:val="24"/>
          <w:szCs w:val="24"/>
        </w:rPr>
        <w:t xml:space="preserve">Pamplona-Iruña, a </w:t>
      </w:r>
      <w:r w:rsidR="005D1EAB">
        <w:rPr>
          <w:rFonts w:ascii="Arial" w:hAnsi="Arial" w:cs="Arial"/>
          <w:sz w:val="24"/>
          <w:szCs w:val="24"/>
        </w:rPr>
        <w:t>10 de junio de 2022</w:t>
      </w:r>
    </w:p>
    <w:p w14:paraId="23D5B33B" w14:textId="29B6ABDD" w:rsidR="00577C70" w:rsidRDefault="005D1EAB" w:rsidP="00577C70">
      <w:pPr>
        <w:spacing w:line="360" w:lineRule="auto"/>
        <w:jc w:val="center"/>
        <w:rPr>
          <w:rFonts w:ascii="Arial" w:hAnsi="Arial" w:cs="Arial"/>
          <w:sz w:val="24"/>
          <w:szCs w:val="24"/>
        </w:rPr>
      </w:pPr>
      <w:r>
        <w:rPr>
          <w:rFonts w:ascii="Arial" w:hAnsi="Arial" w:cs="Arial"/>
          <w:sz w:val="24"/>
          <w:szCs w:val="24"/>
          <w:lang w:val="es-ES_tradnl"/>
        </w:rPr>
        <w:t>El Consejero de Cohesión Territorial</w:t>
      </w:r>
      <w:r>
        <w:rPr>
          <w:rFonts w:ascii="Arial" w:hAnsi="Arial" w:cs="Arial"/>
          <w:sz w:val="24"/>
          <w:szCs w:val="24"/>
          <w:lang w:val="es-ES_tradnl"/>
        </w:rPr>
        <w:t xml:space="preserve">: </w:t>
      </w:r>
      <w:r w:rsidR="00577C70">
        <w:rPr>
          <w:rFonts w:ascii="Arial" w:hAnsi="Arial" w:cs="Arial"/>
          <w:sz w:val="24"/>
          <w:szCs w:val="24"/>
        </w:rPr>
        <w:t>Bernardo Ciriza Pérez</w:t>
      </w:r>
    </w:p>
    <w:sectPr w:rsidR="00577C70" w:rsidSect="0038718E">
      <w:headerReference w:type="default" r:id="rId7"/>
      <w:headerReference w:type="first" r:id="rId8"/>
      <w:footerReference w:type="first" r:id="rId9"/>
      <w:pgSz w:w="11906" w:h="16838" w:code="9"/>
      <w:pgMar w:top="2410"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14AD" w14:textId="77777777" w:rsidR="00E52F8F" w:rsidRDefault="00E52F8F">
      <w:r>
        <w:separator/>
      </w:r>
    </w:p>
  </w:endnote>
  <w:endnote w:type="continuationSeparator" w:id="0">
    <w:p w14:paraId="3134A3CB" w14:textId="77777777" w:rsidR="00E52F8F" w:rsidRDefault="00E5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FD82"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AD5F" w14:textId="77777777" w:rsidR="00E52F8F" w:rsidRDefault="00E52F8F">
      <w:r>
        <w:separator/>
      </w:r>
    </w:p>
  </w:footnote>
  <w:footnote w:type="continuationSeparator" w:id="0">
    <w:p w14:paraId="34983821" w14:textId="77777777" w:rsidR="00E52F8F" w:rsidRDefault="00E5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B352" w14:textId="43C20B78"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DB47"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1B03A003" wp14:editId="751E62E3">
          <wp:simplePos x="0" y="0"/>
          <wp:positionH relativeFrom="page">
            <wp:align>left</wp:align>
          </wp:positionH>
          <wp:positionV relativeFrom="page">
            <wp:align>top</wp:align>
          </wp:positionV>
          <wp:extent cx="7569186" cy="1803058"/>
          <wp:effectExtent l="25400" t="0" r="14" b="0"/>
          <wp:wrapNone/>
          <wp:docPr id="24" name="Imagen 24"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2061587934">
    <w:abstractNumId w:val="1"/>
  </w:num>
  <w:num w:numId="2" w16cid:durableId="1775176392">
    <w:abstractNumId w:val="0"/>
  </w:num>
  <w:num w:numId="3" w16cid:durableId="1048459899">
    <w:abstractNumId w:val="3"/>
  </w:num>
  <w:num w:numId="4" w16cid:durableId="94091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0DE"/>
    <w:rsid w:val="000729E0"/>
    <w:rsid w:val="0009463A"/>
    <w:rsid w:val="000A0670"/>
    <w:rsid w:val="000B64A1"/>
    <w:rsid w:val="000F462E"/>
    <w:rsid w:val="00192C26"/>
    <w:rsid w:val="002168BE"/>
    <w:rsid w:val="0027632D"/>
    <w:rsid w:val="00277C9A"/>
    <w:rsid w:val="00381CBD"/>
    <w:rsid w:val="0038718E"/>
    <w:rsid w:val="003D5737"/>
    <w:rsid w:val="003F1206"/>
    <w:rsid w:val="004031A8"/>
    <w:rsid w:val="00426486"/>
    <w:rsid w:val="00442565"/>
    <w:rsid w:val="00482BE6"/>
    <w:rsid w:val="004C58DB"/>
    <w:rsid w:val="004E34D8"/>
    <w:rsid w:val="004F4088"/>
    <w:rsid w:val="00503D84"/>
    <w:rsid w:val="005105F5"/>
    <w:rsid w:val="00524782"/>
    <w:rsid w:val="005367EB"/>
    <w:rsid w:val="005544D8"/>
    <w:rsid w:val="00577C70"/>
    <w:rsid w:val="00597336"/>
    <w:rsid w:val="005A0B17"/>
    <w:rsid w:val="005B0812"/>
    <w:rsid w:val="005B095B"/>
    <w:rsid w:val="005D1EAB"/>
    <w:rsid w:val="005D4B01"/>
    <w:rsid w:val="00610AAA"/>
    <w:rsid w:val="006764C1"/>
    <w:rsid w:val="006959E6"/>
    <w:rsid w:val="00696F6F"/>
    <w:rsid w:val="006A5952"/>
    <w:rsid w:val="006C55A9"/>
    <w:rsid w:val="0072622D"/>
    <w:rsid w:val="0074093A"/>
    <w:rsid w:val="00776285"/>
    <w:rsid w:val="00780CA4"/>
    <w:rsid w:val="00793F61"/>
    <w:rsid w:val="007E640E"/>
    <w:rsid w:val="0082352D"/>
    <w:rsid w:val="00832136"/>
    <w:rsid w:val="00835DCC"/>
    <w:rsid w:val="008744BE"/>
    <w:rsid w:val="008F071C"/>
    <w:rsid w:val="009226EF"/>
    <w:rsid w:val="009357DF"/>
    <w:rsid w:val="009913A6"/>
    <w:rsid w:val="00994342"/>
    <w:rsid w:val="00996E9F"/>
    <w:rsid w:val="009D73FA"/>
    <w:rsid w:val="009E202F"/>
    <w:rsid w:val="009E381E"/>
    <w:rsid w:val="009F2B65"/>
    <w:rsid w:val="009F7163"/>
    <w:rsid w:val="00A00160"/>
    <w:rsid w:val="00A117E7"/>
    <w:rsid w:val="00A2145B"/>
    <w:rsid w:val="00A46C14"/>
    <w:rsid w:val="00AA7D7F"/>
    <w:rsid w:val="00AC3455"/>
    <w:rsid w:val="00AC79C9"/>
    <w:rsid w:val="00B04CCA"/>
    <w:rsid w:val="00B17CCC"/>
    <w:rsid w:val="00B46857"/>
    <w:rsid w:val="00B93971"/>
    <w:rsid w:val="00BD6A02"/>
    <w:rsid w:val="00BE5976"/>
    <w:rsid w:val="00C1780B"/>
    <w:rsid w:val="00C362DE"/>
    <w:rsid w:val="00C679D5"/>
    <w:rsid w:val="00C7645D"/>
    <w:rsid w:val="00CA2943"/>
    <w:rsid w:val="00CC186C"/>
    <w:rsid w:val="00D01713"/>
    <w:rsid w:val="00D535DA"/>
    <w:rsid w:val="00D86388"/>
    <w:rsid w:val="00DA6D6E"/>
    <w:rsid w:val="00DC2FF3"/>
    <w:rsid w:val="00DF6784"/>
    <w:rsid w:val="00E20B4D"/>
    <w:rsid w:val="00E21BF7"/>
    <w:rsid w:val="00E35700"/>
    <w:rsid w:val="00E36204"/>
    <w:rsid w:val="00E52F8F"/>
    <w:rsid w:val="00ED5CA9"/>
    <w:rsid w:val="00F228ED"/>
    <w:rsid w:val="00F23721"/>
    <w:rsid w:val="00F273E0"/>
    <w:rsid w:val="00F323EB"/>
    <w:rsid w:val="00F5367E"/>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4CD4C3"/>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12</cp:revision>
  <cp:lastPrinted>2022-06-10T11:47:00Z</cp:lastPrinted>
  <dcterms:created xsi:type="dcterms:W3CDTF">2022-04-19T06:57:00Z</dcterms:created>
  <dcterms:modified xsi:type="dcterms:W3CDTF">2022-06-14T11:40:00Z</dcterms:modified>
</cp:coreProperties>
</file>