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49F8" w14:textId="3BE27616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En primer lugar, indicar que la construcción del Canal de Navarra, compete a la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sociedad pública estatal Canal de Navarra,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S.A. participada por la Comunidad Foral de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Navarra y la Administración General del Estado.</w:t>
      </w:r>
    </w:p>
    <w:p w14:paraId="4AEC3490" w14:textId="05688B85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En cuanto a la zona regable del Canal de Navarra, por Decreto Foral 258/2019, de 23 de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octubre, se aprueba la estructura orgánica del Departamento de Desarrollo Rural y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Medio Ambiente, y en su artículo 25 establece el ámbito material de competencias de la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Dirección General de Agricultura y Ganadería, en el que se encuentra:</w:t>
      </w:r>
    </w:p>
    <w:p w14:paraId="62A94842" w14:textId="6DD6FD7D" w:rsidR="00BD7FBB" w:rsidRDefault="003A3043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</w:t>
      </w:r>
      <w:r w:rsidR="00BD7FBB">
        <w:rPr>
          <w:rFonts w:ascii="CIDFont+F1" w:hAnsi="CIDFont+F1" w:cs="CIDFont+F1"/>
          <w:sz w:val="24"/>
          <w:szCs w:val="24"/>
        </w:rPr>
        <w:t xml:space="preserve"> Reforma de infraestructuras y desarrollo agrario.</w:t>
      </w:r>
    </w:p>
    <w:p w14:paraId="00373EEE" w14:textId="4FD025C6" w:rsidR="00BD7FBB" w:rsidRDefault="003A3043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</w:t>
      </w:r>
      <w:r w:rsidR="00BD7FBB">
        <w:rPr>
          <w:rFonts w:ascii="CIDFont+F1" w:hAnsi="CIDFont+F1" w:cs="CIDFont+F1"/>
          <w:sz w:val="24"/>
          <w:szCs w:val="24"/>
        </w:rPr>
        <w:t xml:space="preserve"> Ejecución de nuevos regadíos y modernización y consolidación de los regadíos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BD7FBB">
        <w:rPr>
          <w:rFonts w:ascii="CIDFont+F1" w:hAnsi="CIDFont+F1" w:cs="CIDFont+F1"/>
          <w:sz w:val="24"/>
          <w:szCs w:val="24"/>
        </w:rPr>
        <w:t>existentes.</w:t>
      </w:r>
    </w:p>
    <w:p w14:paraId="620F04D4" w14:textId="11DFBFDC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Dentro de la citada Dirección General, es el Servicio de Infraestructuras Agrarias,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contando con la asistencia técnica del ente instrumental INTIA, la unidad gestora que</w:t>
      </w:r>
    </w:p>
    <w:p w14:paraId="09BFE072" w14:textId="4A6BD099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ejerce las atribuciones previstas en el Decreto Foral 258/2019, con relación a la reforma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 infraestructuras, incluyendo nuevos regadíos o modernización de los existentes, y su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gestión en relación con la programación sobre desarrollo rural, revisión y actualización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del Plan Foral de Regadíos.</w:t>
      </w:r>
    </w:p>
    <w:p w14:paraId="205CDF66" w14:textId="51233E4A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 forma temporal, según el Artículo 64 de la Ley Foral 18/2021 de 29 de diciembre de</w:t>
      </w:r>
      <w:r w:rsidR="003A3043">
        <w:rPr>
          <w:rFonts w:ascii="CIDFont+F1" w:hAnsi="CIDFont+F1" w:cs="CIDFont+F1"/>
          <w:sz w:val="24"/>
          <w:szCs w:val="24"/>
        </w:rPr>
        <w:t xml:space="preserve"> Presupuestos Generales </w:t>
      </w:r>
      <w:r>
        <w:rPr>
          <w:rFonts w:ascii="CIDFont+F1" w:hAnsi="CIDFont+F1" w:cs="CIDFont+F1"/>
          <w:sz w:val="24"/>
          <w:szCs w:val="24"/>
        </w:rPr>
        <w:t>de Navarra para 2022, el Departamento de Cohesión Territorial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ha asumido las competencias en el contrato de concesión de obras públicas para la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construcción y explotación de las infraestructuras de interés general de la Ampliación de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la 1.ª fase de la Zona Regable del Canal de Navarra, a excepción de las referidas a los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procesos de concentración parcelaria y a las declaraciones de puesta en riego de cada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sector o zona y sus modificaciones. Una vez finalizadas las obras, la gestión del contrato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volverá al Departamento de Desarrollo Rural y Medio Ambiente, tal y como sucede en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el contrato de concesión similar que existe para la 1ª fase.</w:t>
      </w:r>
    </w:p>
    <w:p w14:paraId="05044C63" w14:textId="3E4AFE52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Con respecto a la zona regable de la 2ª fase del Canal de Navarra, se encuentra en fase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 planificación por el Departamento de Desarrollo Rural y Medio Ambiente, por lo que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por Resolución 67/2022, de 21 de enero, del Director General de Agricultura y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Ganadería se aprobó el encargo a INTIA de los trabajos de asistencia técnica para la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definición de área regable, elaboración de proyecto básico, estudio de impacto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ambiental y modificación del PrSIS de las áreas regables de la segunda fase del Canal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 Navarra, durante los ejercicios 2022, 2023 y 2024.</w:t>
      </w:r>
    </w:p>
    <w:p w14:paraId="5D125926" w14:textId="7758D1BA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Actualmente se encuentran en fase de ejecución las actuaciones previstas en la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anualidad 2022:</w:t>
      </w:r>
    </w:p>
    <w:p w14:paraId="7DA842D7" w14:textId="5937E367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Aspectos Ambientales: Memoria resumen de la propuesta de actuación, solicitud de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informe de Alcance, Se ha elaborado documento con los aspectos anteriores y se ha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remitido a la Dirección General de Medio Ambiente para que ésta emita informe de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alcance del estudio de impacto ambiental a elaborar.</w:t>
      </w:r>
    </w:p>
    <w:p w14:paraId="4D927624" w14:textId="56AF42E3" w:rsidR="00BD7FBB" w:rsidRDefault="00BD7FBB" w:rsidP="00BD7FB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Delimitación del área de estudio potencialmente regable desde la segunda fase del</w:t>
      </w:r>
      <w:r w:rsidR="003A3043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Canal de Navarra.</w:t>
      </w:r>
    </w:p>
    <w:p w14:paraId="5DC830FB" w14:textId="1CA5DA68" w:rsidR="00D24D98" w:rsidRDefault="00BD7FBB" w:rsidP="00BD7FBB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Análisis de las Comunidades de Regantes afectadas en la delimitación.</w:t>
      </w:r>
    </w:p>
    <w:p w14:paraId="21B87664" w14:textId="6E80CA24" w:rsidR="003A3043" w:rsidRDefault="003A3043" w:rsidP="00BD7FBB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En Pamplona-Iruña, a 20 de junio de 2022</w:t>
      </w:r>
    </w:p>
    <w:p w14:paraId="3A68488E" w14:textId="23A10E43" w:rsidR="00BD7FBB" w:rsidRDefault="00BD7FBB" w:rsidP="00BD7FBB">
      <w:r>
        <w:rPr>
          <w:rFonts w:ascii="CIDFont+F1" w:hAnsi="CIDFont+F1" w:cs="CIDFont+F1"/>
          <w:sz w:val="24"/>
          <w:szCs w:val="24"/>
        </w:rPr>
        <w:t>La Consejera de Desarrollo Rural y Medio Ambiente: Itziar Gómez López</w:t>
      </w:r>
    </w:p>
    <w:sectPr w:rsidR="00BD7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BB"/>
    <w:rsid w:val="003A3043"/>
    <w:rsid w:val="00BD7FBB"/>
    <w:rsid w:val="00D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2899"/>
  <w15:chartTrackingRefBased/>
  <w15:docId w15:val="{B401B8A3-1E00-4D62-9529-A1B660BF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2656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2022-06-22T10:01:00Z</dcterms:created>
  <dcterms:modified xsi:type="dcterms:W3CDTF">2022-06-22T10:05:00Z</dcterms:modified>
</cp:coreProperties>
</file>