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Bizikidetasunaren eta Nazioarteko Elkartasunaren Batzordean izapidetu dadin Iñaki Iriarte López jaunak aurkezturiko mozioa, zeinaren bidez Nafarroako Parlamentuak gaitzetsi egiten baitu Daniel Ortegaren gobernu sandinistak Nikaraguako herriaren aurka baliatutako errepresioa, eta nikaraguarrei dei egiten baitie etsi gabe jarrai dezaten askatasun demokratikoak aldezten. Mozioa 2021eko ekainaren 29ko 87.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