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5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Darse por enterada de la retirada de la pregunta oral sobre la normativa para la gestión y seguimiento de los proyectos financiados con los fondos provenientes del Mecanismo de Recuperación y Resiliencia, formulada por la Ilma. Sra. D.ª Ainhoa Unzu Garate y publicada en el Boletín Oficial del Parlamento de Navarra n.º 116 de 19 de octubre de 2021.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5 de septiembre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