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interpelación sobre la política del Gobierno de Navarra en materia de financiación municipal, formulada por la Ilma. Sra. D.ª Yolanda Ibáñez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Yolanda Ibáñez Pérez, miembro de las Cortes de Navarra, adscrita al Grupo Parlamentario de Navarra Suma (NA+) y al amparo de lo dispuesto en el Reglamento de la Cámara, presenta para su debate en el Pleno una interpelación sobre política del Gobierno de Navarra en materia de financiación municipal.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financiación a las Entidades Locales es fundamental para que estas puedan prestar servicios a los ciudadanos, razón por la que es necesario conocer qué políticas se van a desarrollar en este sentido y su grado de ejecución.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Yolanda Ibáñez Pérez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