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sobre el transporte escolar en las rutas organizadas por el Departamento de Educación, formulada por la Ilma. Sra. D.ª Bakartxo Ruiz Jaso.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 En el marco de la Orden Foral 102/2017, ¿cuántos alumnos y alumnas de Bachillerato, FP Básica y Grados Medios de Formación Profesional sin derecho garantizado a transporte escolar han podido acceder a plazas vacantes en las rutas organizadas por el Departamento de Educación en los últimos cuatro cursos?  </w:t>
      </w:r>
    </w:p>
    <w:p>
      <w:pPr>
        <w:pStyle w:val="0"/>
        <w:suppressAutoHyphens w:val="false"/>
        <w:rPr>
          <w:rStyle w:val="1"/>
        </w:rPr>
      </w:pPr>
      <w:r>
        <w:rPr>
          <w:rStyle w:val="1"/>
        </w:rPr>
        <w:t xml:space="preserve">– Con base en la previsión y los datos de los que dispone el Departamento de Educación, ¿cuántos alumnos y alumnas de Bachillerato, FP Básica y Grados Medios de Formación Profesional van a acceder con pleno derecho a rutas organizadas por el Departamento de Educación con base en la Orden Foral 35/2022? </w:t>
      </w:r>
    </w:p>
    <w:p>
      <w:pPr>
        <w:pStyle w:val="0"/>
        <w:suppressAutoHyphens w:val="false"/>
        <w:rPr>
          <w:rStyle w:val="1"/>
        </w:rPr>
      </w:pPr>
      <w:r>
        <w:rPr>
          <w:rStyle w:val="1"/>
        </w:rPr>
        <w:t xml:space="preserve">–¿Cuántos alumnos y alumnas de Bachillerato y Grados Medios de Formación Profesional van a recibir ayudas individualizadas por no poder contar con ruta organizada por el Departamento?</w:t>
      </w:r>
    </w:p>
    <w:p>
      <w:pPr>
        <w:pStyle w:val="0"/>
        <w:suppressAutoHyphens w:val="false"/>
        <w:rPr>
          <w:rStyle w:val="1"/>
        </w:rPr>
      </w:pPr>
      <w:r>
        <w:rPr>
          <w:rStyle w:val="1"/>
        </w:rPr>
        <w:t xml:space="preserve">En lruñea, a 8 de septiembre de 2022 </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