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</w:t>
      </w:r>
      <w:r>
        <w:rPr>
          <w:rStyle w:val="1"/>
          <w:i w:val="true"/>
        </w:rPr>
        <w:t xml:space="preserve">Ebro Food Valley</w:t>
      </w:r>
      <w:r>
        <w:rPr>
          <w:rStyle w:val="1"/>
        </w:rPr>
        <w:t xml:space="preserve"> del PERTE agroalimentario,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fecha tiene prevista la Presidenta del Gobierno de Navarra para que se resuelva el Proyecto </w:t>
      </w:r>
      <w:r>
        <w:rPr>
          <w:rStyle w:val="1"/>
          <w:i w:val="true"/>
        </w:rPr>
        <w:t xml:space="preserve">Ebro Food Valley</w:t>
      </w:r>
      <w:r>
        <w:rPr>
          <w:rStyle w:val="1"/>
        </w:rPr>
        <w:t xml:space="preserve"> del PERTE Agroalimentario y con qué cuantía final para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