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1E7A" w14:textId="67BD47CF" w:rsidR="00934199" w:rsidRPr="007A14AD" w:rsidRDefault="00BC3A3A" w:rsidP="008C3873">
      <w:pPr>
        <w:spacing w:after="120"/>
        <w:ind w:firstLine="709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 xml:space="preserve">, en relación con la pregunta </w:t>
      </w:r>
      <w:r w:rsidRPr="002033C8">
        <w:rPr>
          <w:rFonts w:cs="Arial"/>
          <w:color w:val="000000"/>
          <w:szCs w:val="24"/>
        </w:rPr>
        <w:t>escrita</w:t>
      </w:r>
      <w:r w:rsidR="007A14AD" w:rsidRPr="002033C8">
        <w:rPr>
          <w:rFonts w:cs="Arial"/>
          <w:color w:val="000000"/>
          <w:szCs w:val="24"/>
        </w:rPr>
        <w:t xml:space="preserve"> </w:t>
      </w:r>
      <w:r w:rsidR="002033C8" w:rsidRPr="002033C8">
        <w:rPr>
          <w:rFonts w:cs="Arial"/>
        </w:rPr>
        <w:t>10-22</w:t>
      </w:r>
      <w:r w:rsidR="007A14AD" w:rsidRPr="002033C8">
        <w:rPr>
          <w:rFonts w:cs="Arial"/>
        </w:rPr>
        <w:t>/PES</w:t>
      </w:r>
      <w:r w:rsidR="000F67C1" w:rsidRPr="002033C8">
        <w:rPr>
          <w:rFonts w:cs="Arial"/>
        </w:rPr>
        <w:t>-</w:t>
      </w:r>
      <w:r w:rsidR="002033C8" w:rsidRPr="002033C8">
        <w:rPr>
          <w:rFonts w:cs="Arial"/>
        </w:rPr>
        <w:t>00228</w:t>
      </w:r>
      <w:r w:rsidR="007A14AD" w:rsidRPr="002033C8">
        <w:rPr>
          <w:rFonts w:cs="Arial"/>
        </w:rPr>
        <w:t xml:space="preserve">, </w:t>
      </w:r>
      <w:r w:rsidRPr="002033C8">
        <w:rPr>
          <w:rFonts w:cs="Arial"/>
        </w:rPr>
        <w:t>formulada</w:t>
      </w:r>
      <w:r>
        <w:rPr>
          <w:rFonts w:cs="Arial"/>
        </w:rPr>
        <w:t xml:space="preserve"> por el parlamentario </w:t>
      </w:r>
      <w:r w:rsidRPr="002033C8">
        <w:rPr>
          <w:rFonts w:cs="Arial"/>
          <w:color w:val="000000"/>
          <w:szCs w:val="24"/>
        </w:rPr>
        <w:t xml:space="preserve">don </w:t>
      </w:r>
      <w:r w:rsidR="002033C8" w:rsidRPr="002033C8">
        <w:rPr>
          <w:rFonts w:cs="Arial"/>
          <w:color w:val="000000"/>
          <w:szCs w:val="24"/>
        </w:rPr>
        <w:t>Adolfo</w:t>
      </w:r>
      <w:r w:rsidR="002033C8">
        <w:rPr>
          <w:rFonts w:cs="Arial"/>
          <w:color w:val="000000"/>
          <w:szCs w:val="24"/>
        </w:rPr>
        <w:t xml:space="preserve"> Araiz Flamarique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2033C8">
        <w:rPr>
          <w:rFonts w:cs="Arial"/>
        </w:rPr>
        <w:t xml:space="preserve">EH </w:t>
      </w:r>
      <w:r w:rsidR="00F346D9">
        <w:rPr>
          <w:rFonts w:cs="Arial"/>
        </w:rPr>
        <w:t>Bildu Nafarroa</w:t>
      </w:r>
      <w:r w:rsidRPr="00BC3A3A">
        <w:rPr>
          <w:rFonts w:cs="Arial"/>
        </w:rPr>
        <w:t>, tiene el honor de informarle lo siguiente:</w:t>
      </w:r>
    </w:p>
    <w:p w14:paraId="2635DFB3" w14:textId="148513E8" w:rsidR="00A56CCF" w:rsidRDefault="002033C8" w:rsidP="008C3873">
      <w:pPr>
        <w:spacing w:after="120"/>
        <w:ind w:firstLine="709"/>
        <w:rPr>
          <w:rFonts w:cs="Arial"/>
        </w:rPr>
      </w:pPr>
      <w:r>
        <w:rPr>
          <w:rFonts w:cs="Arial"/>
        </w:rPr>
        <w:t>1</w:t>
      </w:r>
      <w:r w:rsidR="0002230E">
        <w:rPr>
          <w:rFonts w:cs="Arial"/>
        </w:rPr>
        <w:t>.</w:t>
      </w:r>
      <w:r>
        <w:rPr>
          <w:rFonts w:cs="Arial"/>
        </w:rPr>
        <w:t>º Expedientes que han obtenido la calificación provisional de rehabilitación:</w:t>
      </w:r>
    </w:p>
    <w:p w14:paraId="1D1DC167" w14:textId="77777777" w:rsidR="00F346D9" w:rsidRDefault="00B14FB0" w:rsidP="008C3873">
      <w:pPr>
        <w:ind w:firstLine="142"/>
        <w:rPr>
          <w:rFonts w:cs="Arial"/>
        </w:rPr>
      </w:pPr>
      <w:r>
        <w:pict w14:anchorId="5BEC4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53.2pt">
            <v:imagedata r:id="rId7" o:title=""/>
          </v:shape>
        </w:pict>
      </w:r>
    </w:p>
    <w:p w14:paraId="57180524" w14:textId="64FEEC53" w:rsidR="00F346D9" w:rsidRPr="00B14FB0" w:rsidRDefault="002033C8" w:rsidP="00B14FB0">
      <w:pPr>
        <w:ind w:firstLine="709"/>
        <w:rPr>
          <w:rFonts w:cs="Arial"/>
        </w:rPr>
      </w:pPr>
      <w:r>
        <w:rPr>
          <w:rFonts w:cs="Arial"/>
        </w:rPr>
        <w:t>2</w:t>
      </w:r>
      <w:r w:rsidR="0002230E">
        <w:rPr>
          <w:rFonts w:cs="Arial"/>
        </w:rPr>
        <w:t>.</w:t>
      </w:r>
      <w:r>
        <w:rPr>
          <w:rFonts w:cs="Arial"/>
        </w:rPr>
        <w:t xml:space="preserve">º Plazo medio de adopción de la resolución de aprobación, distinguiendo desde que la solicitud se presenta en la ORVE, hasta que la ORVE remite el expediente al Departamento de </w:t>
      </w:r>
      <w:r w:rsidRPr="002033C8">
        <w:rPr>
          <w:rFonts w:cs="Arial"/>
        </w:rPr>
        <w:t>Ordenación del Territorio, Vivienda, Paisaje y Proyectos Estratégicos</w:t>
      </w:r>
      <w:r>
        <w:rPr>
          <w:rFonts w:cs="Arial"/>
        </w:rPr>
        <w:t>.</w:t>
      </w:r>
    </w:p>
    <w:p w14:paraId="4F8A159C" w14:textId="77777777" w:rsidR="00F346D9" w:rsidRDefault="00F346D9" w:rsidP="002033C8">
      <w:pPr>
        <w:ind w:left="-993"/>
      </w:pPr>
    </w:p>
    <w:p w14:paraId="34D68777" w14:textId="77777777" w:rsidR="00F346D9" w:rsidRDefault="006F3BDF" w:rsidP="002033C8">
      <w:pPr>
        <w:ind w:left="-993"/>
      </w:pPr>
      <w:r>
        <w:pict w14:anchorId="12B56684">
          <v:shape id="_x0000_i1026" type="#_x0000_t75" style="width:514pt;height:326.2pt">
            <v:imagedata r:id="rId8" o:title=""/>
          </v:shape>
        </w:pict>
      </w:r>
    </w:p>
    <w:p w14:paraId="427CE351" w14:textId="111638D2" w:rsidR="002033C8" w:rsidRDefault="002033C8" w:rsidP="008C3873">
      <w:pPr>
        <w:spacing w:after="120"/>
        <w:ind w:firstLine="709"/>
      </w:pPr>
      <w:r>
        <w:t>3</w:t>
      </w:r>
      <w:r w:rsidR="0002230E">
        <w:t>.</w:t>
      </w:r>
      <w:r>
        <w:t xml:space="preserve">º El plazo medio de resolución de los expedientes es notablemente menor en 2022 que en 2021. </w:t>
      </w:r>
    </w:p>
    <w:p w14:paraId="4C29802E" w14:textId="77777777" w:rsidR="002033C8" w:rsidRDefault="002033C8" w:rsidP="002033C8">
      <w:pPr>
        <w:ind w:firstLine="709"/>
      </w:pPr>
      <w:r>
        <w:lastRenderedPageBreak/>
        <w:t xml:space="preserve">A principios de 2022 se aprobó un procedimiento </w:t>
      </w:r>
      <w:r w:rsidRPr="001962E0">
        <w:rPr>
          <w:u w:val="single"/>
        </w:rPr>
        <w:t>simplificado</w:t>
      </w:r>
      <w:r>
        <w:t xml:space="preserve"> para actuaciones cuyo presupuesto protegible no supere 10.000 euros.</w:t>
      </w:r>
    </w:p>
    <w:p w14:paraId="1758F819" w14:textId="77777777" w:rsidR="00F346D9" w:rsidRDefault="002033C8" w:rsidP="008C3873">
      <w:pPr>
        <w:spacing w:after="120"/>
        <w:ind w:firstLine="709"/>
      </w:pPr>
      <w:r>
        <w:t>De este modo, se permite iniciar las obras con la mera solicitud de calificación provisional del expediente, para obras con presupuesto protegible hasta 10.000 euros, y plazo de ejecución de 9 meses. Se permite aprobar de forma simultánea la calificación provisional y definitiva del expediente.</w:t>
      </w:r>
    </w:p>
    <w:p w14:paraId="4643712B" w14:textId="2517A671" w:rsidR="002033C8" w:rsidRDefault="006A6B16" w:rsidP="008C3873">
      <w:pPr>
        <w:spacing w:after="120"/>
        <w:ind w:firstLine="709"/>
        <w:rPr>
          <w:rFonts w:cs="Arial"/>
        </w:rPr>
      </w:pPr>
      <w:r>
        <w:t>Reflejado</w:t>
      </w:r>
      <w:r w:rsidR="002033C8">
        <w:t xml:space="preserve"> en la Disposición transitoria decimoquinta de la Ley Foral 10/2010, de 10 de mayo, del Derecho a la Vivienda en Navarra, aprobada en la Ley Foral 18/2021, de 29 de diciembre, de Presupuestos Generales de Navarra para 2022.</w:t>
      </w:r>
    </w:p>
    <w:p w14:paraId="245959E3" w14:textId="1C8E9A8C" w:rsidR="002033C8" w:rsidRDefault="002033C8" w:rsidP="00BC3A3A">
      <w:pPr>
        <w:ind w:firstLine="709"/>
        <w:rPr>
          <w:rFonts w:cs="Arial"/>
        </w:rPr>
      </w:pPr>
      <w:r>
        <w:rPr>
          <w:rFonts w:cs="Arial"/>
        </w:rPr>
        <w:t>4</w:t>
      </w:r>
      <w:r w:rsidR="0002230E">
        <w:rPr>
          <w:rFonts w:cs="Arial"/>
        </w:rPr>
        <w:t>.</w:t>
      </w:r>
      <w:r>
        <w:rPr>
          <w:rFonts w:cs="Arial"/>
        </w:rPr>
        <w:t>º El 5 de mayo de 2022 el Servicio de Vivienda solicitó la contratación de dos personas arquitectas.</w:t>
      </w:r>
    </w:p>
    <w:p w14:paraId="12DA1616" w14:textId="77777777" w:rsidR="002033C8" w:rsidRDefault="002033C8" w:rsidP="002033C8">
      <w:pPr>
        <w:ind w:firstLine="709"/>
        <w:rPr>
          <w:rFonts w:cs="Arial"/>
        </w:rPr>
      </w:pPr>
      <w:r>
        <w:rPr>
          <w:rFonts w:cs="Arial"/>
        </w:rPr>
        <w:t>El 29 de agosto de 2022 Función Pública contestó diciendo lo siguiente:</w:t>
      </w:r>
    </w:p>
    <w:p w14:paraId="538DFB72" w14:textId="77777777" w:rsidR="002033C8" w:rsidRPr="00467B1D" w:rsidRDefault="002033C8" w:rsidP="002033C8">
      <w:pPr>
        <w:ind w:firstLine="709"/>
        <w:rPr>
          <w:rFonts w:cs="Arial"/>
          <w:i/>
        </w:rPr>
      </w:pPr>
      <w:r>
        <w:rPr>
          <w:rFonts w:cs="Arial"/>
        </w:rPr>
        <w:t>“</w:t>
      </w:r>
      <w:r w:rsidRPr="00467B1D">
        <w:rPr>
          <w:rFonts w:cs="Arial"/>
          <w:i/>
        </w:rPr>
        <w:t>No podemos proceder a la contratación de las plazas de referencia, porque no hay candidatos disponibles en la lista de contratación.</w:t>
      </w:r>
    </w:p>
    <w:p w14:paraId="08F419C3" w14:textId="77777777" w:rsidR="002033C8" w:rsidRDefault="002033C8" w:rsidP="002033C8">
      <w:pPr>
        <w:ind w:firstLine="709"/>
        <w:rPr>
          <w:rFonts w:cs="Arial"/>
        </w:rPr>
      </w:pPr>
      <w:r w:rsidRPr="00467B1D">
        <w:rPr>
          <w:rFonts w:cs="Arial"/>
          <w:i/>
        </w:rPr>
        <w:t>Archivamos la petición por falta de aspirantes y cuando alguno se ponga disponible, la retomaremos</w:t>
      </w:r>
      <w:r>
        <w:rPr>
          <w:rFonts w:cs="Arial"/>
        </w:rPr>
        <w:t>”</w:t>
      </w:r>
    </w:p>
    <w:p w14:paraId="6DBDD8D3" w14:textId="77777777" w:rsidR="00F346D9" w:rsidRDefault="00467B1D" w:rsidP="00BC3A3A">
      <w:pPr>
        <w:ind w:firstLine="709"/>
        <w:rPr>
          <w:rFonts w:cs="Arial"/>
        </w:rPr>
      </w:pPr>
      <w:r>
        <w:rPr>
          <w:rFonts w:cs="Arial"/>
        </w:rPr>
        <w:t>Vista la respuesta</w:t>
      </w:r>
      <w:r w:rsidR="001962E0">
        <w:rPr>
          <w:rFonts w:cs="Arial"/>
        </w:rPr>
        <w:t>,</w:t>
      </w:r>
      <w:r>
        <w:rPr>
          <w:rFonts w:cs="Arial"/>
        </w:rPr>
        <w:t xml:space="preserve"> el 1 de septiembre de 2022 el Servicio de Vivienda solicitó la </w:t>
      </w:r>
      <w:r w:rsidRPr="00467B1D">
        <w:rPr>
          <w:rFonts w:cs="Arial"/>
        </w:rPr>
        <w:t>contratación de dos personas arquite</w:t>
      </w:r>
      <w:r>
        <w:rPr>
          <w:rFonts w:cs="Arial"/>
        </w:rPr>
        <w:t>ctas técnicas, solicitud que no ha obtenido todavía respuesta.</w:t>
      </w:r>
    </w:p>
    <w:p w14:paraId="128BF642" w14:textId="55CCABD4" w:rsidR="00F346D9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3E896EEC" w14:textId="7B8FC6DB" w:rsidR="00F346D9" w:rsidRDefault="003427FC" w:rsidP="003427FC">
      <w:pPr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 Pamplona, 30 de septiembre de 2022</w:t>
      </w:r>
    </w:p>
    <w:p w14:paraId="4D76A6DD" w14:textId="17BC06DF" w:rsidR="00D77C2F" w:rsidRPr="00E07A7D" w:rsidRDefault="0002230E" w:rsidP="00E07A7D">
      <w:pPr>
        <w:ind w:firstLine="540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 w:val="22"/>
          <w:szCs w:val="22"/>
        </w:rPr>
        <w:t>El Consejero de Ordenación del Territorio, Vivienda, Paisaje y Proyectos Estratégicos</w:t>
      </w:r>
      <w:r>
        <w:rPr>
          <w:rFonts w:cs="Arial"/>
          <w:color w:val="000000"/>
          <w:sz w:val="22"/>
          <w:szCs w:val="22"/>
        </w:rPr>
        <w:t xml:space="preserve">: </w:t>
      </w:r>
      <w:r w:rsidR="00F8529B">
        <w:rPr>
          <w:rFonts w:cs="Arial"/>
          <w:color w:val="000000"/>
          <w:szCs w:val="24"/>
        </w:rPr>
        <w:t xml:space="preserve">José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sectPr w:rsidR="00D77C2F" w:rsidRPr="00E07A7D" w:rsidSect="00F346D9">
      <w:headerReference w:type="default" r:id="rId9"/>
      <w:footerReference w:type="even" r:id="rId10"/>
      <w:pgSz w:w="11906" w:h="16838" w:code="9"/>
      <w:pgMar w:top="1702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A716" w14:textId="77777777" w:rsidR="007F72C9" w:rsidRDefault="007F72C9" w:rsidP="00381BB8">
      <w:pPr>
        <w:pStyle w:val="Encabezado"/>
      </w:pPr>
      <w:r>
        <w:separator/>
      </w:r>
    </w:p>
  </w:endnote>
  <w:endnote w:type="continuationSeparator" w:id="0">
    <w:p w14:paraId="5F5B1511" w14:textId="77777777" w:rsidR="007F72C9" w:rsidRDefault="007F72C9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8200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89F4" w14:textId="77777777" w:rsidR="007F72C9" w:rsidRDefault="007F72C9" w:rsidP="00381BB8">
      <w:pPr>
        <w:pStyle w:val="Encabezado"/>
      </w:pPr>
      <w:r>
        <w:separator/>
      </w:r>
    </w:p>
  </w:footnote>
  <w:footnote w:type="continuationSeparator" w:id="0">
    <w:p w14:paraId="05AF8F7B" w14:textId="77777777" w:rsidR="007F72C9" w:rsidRDefault="007F72C9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4B31" w14:textId="55F54842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42886976">
    <w:abstractNumId w:val="7"/>
  </w:num>
  <w:num w:numId="2" w16cid:durableId="2032411356">
    <w:abstractNumId w:val="3"/>
  </w:num>
  <w:num w:numId="3" w16cid:durableId="2107965836">
    <w:abstractNumId w:val="8"/>
  </w:num>
  <w:num w:numId="4" w16cid:durableId="1944192617">
    <w:abstractNumId w:val="14"/>
  </w:num>
  <w:num w:numId="5" w16cid:durableId="202406032">
    <w:abstractNumId w:val="1"/>
  </w:num>
  <w:num w:numId="6" w16cid:durableId="1883785607">
    <w:abstractNumId w:val="13"/>
  </w:num>
  <w:num w:numId="7" w16cid:durableId="158353229">
    <w:abstractNumId w:val="5"/>
  </w:num>
  <w:num w:numId="8" w16cid:durableId="233512165">
    <w:abstractNumId w:val="4"/>
  </w:num>
  <w:num w:numId="9" w16cid:durableId="589853169">
    <w:abstractNumId w:val="6"/>
  </w:num>
  <w:num w:numId="10" w16cid:durableId="17668748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45237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461205">
    <w:abstractNumId w:val="15"/>
  </w:num>
  <w:num w:numId="13" w16cid:durableId="1683975249">
    <w:abstractNumId w:val="2"/>
  </w:num>
  <w:num w:numId="14" w16cid:durableId="985739767">
    <w:abstractNumId w:val="12"/>
  </w:num>
  <w:num w:numId="15" w16cid:durableId="59181044">
    <w:abstractNumId w:val="0"/>
  </w:num>
  <w:num w:numId="16" w16cid:durableId="1048795237">
    <w:abstractNumId w:val="9"/>
  </w:num>
  <w:num w:numId="17" w16cid:durableId="1587887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230E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962E0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3C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4DF2"/>
    <w:rsid w:val="0033609B"/>
    <w:rsid w:val="00336AC3"/>
    <w:rsid w:val="00337923"/>
    <w:rsid w:val="00337ABB"/>
    <w:rsid w:val="00337E69"/>
    <w:rsid w:val="00340086"/>
    <w:rsid w:val="00340352"/>
    <w:rsid w:val="003427FC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B1D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0C4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099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A6B16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72C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6F3BDF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0731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2C9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3873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0809"/>
    <w:rsid w:val="00A11A19"/>
    <w:rsid w:val="00A138F1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1126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4FB0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1546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23E7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5E2D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46D9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6E42E2E"/>
  <w15:chartTrackingRefBased/>
  <w15:docId w15:val="{0396AAC4-9734-4AC0-8722-FD8DB528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6</cp:revision>
  <cp:lastPrinted>2018-10-15T10:28:00Z</cp:lastPrinted>
  <dcterms:created xsi:type="dcterms:W3CDTF">2022-10-03T06:31:00Z</dcterms:created>
  <dcterms:modified xsi:type="dcterms:W3CDTF">2022-10-03T07:32:00Z</dcterms:modified>
</cp:coreProperties>
</file>