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egin den gida teknikorik desgaitasun baten ondorioz hezkun</w:t>
        <w:softHyphen/>
        <w:t xml:space="preserve">tza-premia bereziak dituzten ikasleek behar izanez gero horien curriculuma eta materialak, irakaskun</w:t>
        <w:softHyphen/>
        <w:t xml:space="preserve">tza eta ebaluazioak egoki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egin al da gida teknikorik desgaitasun baten ondorioz hezkun</w:t>
        <w:softHyphen/>
        <w:t xml:space="preserve">tza-premia bereziak dituzten ikasleek behar izanez gero horien curriculuma eta materialak, irakaskun</w:t>
        <w:softHyphen/>
        <w:t xml:space="preserve">tza eta ebaluazioak egoki</w:t>
        <w:softHyphen/>
        <w:t xml:space="preserve">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