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establecido criterios obligatorios de accesibilidad e inclusión para la concesión y cesión de espacios públicos para la celebración de espectáculos culturales o artísticos,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establecido criterios obligatorios de accesibilidad e inclusión para la concesión y cesión de espacios públicos para la celebración de espectáculos culturales o artísticos?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¿Cuáles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