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diseñado por parte del Ejecutivo materiales formativos accesibles en diferentes formatos para determinadas actividades y ocupaciones,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diseñado por parte del Ejecutivo materiales formativos accesibles en diferentes formatos para determinadas actividades y ocupaciones?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qué formatos, para qué actividades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