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proyecto ganador del concurso para la construcción del edificio de la Facultad de Ciencias de la Salud, formulada por la Ilma. Sra. D.ª Aranzazu Izurdiaga Osinaga.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Arantxa Izurdiaga Osinaga,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La Universidad Pública de Navarra convocó un nuevo concurso para la construcción del edificio de la Facultad de Ciencias de la Salud, tras quedar desierto el primer concurso de obras, convocado en enero de 2022. Para equilibrar ese desfase, el Gobierno de Navarra incrementó un 10 % (3 millones) el presupuesto inicial para esta nueva licitación y, por otro lado, se ha rebajado un 20 % los costes del proyecto ganador del concurso, sin realizar modificaciones sustanciales del mismo y respetando sus características principales tanto en su diseño como en sus especificaciones energéticas. </w:t>
      </w:r>
    </w:p>
    <w:p>
      <w:pPr>
        <w:pStyle w:val="0"/>
        <w:suppressAutoHyphens w:val="false"/>
        <w:rPr>
          <w:rStyle w:val="1"/>
        </w:rPr>
      </w:pPr>
      <w:r>
        <w:rPr>
          <w:rStyle w:val="1"/>
        </w:rPr>
        <w:t xml:space="preserve">En base a esta información desea formular la siguiente pregunta: </w:t>
      </w:r>
    </w:p>
    <w:p>
      <w:pPr>
        <w:pStyle w:val="0"/>
        <w:suppressAutoHyphens w:val="false"/>
        <w:rPr>
          <w:rStyle w:val="1"/>
        </w:rPr>
      </w:pPr>
      <w:r>
        <w:rPr>
          <w:rStyle w:val="1"/>
        </w:rPr>
        <w:t xml:space="preserve">¿Qué modificaciones concretas se han realizado en el proyecto ganador del concurso para reducir los costes en un 20% en el nuevo proceso de licitación? </w:t>
      </w:r>
    </w:p>
    <w:p>
      <w:pPr>
        <w:pStyle w:val="0"/>
        <w:suppressAutoHyphens w:val="false"/>
        <w:rPr>
          <w:rStyle w:val="1"/>
        </w:rPr>
      </w:pPr>
      <w:r>
        <w:rPr>
          <w:rStyle w:val="1"/>
        </w:rPr>
        <w:t xml:space="preserve">En Iruña a 13 de diciembre de 2022</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