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establecido alguna línea de colaboración/financiación a entidades locales para el estudio de necesidades de las personas con discapacidad en el ámbito de su administración local,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establecido alguna línea de colaboración/financiación a entidades locales para el estudio de necesidades de las personas con discapacidad en el ámbito de su administración local?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¿Con qué entidades, con qué cuantía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