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regulado la legislación específica en materia de comunicación audiovisual de las condiciones de accesibilidad de los contenidos audiovisuales de la televisión,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regulado la legislación específica en materia de comunicación audiovisual de las condiciones de accesibilidad de los contenidos audiovisuales de la televisión?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