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19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si, desde la aprobación del Plan de Discapacidad de Navarra 2019-2025, se han establecido criterios y requisitos mínimos de accesibilidad en todos los procedimientos de contratación pública de bienes y servicios, formulada por el Ilmo. Sr. D. Jorge Esparza Garrido.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19 de diciembre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han establecido criterios y requisitos mínimos de accesibilidad en todos los procedimientos de contratación pública de bienes y servicios?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¿De qué manera y en qué fechas?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13 de diciembre de 2022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