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Congreso de los Diputados a que, antes de la próxima convocatoria electoral, resuelva la problemática a la que se verán abocadas las agrupaciones de electores y los partidos locales, aprobada por el Pleno del Parlamento de Navarra en sesión celebrada el día 19 de enero de 2023, cuyo texto se inserta a continuación:</w:t>
      </w:r>
    </w:p>
    <w:p>
      <w:pPr>
        <w:pStyle w:val="0"/>
        <w:suppressAutoHyphens w:val="false"/>
        <w:rPr>
          <w:rStyle w:val="1"/>
        </w:rPr>
      </w:pPr>
      <w:r>
        <w:rPr>
          <w:rStyle w:val="1"/>
        </w:rPr>
        <w:t xml:space="preserve">“1. El Parlamento de Navarra insta al Congreso de los Diputados a que, antes de la próxima convocatoria electoral, resuelva la problemática a la que se verán abocadas las agrupaciones de electores y los partidos locales de no introducirse los cambios referidos. </w:t>
      </w:r>
    </w:p>
    <w:p>
      <w:pPr>
        <w:pStyle w:val="0"/>
        <w:suppressAutoHyphens w:val="false"/>
        <w:rPr>
          <w:rStyle w:val="1"/>
        </w:rPr>
      </w:pPr>
      <w:r>
        <w:rPr>
          <w:rStyle w:val="1"/>
        </w:rPr>
        <w:t xml:space="preserve">2. El Parlamento de Navarra insta al Congreso de los Diputados a que, de manera urgente y antes del plazo de 15 días, en el seno de la Comisión Constitucional, convoque la Subcomisión para la reforma de la Ley Orgánica 5/1985, de 19 de junio, del Régimen Electoral General, con el fin de abordar los cambios legislativos pertinentes para poner solución a la situación actual. </w:t>
      </w:r>
    </w:p>
    <w:p>
      <w:pPr>
        <w:pStyle w:val="0"/>
        <w:suppressAutoHyphens w:val="false"/>
        <w:rPr>
          <w:rStyle w:val="1"/>
        </w:rPr>
      </w:pPr>
      <w:r>
        <w:rPr>
          <w:rStyle w:val="1"/>
        </w:rPr>
        <w:t xml:space="preserve">3. El Parlamento de Navarra insta al Gobierno de España a presentar un proyecto de ley para modificar la Ley Electoral y la de Financiación de Partidos y subsanar la situación a la que se ven abocadas los partidos de ámbito local y agrupaciones de electores, en el caso de que la Subcomisión para la reforma de la Ley Orgánica 5/1985, de 19 de junio, del Régimen Electoral General no aborde los cambios legislativos en el plazo de un mes”.</w:t>
      </w:r>
    </w:p>
    <w:p>
      <w:pPr>
        <w:pStyle w:val="0"/>
        <w:suppressAutoHyphens w:val="false"/>
        <w:rPr>
          <w:rStyle w:val="1"/>
        </w:rPr>
      </w:pPr>
      <w:r>
        <w:rPr>
          <w:rStyle w:val="1"/>
        </w:rPr>
        <w:t xml:space="preserve">Pamplona, 20 de enero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