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medidas para conseguir que el estado francés habilite la apertura de los pasos transfronterizos, formulada por el Ilmo. Sr. D. Jabi Arakama Urtiaga.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la Consejera de Relaciones Ciudadanas del Gobierno de Navarra.</w:t>
      </w:r>
    </w:p>
    <w:p>
      <w:pPr>
        <w:pStyle w:val="0"/>
        <w:suppressAutoHyphens w:val="false"/>
        <w:rPr>
          <w:rStyle w:val="1"/>
        </w:rPr>
      </w:pPr>
      <w:r>
        <w:rPr>
          <w:rStyle w:val="1"/>
        </w:rPr>
        <w:t xml:space="preserve">¿Qué medidas ha propuesto el Gobierno de Navarra para conseguir que el Estado francés habilite la apertura de pasos fronterizos?</w:t>
      </w:r>
    </w:p>
    <w:p>
      <w:pPr>
        <w:pStyle w:val="0"/>
        <w:suppressAutoHyphens w:val="false"/>
        <w:rPr>
          <w:rStyle w:val="1"/>
        </w:rPr>
      </w:pPr>
      <w:r>
        <w:rPr>
          <w:rStyle w:val="1"/>
        </w:rPr>
        <w:t xml:space="preserve">Pamplona, a 1 de febrero de 2023.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