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evaluación de la segunda medida del segundo cambio establecido en el Plan Operativo de Accesibilidad 2021 para la Dirección General del Servicio Navarro de Empleo,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 siguiente pregunta escrita:</w:t>
      </w:r>
    </w:p>
    <w:p>
      <w:pPr>
        <w:pStyle w:val="0"/>
        <w:suppressAutoHyphens w:val="false"/>
        <w:rPr>
          <w:rStyle w:val="1"/>
        </w:rPr>
      </w:pPr>
      <w:r>
        <w:rPr>
          <w:rStyle w:val="1"/>
        </w:rPr>
        <w:t xml:space="preserve">En el Plan Operativo de Accesibilidad 2021 se establecía para la Dirección General del Servicio Navarro de Empleo un segundo cambio cuya segunda medida consistía en: Redacción e implementación de un protocolo de atención a las personas sordas en las agencias de empleo.</w:t>
      </w:r>
    </w:p>
    <w:p>
      <w:pPr>
        <w:pStyle w:val="0"/>
        <w:suppressAutoHyphens w:val="false"/>
        <w:rPr>
          <w:rStyle w:val="1"/>
        </w:rPr>
      </w:pPr>
      <w:r>
        <w:rPr>
          <w:rStyle w:val="1"/>
        </w:rPr>
        <w:t xml:space="preserve">¿Por qué se ha señalado como “ejecutada al 50%” en la evaluación de este plan si el informe recoge expresamente en su página 56 que “el protocolo aún no está implantado”?</w:t>
      </w:r>
    </w:p>
    <w:p>
      <w:pPr>
        <w:pStyle w:val="0"/>
        <w:suppressAutoHyphens w:val="false"/>
        <w:rPr>
          <w:rStyle w:val="1"/>
        </w:rPr>
      </w:pPr>
      <w:r>
        <w:rPr>
          <w:rStyle w:val="1"/>
        </w:rPr>
        <w:t xml:space="preserve">Pamplona, a 2 de febrero de 2023.</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