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medidas del Gobierno de Navarra para incrementar los incentivos fiscales al cine, formulada por la Ilma. Sra. D.ª Raquel Garbayo Berdonces.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Raquel Garbayo Berdonces, miembro de las Cortes de Navarra, adscrita al Grupo Parlamentario Navarra Suma (NA+), al amparo de lo dispuesto en el artículo 14 del Reglamento de la Cámara, realiza la siguiente pregunta oral dirigida a la Consejera de Cultura y Deporte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¿Va a tomar medidas el Gobierno de Navarra para incrementar los incentivos fiscales al cine, tal y como han hecho las Diputaciones de Álava y Vizcaya, para que Navarra siga siendo competitiva en esta materia?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Raquel Garbayo Berdonces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