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promociones de vivienda protegida paralizadas o retrasadas,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Ordenación del Territorio, Vivienda, Paisaje y Proyectos Estratégicos.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 Lacasia, miembro de las Cortes de Navarra, adscrito al Grupo Parlamentario de Navarra Suma (NA+), realiza la siguiente pregunta oral dirigida al Consejero de Ordenación del Territorio, Vivienda, Paisaje y Proyectos Estratégicos: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promociones de vivienda protegida están actualmente paralizadas o retrasadas y, en tal caso, cuáles son las medidas adoptadas para su reanudación?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