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viviendas de nueva promoción en régimen de otro tipo de viviendas protegidas iniciadas desde 2019,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27 de febrero de 2023</w:t>
      </w:r>
    </w:p>
    <w:p>
      <w:pPr>
        <w:pStyle w:val="0"/>
        <w:suppressAutoHyphens w:val="false"/>
        <w:rPr>
          <w:rStyle w:val="1"/>
        </w:rPr>
      </w:pPr>
      <w:r>
        <w:rPr>
          <w:rStyle w:val="1"/>
        </w:rPr>
        <w:t xml:space="preserve">El Presidente: Unai Hualde Iglesias</w:t>
      </w:r>
    </w:p>
    <w:p>
      <w:pPr>
        <w:pStyle w:val="2"/>
        <w:suppressAutoHyphens w:val="false"/>
        <w:rPr>
          <w:caps w:val="true"/>
        </w:rPr>
      </w:pPr>
      <w:r>
        <w:rPr>
          <w:caps w:val="true"/>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 siguiente pregunta escrita:</w:t>
      </w:r>
    </w:p>
    <w:p>
      <w:pPr>
        <w:pStyle w:val="0"/>
        <w:suppressAutoHyphens w:val="false"/>
        <w:rPr>
          <w:rStyle w:val="1"/>
        </w:rPr>
      </w:pPr>
      <w:r>
        <w:rPr>
          <w:rStyle w:val="1"/>
        </w:rPr>
        <w:t xml:space="preserve">En el cuadro de mando del Plan de Vivienda de Navarra se recoge en el apartado de “Parque de vivienda suficiente” un indicador que hace referencia a otras viviendas protegidas promovidas. En este sentido:</w:t>
      </w:r>
    </w:p>
    <w:p>
      <w:pPr>
        <w:pStyle w:val="0"/>
        <w:suppressAutoHyphens w:val="false"/>
        <w:rPr>
          <w:rStyle w:val="1"/>
        </w:rPr>
      </w:pPr>
      <w:r>
        <w:rPr>
          <w:rStyle w:val="1"/>
        </w:rPr>
        <w:t xml:space="preserve">¿Qué número de viviendas de nueva promoción en régimen de otro tipo de viviendas protegidas (cooperativas en cesión de uso, cohousing, transformación de bajeras, división de viviendas, etc.) se han iniciado desde 2019 hasta la actualidad? Desgranar datos por años y por tipología de iniciativa.</w:t>
      </w:r>
    </w:p>
    <w:p>
      <w:pPr>
        <w:pStyle w:val="0"/>
        <w:suppressAutoHyphens w:val="false"/>
        <w:rPr>
          <w:rStyle w:val="1"/>
        </w:rPr>
      </w:pPr>
      <w:r>
        <w:rPr>
          <w:rStyle w:val="1"/>
        </w:rPr>
        <w:t xml:space="preserve">Pamplona, a 23 de febrero de 2023</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