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9A486" w14:textId="77777777" w:rsidR="00A124DE" w:rsidRDefault="00FA495F" w:rsidP="00A124DE">
      <w:pPr>
        <w:pStyle w:val="cuadroCabe"/>
      </w:pPr>
      <w:r>
        <w:rPr>
          <w:noProof/>
        </w:rPr>
        <mc:AlternateContent>
          <mc:Choice Requires="wps">
            <w:drawing>
              <wp:anchor distT="0" distB="0" distL="114300" distR="114300" simplePos="0" relativeHeight="251658240" behindDoc="0" locked="0" layoutInCell="1" allowOverlap="1" wp14:anchorId="44865297" wp14:editId="4C6A9F59">
                <wp:simplePos x="0" y="0"/>
                <wp:positionH relativeFrom="column">
                  <wp:posOffset>-156032</wp:posOffset>
                </wp:positionH>
                <wp:positionV relativeFrom="paragraph">
                  <wp:posOffset>-819988</wp:posOffset>
                </wp:positionV>
                <wp:extent cx="1105535" cy="1009497"/>
                <wp:effectExtent l="0" t="0" r="0" b="63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1009497"/>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CE9EDB8" w14:textId="77777777" w:rsidR="00C54FF7" w:rsidRPr="003A7956" w:rsidRDefault="00C54FF7" w:rsidP="004C3423">
                            <w:pPr>
                              <w:spacing w:after="0"/>
                              <w:ind w:firstLine="0"/>
                              <w:jc w:val="center"/>
                              <w:rPr>
                                <w:sz w:val="18"/>
                                <w:szCs w:val="18"/>
                              </w:rPr>
                            </w:pPr>
                            <w:r>
                              <w:rPr>
                                <w:sz w:val="18"/>
                              </w:rPr>
                              <w:t>CAMARA DE</w:t>
                            </w:r>
                          </w:p>
                          <w:p w14:paraId="014AEEE6" w14:textId="77777777" w:rsidR="00C54FF7" w:rsidRPr="003A7956" w:rsidRDefault="00C54FF7" w:rsidP="004C3423">
                            <w:pPr>
                              <w:spacing w:after="0"/>
                              <w:ind w:firstLine="0"/>
                              <w:jc w:val="center"/>
                              <w:rPr>
                                <w:sz w:val="18"/>
                                <w:szCs w:val="18"/>
                              </w:rPr>
                            </w:pPr>
                            <w:r>
                              <w:rPr>
                                <w:sz w:val="18"/>
                              </w:rPr>
                              <w:t>COMPTOS</w:t>
                            </w:r>
                          </w:p>
                          <w:p w14:paraId="44471B96" w14:textId="77777777" w:rsidR="00C54FF7" w:rsidRPr="003A7956" w:rsidRDefault="00C54FF7" w:rsidP="004C3423">
                            <w:pPr>
                              <w:spacing w:after="0"/>
                              <w:ind w:firstLine="0"/>
                              <w:jc w:val="center"/>
                              <w:rPr>
                                <w:sz w:val="18"/>
                                <w:szCs w:val="18"/>
                              </w:rPr>
                            </w:pPr>
                            <w:r>
                              <w:rPr>
                                <w:sz w:val="18"/>
                              </w:rPr>
                              <w:t>DE NAVARRA</w:t>
                            </w:r>
                          </w:p>
                          <w:p w14:paraId="07A085F6" w14:textId="77777777" w:rsidR="00C54FF7" w:rsidRPr="003A7956" w:rsidRDefault="00C54FF7" w:rsidP="004C3423">
                            <w:pPr>
                              <w:spacing w:after="0"/>
                              <w:ind w:firstLine="0"/>
                              <w:jc w:val="center"/>
                              <w:rPr>
                                <w:color w:val="808080"/>
                                <w:sz w:val="18"/>
                                <w:szCs w:val="18"/>
                              </w:rPr>
                            </w:pPr>
                            <w:r>
                              <w:rPr>
                                <w:color w:val="808080"/>
                                <w:sz w:val="18"/>
                              </w:rPr>
                              <w:t>NAFARROAKO</w:t>
                            </w:r>
                          </w:p>
                          <w:p w14:paraId="0496B026" w14:textId="77777777" w:rsidR="00C54FF7" w:rsidRPr="003A7956" w:rsidRDefault="00C54FF7" w:rsidP="004C3423">
                            <w:pPr>
                              <w:spacing w:after="0"/>
                              <w:ind w:firstLine="0"/>
                              <w:jc w:val="center"/>
                              <w:rPr>
                                <w:color w:val="808080"/>
                                <w:sz w:val="18"/>
                                <w:szCs w:val="18"/>
                              </w:rPr>
                            </w:pPr>
                            <w:r>
                              <w:rPr>
                                <w:color w:val="808080"/>
                                <w:sz w:val="18"/>
                              </w:rPr>
                              <w:t>KONTUEN</w:t>
                            </w:r>
                          </w:p>
                          <w:p w14:paraId="376CDB4B" w14:textId="77777777" w:rsidR="00C54FF7" w:rsidRPr="003A7956" w:rsidRDefault="00C54FF7" w:rsidP="004C3423">
                            <w:pPr>
                              <w:spacing w:after="0"/>
                              <w:ind w:firstLine="0"/>
                              <w:jc w:val="center"/>
                              <w:rPr>
                                <w:color w:val="808080"/>
                                <w:sz w:val="18"/>
                                <w:szCs w:val="18"/>
                              </w:rPr>
                            </w:pPr>
                            <w:r>
                              <w:rPr>
                                <w:color w:val="808080"/>
                                <w:sz w:val="18"/>
                              </w:rPr>
                              <w:t>GANBERA</w:t>
                            </w:r>
                          </w:p>
                          <w:p w14:paraId="672A6659" w14:textId="77777777" w:rsidR="00C54FF7" w:rsidRPr="002C7026" w:rsidRDefault="00C54FF7"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65297" id="_x0000_t202" coordsize="21600,21600" o:spt="202" path="m,l,21600r21600,l21600,xe">
                <v:stroke joinstyle="miter"/>
                <v:path gradientshapeok="t" o:connecttype="rect"/>
              </v:shapetype>
              <v:shape id="Text Box 7" o:spid="_x0000_s1026" type="#_x0000_t202" style="position:absolute;left:0;text-align:left;margin-left:-12.3pt;margin-top:-64.55pt;width:87.0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" stroked="f" strokecolor="white">
                <v:textbox>
                  <w:txbxContent>
                    <w:p w14:paraId="7CE9EDB8" w14:textId="77777777" w:rsidR="00C54FF7" w:rsidRPr="003A7956" w:rsidRDefault="00C54FF7" w:rsidP="004C3423">
                      <w:pPr>
                        <w:spacing w:after="0"/>
                        <w:ind w:firstLine="0"/>
                        <w:jc w:val="center"/>
                        <w:rPr>
                          <w:sz w:val="18"/>
                          <w:szCs w:val="18"/>
                        </w:rPr>
                      </w:pPr>
                      <w:r>
                        <w:rPr>
                          <w:sz w:val="18"/>
                        </w:rPr>
                        <w:t>CAMARA DE</w:t>
                      </w:r>
                    </w:p>
                    <w:p w14:paraId="014AEEE6" w14:textId="77777777" w:rsidR="00C54FF7" w:rsidRPr="003A7956" w:rsidRDefault="00C54FF7" w:rsidP="004C3423">
                      <w:pPr>
                        <w:spacing w:after="0"/>
                        <w:ind w:firstLine="0"/>
                        <w:jc w:val="center"/>
                        <w:rPr>
                          <w:sz w:val="18"/>
                          <w:szCs w:val="18"/>
                        </w:rPr>
                      </w:pPr>
                      <w:r>
                        <w:rPr>
                          <w:sz w:val="18"/>
                        </w:rPr>
                        <w:t>COMPTOS</w:t>
                      </w:r>
                    </w:p>
                    <w:p w14:paraId="44471B96" w14:textId="77777777" w:rsidR="00C54FF7" w:rsidRPr="003A7956" w:rsidRDefault="00C54FF7" w:rsidP="004C3423">
                      <w:pPr>
                        <w:spacing w:after="0"/>
                        <w:ind w:firstLine="0"/>
                        <w:jc w:val="center"/>
                        <w:rPr>
                          <w:sz w:val="18"/>
                          <w:szCs w:val="18"/>
                        </w:rPr>
                      </w:pPr>
                      <w:r>
                        <w:rPr>
                          <w:sz w:val="18"/>
                        </w:rPr>
                        <w:t>DE NAVARRA</w:t>
                      </w:r>
                    </w:p>
                    <w:p w14:paraId="07A085F6" w14:textId="77777777" w:rsidR="00C54FF7" w:rsidRPr="003A7956" w:rsidRDefault="00C54FF7" w:rsidP="004C3423">
                      <w:pPr>
                        <w:spacing w:after="0"/>
                        <w:ind w:firstLine="0"/>
                        <w:jc w:val="center"/>
                        <w:rPr>
                          <w:color w:val="808080"/>
                          <w:sz w:val="18"/>
                          <w:szCs w:val="18"/>
                        </w:rPr>
                      </w:pPr>
                      <w:r>
                        <w:rPr>
                          <w:color w:val="808080"/>
                          <w:sz w:val="18"/>
                        </w:rPr>
                        <w:t>NAFARROAKO</w:t>
                      </w:r>
                    </w:p>
                    <w:p w14:paraId="0496B026" w14:textId="77777777" w:rsidR="00C54FF7" w:rsidRPr="003A7956" w:rsidRDefault="00C54FF7" w:rsidP="004C3423">
                      <w:pPr>
                        <w:spacing w:after="0"/>
                        <w:ind w:firstLine="0"/>
                        <w:jc w:val="center"/>
                        <w:rPr>
                          <w:color w:val="808080"/>
                          <w:sz w:val="18"/>
                          <w:szCs w:val="18"/>
                        </w:rPr>
                      </w:pPr>
                      <w:r>
                        <w:rPr>
                          <w:color w:val="808080"/>
                          <w:sz w:val="18"/>
                        </w:rPr>
                        <w:t>KONTUEN</w:t>
                      </w:r>
                    </w:p>
                    <w:p w14:paraId="376CDB4B" w14:textId="77777777" w:rsidR="00C54FF7" w:rsidRPr="003A7956" w:rsidRDefault="00C54FF7" w:rsidP="004C3423">
                      <w:pPr>
                        <w:spacing w:after="0"/>
                        <w:ind w:firstLine="0"/>
                        <w:jc w:val="center"/>
                        <w:rPr>
                          <w:color w:val="808080"/>
                          <w:sz w:val="18"/>
                          <w:szCs w:val="18"/>
                        </w:rPr>
                      </w:pPr>
                      <w:r>
                        <w:rPr>
                          <w:color w:val="808080"/>
                          <w:sz w:val="18"/>
                        </w:rPr>
                        <w:t>GANBERA</w:t>
                      </w:r>
                    </w:p>
                    <w:p w14:paraId="672A6659" w14:textId="77777777" w:rsidR="00C54FF7" w:rsidRPr="002C7026" w:rsidRDefault="00C54FF7" w:rsidP="002C7026">
                      <w:pPr>
                        <w:spacing w:after="0"/>
                        <w:ind w:firstLine="0"/>
                        <w:jc w:val="center"/>
                        <w:rPr>
                          <w:rFonts w:ascii="Trajan" w:hAnsi="Trajan"/>
                          <w:color w:val="808080"/>
                          <w:sz w:val="18"/>
                          <w:szCs w:val="18"/>
                          <w:lang w:val="es-ES"/>
                        </w:rPr>
                      </w:pPr>
                    </w:p>
                  </w:txbxContent>
                </v:textbox>
              </v:shape>
            </w:pict>
          </mc:Fallback>
        </mc:AlternateContent>
      </w:r>
      <w:r>
        <w:t>Azken zirriborroa</w:t>
      </w:r>
    </w:p>
    <w:p w14:paraId="23D98241" w14:textId="4B536CC6" w:rsidR="00A124DE" w:rsidRPr="00A124DE" w:rsidRDefault="008501A8" w:rsidP="00A124DE">
      <w:pPr>
        <w:pStyle w:val="EstiloPortada"/>
        <w:ind w:left="3686" w:right="0"/>
        <w:jc w:val="right"/>
        <w:rPr>
          <w:sz w:val="52"/>
          <w:szCs w:val="52"/>
        </w:rPr>
      </w:pPr>
      <w:r>
        <w:rPr>
          <w:sz w:val="52"/>
        </w:rPr>
        <w:t>Zizur Zendeako</w:t>
      </w:r>
      <w:r w:rsidR="0028513A">
        <w:rPr>
          <w:sz w:val="52"/>
        </w:rPr>
        <w:br/>
      </w:r>
      <w:r>
        <w:rPr>
          <w:sz w:val="52"/>
        </w:rPr>
        <w:t>Udalaren 2021eko</w:t>
      </w:r>
      <w:r w:rsidR="009C6B3A">
        <w:rPr>
          <w:sz w:val="52"/>
        </w:rPr>
        <w:br/>
      </w:r>
      <w:r>
        <w:rPr>
          <w:sz w:val="52"/>
        </w:rPr>
        <w:t>ekitaldiko</w:t>
      </w:r>
    </w:p>
    <w:p w14:paraId="08481DC0" w14:textId="77777777" w:rsidR="00A124DE" w:rsidRPr="00A124DE" w:rsidRDefault="00A124DE" w:rsidP="00A124DE">
      <w:pPr>
        <w:pStyle w:val="EstiloPortada"/>
        <w:ind w:left="3686" w:right="0"/>
        <w:jc w:val="right"/>
        <w:rPr>
          <w:sz w:val="52"/>
          <w:szCs w:val="52"/>
        </w:rPr>
      </w:pPr>
      <w:r>
        <w:rPr>
          <w:sz w:val="52"/>
        </w:rPr>
        <w:t>Kontu orokorra</w:t>
      </w:r>
    </w:p>
    <w:p w14:paraId="5DAB6C7B" w14:textId="77777777" w:rsidR="001C3A32" w:rsidRPr="00204979" w:rsidRDefault="001C3A32" w:rsidP="00891D73">
      <w:pPr>
        <w:pStyle w:val="texto"/>
      </w:pPr>
    </w:p>
    <w:p w14:paraId="02EB378F" w14:textId="77777777" w:rsidR="001C3A32" w:rsidRPr="00204979" w:rsidRDefault="001C3A32" w:rsidP="00891D73">
      <w:pPr>
        <w:pStyle w:val="texto"/>
      </w:pPr>
    </w:p>
    <w:p w14:paraId="6A05A809" w14:textId="77777777" w:rsidR="002F2530" w:rsidRPr="00204979" w:rsidRDefault="002F2530" w:rsidP="00891D73">
      <w:pPr>
        <w:pStyle w:val="texto"/>
      </w:pPr>
    </w:p>
    <w:p w14:paraId="5A39BBE3" w14:textId="77777777" w:rsidR="002F2530" w:rsidRPr="00204979" w:rsidRDefault="002F2530" w:rsidP="00891D73">
      <w:pPr>
        <w:pStyle w:val="texto"/>
      </w:pPr>
    </w:p>
    <w:p w14:paraId="41C8F396" w14:textId="77777777" w:rsidR="001C3A32" w:rsidRPr="00204979" w:rsidRDefault="001C3A32" w:rsidP="00891D73">
      <w:pPr>
        <w:pStyle w:val="texto"/>
      </w:pPr>
    </w:p>
    <w:p w14:paraId="72A3D3EC" w14:textId="77777777" w:rsidR="001C3A32" w:rsidRPr="00204979" w:rsidRDefault="001C3A32" w:rsidP="00891D73">
      <w:pPr>
        <w:pStyle w:val="texto"/>
      </w:pPr>
    </w:p>
    <w:p w14:paraId="0D0B940D" w14:textId="77777777" w:rsidR="001C3A32" w:rsidRPr="00204979" w:rsidRDefault="001C3A32" w:rsidP="00891D73">
      <w:pPr>
        <w:pStyle w:val="texto"/>
      </w:pPr>
    </w:p>
    <w:p w14:paraId="0E27B00A" w14:textId="77777777" w:rsidR="001C3A32" w:rsidRPr="00204979" w:rsidRDefault="001C3A32" w:rsidP="00891D73">
      <w:pPr>
        <w:pStyle w:val="texto"/>
      </w:pPr>
    </w:p>
    <w:p w14:paraId="3DEEC669" w14:textId="77777777" w:rsidR="001C3A32" w:rsidRPr="00204979" w:rsidRDefault="001C3A32" w:rsidP="00891D73">
      <w:pPr>
        <w:pStyle w:val="texto"/>
      </w:pPr>
    </w:p>
    <w:p w14:paraId="3656B9AB" w14:textId="77777777" w:rsidR="001C3A32" w:rsidRPr="00204979" w:rsidRDefault="001C3A32" w:rsidP="00891D73">
      <w:pPr>
        <w:pStyle w:val="texto"/>
      </w:pPr>
    </w:p>
    <w:p w14:paraId="45FB0818" w14:textId="77777777" w:rsidR="001C3A32" w:rsidRPr="00204979" w:rsidRDefault="001C3A32" w:rsidP="00891D73">
      <w:pPr>
        <w:pStyle w:val="texto"/>
      </w:pPr>
    </w:p>
    <w:p w14:paraId="049F31CB" w14:textId="77777777" w:rsidR="00844F74" w:rsidRPr="00204979" w:rsidRDefault="00844F74" w:rsidP="00891D73">
      <w:pPr>
        <w:pStyle w:val="texto"/>
      </w:pPr>
    </w:p>
    <w:p w14:paraId="53128261" w14:textId="77777777" w:rsidR="00844F74" w:rsidRPr="00204979" w:rsidRDefault="00844F74" w:rsidP="00891D73">
      <w:pPr>
        <w:pStyle w:val="texto"/>
      </w:pPr>
    </w:p>
    <w:p w14:paraId="49DFD42A" w14:textId="4D424D1F" w:rsidR="00716463" w:rsidRPr="001D4F09" w:rsidRDefault="00C8111C" w:rsidP="009936FC">
      <w:pPr>
        <w:pStyle w:val="Fechaportada"/>
      </w:pPr>
      <w:r>
        <w:t>2023ko martxoa</w:t>
      </w:r>
    </w:p>
    <w:p w14:paraId="62486C05" w14:textId="77777777" w:rsidR="008E3FFE" w:rsidRPr="001D4F09" w:rsidRDefault="008E3FFE" w:rsidP="00891D73">
      <w:pPr>
        <w:pStyle w:val="ndice"/>
        <w:rPr>
          <w:rFonts w:ascii="Times New Roman" w:hAnsi="Times New Roman"/>
        </w:rPr>
        <w:sectPr w:rsidR="008E3FFE" w:rsidRPr="001D4F09" w:rsidSect="0019660E">
          <w:headerReference w:type="default" r:id="rId11"/>
          <w:footerReference w:type="even" r:id="rId12"/>
          <w:footerReference w:type="default" r:id="rId13"/>
          <w:headerReference w:type="first" r:id="rId14"/>
          <w:footerReference w:type="first" r:id="rId15"/>
          <w:pgSz w:w="11907" w:h="16840" w:code="9"/>
          <w:pgMar w:top="2835" w:right="1559" w:bottom="1644" w:left="1559" w:header="369" w:footer="136" w:gutter="0"/>
          <w:pgNumType w:start="1"/>
          <w:cols w:space="720"/>
          <w:titlePg/>
          <w:docGrid w:linePitch="360"/>
        </w:sectPr>
      </w:pPr>
    </w:p>
    <w:p w14:paraId="6EC93065" w14:textId="77777777" w:rsidR="00A124DE" w:rsidRDefault="00A124DE" w:rsidP="00A124DE">
      <w:pPr>
        <w:pStyle w:val="ndice"/>
      </w:pPr>
      <w:r>
        <w:lastRenderedPageBreak/>
        <w:t>Aurkibidea</w:t>
      </w:r>
    </w:p>
    <w:p w14:paraId="3AD3D9EC" w14:textId="77777777" w:rsidR="00A124DE" w:rsidRPr="00C07132" w:rsidRDefault="00A124DE" w:rsidP="00A124DE">
      <w:pPr>
        <w:pStyle w:val="texto"/>
        <w:ind w:right="-142"/>
        <w:jc w:val="right"/>
        <w:rPr>
          <w:smallCaps/>
          <w:sz w:val="20"/>
          <w:szCs w:val="20"/>
        </w:rPr>
      </w:pPr>
      <w:r>
        <w:rPr>
          <w:smallCaps/>
          <w:sz w:val="20"/>
        </w:rPr>
        <w:t>Orrialdea</w:t>
      </w:r>
    </w:p>
    <w:p w14:paraId="7A4DA9FF" w14:textId="562BEDE5" w:rsidR="00554A10" w:rsidRDefault="00A124DE">
      <w:pPr>
        <w:pStyle w:val="TDC1"/>
        <w:rPr>
          <w:rFonts w:asciiTheme="minorHAnsi" w:eastAsiaTheme="minorEastAsia" w:hAnsiTheme="minorHAnsi" w:cstheme="minorBidi"/>
          <w:smallCaps w:val="0"/>
          <w:noProof/>
          <w:szCs w:val="22"/>
          <w:lang w:val="es-ES" w:eastAsia="es-ES"/>
        </w:rPr>
      </w:pPr>
      <w:r>
        <w:rPr>
          <w:smallCaps w:val="0"/>
        </w:rPr>
        <w:fldChar w:fldCharType="begin"/>
      </w:r>
      <w:r>
        <w:instrText xml:space="preserve"> TOC \h \z \t "atitulo1;1;atitulo2;2;atitulo3;3" </w:instrText>
      </w:r>
      <w:r>
        <w:rPr>
          <w:smallCaps w:val="0"/>
        </w:rPr>
        <w:fldChar w:fldCharType="separate"/>
      </w:r>
      <w:hyperlink w:anchor="_Toc130542935" w:history="1">
        <w:r w:rsidR="00554A10" w:rsidRPr="00CF74BC">
          <w:rPr>
            <w:rStyle w:val="Hipervnculo"/>
            <w:noProof/>
          </w:rPr>
          <w:t>I. Sarrera</w:t>
        </w:r>
        <w:r w:rsidR="00554A10">
          <w:rPr>
            <w:noProof/>
            <w:webHidden/>
          </w:rPr>
          <w:tab/>
        </w:r>
        <w:r w:rsidR="00554A10">
          <w:rPr>
            <w:noProof/>
            <w:webHidden/>
          </w:rPr>
          <w:fldChar w:fldCharType="begin"/>
        </w:r>
        <w:r w:rsidR="00554A10">
          <w:rPr>
            <w:noProof/>
            <w:webHidden/>
          </w:rPr>
          <w:instrText xml:space="preserve"> PAGEREF _Toc130542935 \h </w:instrText>
        </w:r>
        <w:r w:rsidR="00554A10">
          <w:rPr>
            <w:noProof/>
            <w:webHidden/>
          </w:rPr>
        </w:r>
        <w:r w:rsidR="00554A10">
          <w:rPr>
            <w:noProof/>
            <w:webHidden/>
          </w:rPr>
          <w:fldChar w:fldCharType="separate"/>
        </w:r>
        <w:r w:rsidR="00554A10">
          <w:rPr>
            <w:noProof/>
            <w:webHidden/>
          </w:rPr>
          <w:t>3</w:t>
        </w:r>
        <w:r w:rsidR="00554A10">
          <w:rPr>
            <w:noProof/>
            <w:webHidden/>
          </w:rPr>
          <w:fldChar w:fldCharType="end"/>
        </w:r>
      </w:hyperlink>
    </w:p>
    <w:p w14:paraId="107F8B35" w14:textId="574714A1" w:rsidR="00554A10" w:rsidRDefault="00932193">
      <w:pPr>
        <w:pStyle w:val="TDC1"/>
        <w:rPr>
          <w:rFonts w:asciiTheme="minorHAnsi" w:eastAsiaTheme="minorEastAsia" w:hAnsiTheme="minorHAnsi" w:cstheme="minorBidi"/>
          <w:smallCaps w:val="0"/>
          <w:noProof/>
          <w:szCs w:val="22"/>
          <w:lang w:val="es-ES" w:eastAsia="es-ES"/>
        </w:rPr>
      </w:pPr>
      <w:hyperlink w:anchor="_Toc130542936" w:history="1">
        <w:r w:rsidR="00554A10" w:rsidRPr="00CF74BC">
          <w:rPr>
            <w:rStyle w:val="Hipervnculo"/>
            <w:noProof/>
          </w:rPr>
          <w:t>II. Helburua eta norainokoa</w:t>
        </w:r>
        <w:r w:rsidR="00554A10">
          <w:rPr>
            <w:noProof/>
            <w:webHidden/>
          </w:rPr>
          <w:tab/>
        </w:r>
        <w:r w:rsidR="00554A10">
          <w:rPr>
            <w:noProof/>
            <w:webHidden/>
          </w:rPr>
          <w:fldChar w:fldCharType="begin"/>
        </w:r>
        <w:r w:rsidR="00554A10">
          <w:rPr>
            <w:noProof/>
            <w:webHidden/>
          </w:rPr>
          <w:instrText xml:space="preserve"> PAGEREF _Toc130542936 \h </w:instrText>
        </w:r>
        <w:r w:rsidR="00554A10">
          <w:rPr>
            <w:noProof/>
            <w:webHidden/>
          </w:rPr>
        </w:r>
        <w:r w:rsidR="00554A10">
          <w:rPr>
            <w:noProof/>
            <w:webHidden/>
          </w:rPr>
          <w:fldChar w:fldCharType="separate"/>
        </w:r>
        <w:r w:rsidR="00554A10">
          <w:rPr>
            <w:noProof/>
            <w:webHidden/>
          </w:rPr>
          <w:t>4</w:t>
        </w:r>
        <w:r w:rsidR="00554A10">
          <w:rPr>
            <w:noProof/>
            <w:webHidden/>
          </w:rPr>
          <w:fldChar w:fldCharType="end"/>
        </w:r>
      </w:hyperlink>
    </w:p>
    <w:p w14:paraId="080C3591" w14:textId="7134A723" w:rsidR="00554A10" w:rsidRDefault="00932193">
      <w:pPr>
        <w:pStyle w:val="TDC1"/>
        <w:rPr>
          <w:rFonts w:asciiTheme="minorHAnsi" w:eastAsiaTheme="minorEastAsia" w:hAnsiTheme="minorHAnsi" w:cstheme="minorBidi"/>
          <w:smallCaps w:val="0"/>
          <w:noProof/>
          <w:szCs w:val="22"/>
          <w:lang w:val="es-ES" w:eastAsia="es-ES"/>
        </w:rPr>
      </w:pPr>
      <w:hyperlink w:anchor="_Toc130542937" w:history="1">
        <w:r w:rsidR="00554A10" w:rsidRPr="00CF74BC">
          <w:rPr>
            <w:rStyle w:val="Hipervnculo"/>
            <w:noProof/>
          </w:rPr>
          <w:t>III. Iritzia</w:t>
        </w:r>
        <w:r w:rsidR="00554A10">
          <w:rPr>
            <w:noProof/>
            <w:webHidden/>
          </w:rPr>
          <w:tab/>
        </w:r>
        <w:r w:rsidR="00554A10">
          <w:rPr>
            <w:noProof/>
            <w:webHidden/>
          </w:rPr>
          <w:fldChar w:fldCharType="begin"/>
        </w:r>
        <w:r w:rsidR="00554A10">
          <w:rPr>
            <w:noProof/>
            <w:webHidden/>
          </w:rPr>
          <w:instrText xml:space="preserve"> PAGEREF _Toc130542937 \h </w:instrText>
        </w:r>
        <w:r w:rsidR="00554A10">
          <w:rPr>
            <w:noProof/>
            <w:webHidden/>
          </w:rPr>
        </w:r>
        <w:r w:rsidR="00554A10">
          <w:rPr>
            <w:noProof/>
            <w:webHidden/>
          </w:rPr>
          <w:fldChar w:fldCharType="separate"/>
        </w:r>
        <w:r w:rsidR="00554A10">
          <w:rPr>
            <w:noProof/>
            <w:webHidden/>
          </w:rPr>
          <w:t>5</w:t>
        </w:r>
        <w:r w:rsidR="00554A10">
          <w:rPr>
            <w:noProof/>
            <w:webHidden/>
          </w:rPr>
          <w:fldChar w:fldCharType="end"/>
        </w:r>
      </w:hyperlink>
    </w:p>
    <w:p w14:paraId="576FAFD3" w14:textId="72BA17AD" w:rsidR="00554A10" w:rsidRDefault="00932193">
      <w:pPr>
        <w:pStyle w:val="TDC1"/>
        <w:rPr>
          <w:rFonts w:asciiTheme="minorHAnsi" w:eastAsiaTheme="minorEastAsia" w:hAnsiTheme="minorHAnsi" w:cstheme="minorBidi"/>
          <w:smallCaps w:val="0"/>
          <w:noProof/>
          <w:szCs w:val="22"/>
          <w:lang w:val="es-ES" w:eastAsia="es-ES"/>
        </w:rPr>
      </w:pPr>
      <w:hyperlink w:anchor="_Toc130542938" w:history="1">
        <w:r w:rsidR="00554A10" w:rsidRPr="00CF74BC">
          <w:rPr>
            <w:rStyle w:val="Hipervnculo"/>
            <w:noProof/>
          </w:rPr>
          <w:t>IV. Iritziaren oinarria</w:t>
        </w:r>
        <w:r w:rsidR="00554A10">
          <w:rPr>
            <w:noProof/>
            <w:webHidden/>
          </w:rPr>
          <w:tab/>
        </w:r>
        <w:r w:rsidR="00554A10">
          <w:rPr>
            <w:noProof/>
            <w:webHidden/>
          </w:rPr>
          <w:fldChar w:fldCharType="begin"/>
        </w:r>
        <w:r w:rsidR="00554A10">
          <w:rPr>
            <w:noProof/>
            <w:webHidden/>
          </w:rPr>
          <w:instrText xml:space="preserve"> PAGEREF _Toc130542938 \h </w:instrText>
        </w:r>
        <w:r w:rsidR="00554A10">
          <w:rPr>
            <w:noProof/>
            <w:webHidden/>
          </w:rPr>
        </w:r>
        <w:r w:rsidR="00554A10">
          <w:rPr>
            <w:noProof/>
            <w:webHidden/>
          </w:rPr>
          <w:fldChar w:fldCharType="separate"/>
        </w:r>
        <w:r w:rsidR="00554A10">
          <w:rPr>
            <w:noProof/>
            <w:webHidden/>
          </w:rPr>
          <w:t>6</w:t>
        </w:r>
        <w:r w:rsidR="00554A10">
          <w:rPr>
            <w:noProof/>
            <w:webHidden/>
          </w:rPr>
          <w:fldChar w:fldCharType="end"/>
        </w:r>
      </w:hyperlink>
    </w:p>
    <w:p w14:paraId="72B91BAC" w14:textId="03363AE4" w:rsidR="00554A10" w:rsidRDefault="00932193">
      <w:pPr>
        <w:pStyle w:val="TDC1"/>
        <w:rPr>
          <w:rFonts w:asciiTheme="minorHAnsi" w:eastAsiaTheme="minorEastAsia" w:hAnsiTheme="minorHAnsi" w:cstheme="minorBidi"/>
          <w:smallCaps w:val="0"/>
          <w:noProof/>
          <w:szCs w:val="22"/>
          <w:lang w:val="es-ES" w:eastAsia="es-ES"/>
        </w:rPr>
      </w:pPr>
      <w:hyperlink w:anchor="_Toc130542939" w:history="1">
        <w:r w:rsidR="00554A10" w:rsidRPr="00CF74BC">
          <w:rPr>
            <w:rStyle w:val="Hipervnculo"/>
            <w:noProof/>
          </w:rPr>
          <w:t>V. Auditoretzako funtsezko gaiak</w:t>
        </w:r>
        <w:r w:rsidR="00554A10">
          <w:rPr>
            <w:noProof/>
            <w:webHidden/>
          </w:rPr>
          <w:tab/>
        </w:r>
        <w:r w:rsidR="00554A10">
          <w:rPr>
            <w:noProof/>
            <w:webHidden/>
          </w:rPr>
          <w:fldChar w:fldCharType="begin"/>
        </w:r>
        <w:r w:rsidR="00554A10">
          <w:rPr>
            <w:noProof/>
            <w:webHidden/>
          </w:rPr>
          <w:instrText xml:space="preserve"> PAGEREF _Toc130542939 \h </w:instrText>
        </w:r>
        <w:r w:rsidR="00554A10">
          <w:rPr>
            <w:noProof/>
            <w:webHidden/>
          </w:rPr>
        </w:r>
        <w:r w:rsidR="00554A10">
          <w:rPr>
            <w:noProof/>
            <w:webHidden/>
          </w:rPr>
          <w:fldChar w:fldCharType="separate"/>
        </w:r>
        <w:r w:rsidR="00554A10">
          <w:rPr>
            <w:noProof/>
            <w:webHidden/>
          </w:rPr>
          <w:t>7</w:t>
        </w:r>
        <w:r w:rsidR="00554A10">
          <w:rPr>
            <w:noProof/>
            <w:webHidden/>
          </w:rPr>
          <w:fldChar w:fldCharType="end"/>
        </w:r>
      </w:hyperlink>
    </w:p>
    <w:p w14:paraId="42679683" w14:textId="1ADC00C5" w:rsidR="00554A10" w:rsidRDefault="00932193">
      <w:pPr>
        <w:pStyle w:val="TDC1"/>
        <w:rPr>
          <w:rFonts w:asciiTheme="minorHAnsi" w:eastAsiaTheme="minorEastAsia" w:hAnsiTheme="minorHAnsi" w:cstheme="minorBidi"/>
          <w:smallCaps w:val="0"/>
          <w:noProof/>
          <w:szCs w:val="22"/>
          <w:lang w:val="es-ES" w:eastAsia="es-ES"/>
        </w:rPr>
      </w:pPr>
      <w:hyperlink w:anchor="_Toc130542940" w:history="1">
        <w:r w:rsidR="00554A10" w:rsidRPr="00CF74BC">
          <w:rPr>
            <w:rStyle w:val="Hipervnculo"/>
            <w:noProof/>
          </w:rPr>
          <w:t>VI. Azpimarra egiteko paragrafoa</w:t>
        </w:r>
        <w:r w:rsidR="00554A10">
          <w:rPr>
            <w:noProof/>
            <w:webHidden/>
          </w:rPr>
          <w:tab/>
        </w:r>
        <w:r w:rsidR="00554A10">
          <w:rPr>
            <w:noProof/>
            <w:webHidden/>
          </w:rPr>
          <w:fldChar w:fldCharType="begin"/>
        </w:r>
        <w:r w:rsidR="00554A10">
          <w:rPr>
            <w:noProof/>
            <w:webHidden/>
          </w:rPr>
          <w:instrText xml:space="preserve"> PAGEREF _Toc130542940 \h </w:instrText>
        </w:r>
        <w:r w:rsidR="00554A10">
          <w:rPr>
            <w:noProof/>
            <w:webHidden/>
          </w:rPr>
        </w:r>
        <w:r w:rsidR="00554A10">
          <w:rPr>
            <w:noProof/>
            <w:webHidden/>
          </w:rPr>
          <w:fldChar w:fldCharType="separate"/>
        </w:r>
        <w:r w:rsidR="00554A10">
          <w:rPr>
            <w:noProof/>
            <w:webHidden/>
          </w:rPr>
          <w:t>8</w:t>
        </w:r>
        <w:r w:rsidR="00554A10">
          <w:rPr>
            <w:noProof/>
            <w:webHidden/>
          </w:rPr>
          <w:fldChar w:fldCharType="end"/>
        </w:r>
      </w:hyperlink>
    </w:p>
    <w:p w14:paraId="1B05F157" w14:textId="50DD23FD" w:rsidR="00554A10" w:rsidRDefault="00932193">
      <w:pPr>
        <w:pStyle w:val="TDC1"/>
        <w:rPr>
          <w:rFonts w:asciiTheme="minorHAnsi" w:eastAsiaTheme="minorEastAsia" w:hAnsiTheme="minorHAnsi" w:cstheme="minorBidi"/>
          <w:smallCaps w:val="0"/>
          <w:noProof/>
          <w:szCs w:val="22"/>
          <w:lang w:val="es-ES" w:eastAsia="es-ES"/>
        </w:rPr>
      </w:pPr>
      <w:hyperlink w:anchor="_Toc130542941" w:history="1">
        <w:r w:rsidR="00554A10" w:rsidRPr="00CF74BC">
          <w:rPr>
            <w:rStyle w:val="Hipervnculo"/>
            <w:noProof/>
          </w:rPr>
          <w:t>VII. Beste gai batzuei buruzko paragrafoa</w:t>
        </w:r>
        <w:r w:rsidR="00554A10">
          <w:rPr>
            <w:noProof/>
            <w:webHidden/>
          </w:rPr>
          <w:tab/>
        </w:r>
        <w:r w:rsidR="00554A10">
          <w:rPr>
            <w:noProof/>
            <w:webHidden/>
          </w:rPr>
          <w:fldChar w:fldCharType="begin"/>
        </w:r>
        <w:r w:rsidR="00554A10">
          <w:rPr>
            <w:noProof/>
            <w:webHidden/>
          </w:rPr>
          <w:instrText xml:space="preserve"> PAGEREF _Toc130542941 \h </w:instrText>
        </w:r>
        <w:r w:rsidR="00554A10">
          <w:rPr>
            <w:noProof/>
            <w:webHidden/>
          </w:rPr>
        </w:r>
        <w:r w:rsidR="00554A10">
          <w:rPr>
            <w:noProof/>
            <w:webHidden/>
          </w:rPr>
          <w:fldChar w:fldCharType="separate"/>
        </w:r>
        <w:r w:rsidR="00554A10">
          <w:rPr>
            <w:noProof/>
            <w:webHidden/>
          </w:rPr>
          <w:t>9</w:t>
        </w:r>
        <w:r w:rsidR="00554A10">
          <w:rPr>
            <w:noProof/>
            <w:webHidden/>
          </w:rPr>
          <w:fldChar w:fldCharType="end"/>
        </w:r>
      </w:hyperlink>
    </w:p>
    <w:p w14:paraId="4E085099" w14:textId="512768ED" w:rsidR="00554A10" w:rsidRDefault="00932193">
      <w:pPr>
        <w:pStyle w:val="TDC1"/>
        <w:rPr>
          <w:rFonts w:asciiTheme="minorHAnsi" w:eastAsiaTheme="minorEastAsia" w:hAnsiTheme="minorHAnsi" w:cstheme="minorBidi"/>
          <w:smallCaps w:val="0"/>
          <w:noProof/>
          <w:szCs w:val="22"/>
          <w:lang w:val="es-ES" w:eastAsia="es-ES"/>
        </w:rPr>
      </w:pPr>
      <w:hyperlink w:anchor="_Toc130542942" w:history="1">
        <w:r w:rsidR="00554A10" w:rsidRPr="00CF74BC">
          <w:rPr>
            <w:rStyle w:val="Hipervnculo"/>
            <w:noProof/>
          </w:rPr>
          <w:t>VIII. Bestelako lege- eta erregelamendu-errekerimenduei buruzko txostena</w:t>
        </w:r>
        <w:r w:rsidR="00554A10">
          <w:rPr>
            <w:noProof/>
            <w:webHidden/>
          </w:rPr>
          <w:tab/>
        </w:r>
        <w:r w:rsidR="00554A10">
          <w:rPr>
            <w:noProof/>
            <w:webHidden/>
          </w:rPr>
          <w:fldChar w:fldCharType="begin"/>
        </w:r>
        <w:r w:rsidR="00554A10">
          <w:rPr>
            <w:noProof/>
            <w:webHidden/>
          </w:rPr>
          <w:instrText xml:space="preserve"> PAGEREF _Toc130542942 \h </w:instrText>
        </w:r>
        <w:r w:rsidR="00554A10">
          <w:rPr>
            <w:noProof/>
            <w:webHidden/>
          </w:rPr>
        </w:r>
        <w:r w:rsidR="00554A10">
          <w:rPr>
            <w:noProof/>
            <w:webHidden/>
          </w:rPr>
          <w:fldChar w:fldCharType="separate"/>
        </w:r>
        <w:r w:rsidR="00554A10">
          <w:rPr>
            <w:noProof/>
            <w:webHidden/>
          </w:rPr>
          <w:t>10</w:t>
        </w:r>
        <w:r w:rsidR="00554A10">
          <w:rPr>
            <w:noProof/>
            <w:webHidden/>
          </w:rPr>
          <w:fldChar w:fldCharType="end"/>
        </w:r>
      </w:hyperlink>
    </w:p>
    <w:p w14:paraId="3008EE0D" w14:textId="3CF349E8" w:rsidR="00554A10" w:rsidRDefault="00932193">
      <w:pPr>
        <w:pStyle w:val="TDC1"/>
        <w:rPr>
          <w:rFonts w:asciiTheme="minorHAnsi" w:eastAsiaTheme="minorEastAsia" w:hAnsiTheme="minorHAnsi" w:cstheme="minorBidi"/>
          <w:smallCaps w:val="0"/>
          <w:noProof/>
          <w:szCs w:val="22"/>
          <w:lang w:val="es-ES" w:eastAsia="es-ES"/>
        </w:rPr>
      </w:pPr>
      <w:hyperlink w:anchor="_Toc130542943" w:history="1">
        <w:r w:rsidR="00554A10" w:rsidRPr="00CF74BC">
          <w:rPr>
            <w:rStyle w:val="Hipervnculo"/>
            <w:noProof/>
          </w:rPr>
          <w:t>IX. Zizur Zendeako Udalaren erantzukizuna</w:t>
        </w:r>
        <w:r w:rsidR="00554A10">
          <w:rPr>
            <w:noProof/>
            <w:webHidden/>
          </w:rPr>
          <w:tab/>
        </w:r>
        <w:r w:rsidR="00554A10">
          <w:rPr>
            <w:noProof/>
            <w:webHidden/>
          </w:rPr>
          <w:fldChar w:fldCharType="begin"/>
        </w:r>
        <w:r w:rsidR="00554A10">
          <w:rPr>
            <w:noProof/>
            <w:webHidden/>
          </w:rPr>
          <w:instrText xml:space="preserve"> PAGEREF _Toc130542943 \h </w:instrText>
        </w:r>
        <w:r w:rsidR="00554A10">
          <w:rPr>
            <w:noProof/>
            <w:webHidden/>
          </w:rPr>
        </w:r>
        <w:r w:rsidR="00554A10">
          <w:rPr>
            <w:noProof/>
            <w:webHidden/>
          </w:rPr>
          <w:fldChar w:fldCharType="separate"/>
        </w:r>
        <w:r w:rsidR="00554A10">
          <w:rPr>
            <w:noProof/>
            <w:webHidden/>
          </w:rPr>
          <w:t>11</w:t>
        </w:r>
        <w:r w:rsidR="00554A10">
          <w:rPr>
            <w:noProof/>
            <w:webHidden/>
          </w:rPr>
          <w:fldChar w:fldCharType="end"/>
        </w:r>
      </w:hyperlink>
    </w:p>
    <w:p w14:paraId="61A134D9" w14:textId="024A1703" w:rsidR="00554A10" w:rsidRDefault="00932193">
      <w:pPr>
        <w:pStyle w:val="TDC1"/>
        <w:rPr>
          <w:rFonts w:asciiTheme="minorHAnsi" w:eastAsiaTheme="minorEastAsia" w:hAnsiTheme="minorHAnsi" w:cstheme="minorBidi"/>
          <w:smallCaps w:val="0"/>
          <w:noProof/>
          <w:szCs w:val="22"/>
          <w:lang w:val="es-ES" w:eastAsia="es-ES"/>
        </w:rPr>
      </w:pPr>
      <w:hyperlink w:anchor="_Toc130542944" w:history="1">
        <w:r w:rsidR="00554A10" w:rsidRPr="00CF74BC">
          <w:rPr>
            <w:rStyle w:val="Hipervnculo"/>
            <w:noProof/>
          </w:rPr>
          <w:t>X. Nafarroako Kontuen Ganberaren erantzukizuna</w:t>
        </w:r>
        <w:r w:rsidR="00554A10">
          <w:rPr>
            <w:noProof/>
            <w:webHidden/>
          </w:rPr>
          <w:tab/>
        </w:r>
        <w:r w:rsidR="00554A10">
          <w:rPr>
            <w:noProof/>
            <w:webHidden/>
          </w:rPr>
          <w:fldChar w:fldCharType="begin"/>
        </w:r>
        <w:r w:rsidR="00554A10">
          <w:rPr>
            <w:noProof/>
            <w:webHidden/>
          </w:rPr>
          <w:instrText xml:space="preserve"> PAGEREF _Toc130542944 \h </w:instrText>
        </w:r>
        <w:r w:rsidR="00554A10">
          <w:rPr>
            <w:noProof/>
            <w:webHidden/>
          </w:rPr>
        </w:r>
        <w:r w:rsidR="00554A10">
          <w:rPr>
            <w:noProof/>
            <w:webHidden/>
          </w:rPr>
          <w:fldChar w:fldCharType="separate"/>
        </w:r>
        <w:r w:rsidR="00554A10">
          <w:rPr>
            <w:noProof/>
            <w:webHidden/>
          </w:rPr>
          <w:t>11</w:t>
        </w:r>
        <w:r w:rsidR="00554A10">
          <w:rPr>
            <w:noProof/>
            <w:webHidden/>
          </w:rPr>
          <w:fldChar w:fldCharType="end"/>
        </w:r>
      </w:hyperlink>
    </w:p>
    <w:p w14:paraId="007557A8" w14:textId="678879BD" w:rsidR="00554A10" w:rsidRDefault="00932193">
      <w:pPr>
        <w:pStyle w:val="TDC1"/>
        <w:rPr>
          <w:rFonts w:asciiTheme="minorHAnsi" w:eastAsiaTheme="minorEastAsia" w:hAnsiTheme="minorHAnsi" w:cstheme="minorBidi"/>
          <w:smallCaps w:val="0"/>
          <w:noProof/>
          <w:szCs w:val="22"/>
          <w:lang w:val="es-ES" w:eastAsia="es-ES"/>
        </w:rPr>
      </w:pPr>
      <w:hyperlink w:anchor="_Toc130542945" w:history="1">
        <w:r w:rsidR="00554A10" w:rsidRPr="00CF74BC">
          <w:rPr>
            <w:rStyle w:val="Hipervnculo"/>
            <w:noProof/>
          </w:rPr>
          <w:t>GEHIGARRIAK</w:t>
        </w:r>
        <w:r w:rsidR="00554A10">
          <w:rPr>
            <w:noProof/>
            <w:webHidden/>
          </w:rPr>
          <w:tab/>
        </w:r>
        <w:r w:rsidR="00554A10">
          <w:rPr>
            <w:noProof/>
            <w:webHidden/>
          </w:rPr>
          <w:fldChar w:fldCharType="begin"/>
        </w:r>
        <w:r w:rsidR="00554A10">
          <w:rPr>
            <w:noProof/>
            <w:webHidden/>
          </w:rPr>
          <w:instrText xml:space="preserve"> PAGEREF _Toc130542945 \h </w:instrText>
        </w:r>
        <w:r w:rsidR="00554A10">
          <w:rPr>
            <w:noProof/>
            <w:webHidden/>
          </w:rPr>
        </w:r>
        <w:r w:rsidR="00554A10">
          <w:rPr>
            <w:noProof/>
            <w:webHidden/>
          </w:rPr>
          <w:fldChar w:fldCharType="separate"/>
        </w:r>
        <w:r w:rsidR="00554A10">
          <w:rPr>
            <w:noProof/>
            <w:webHidden/>
          </w:rPr>
          <w:t>13</w:t>
        </w:r>
        <w:r w:rsidR="00554A10">
          <w:rPr>
            <w:noProof/>
            <w:webHidden/>
          </w:rPr>
          <w:fldChar w:fldCharType="end"/>
        </w:r>
      </w:hyperlink>
    </w:p>
    <w:p w14:paraId="30B06DF2" w14:textId="73E5EE29" w:rsidR="00554A10" w:rsidRDefault="00932193">
      <w:pPr>
        <w:pStyle w:val="TDC1"/>
        <w:rPr>
          <w:rFonts w:asciiTheme="minorHAnsi" w:eastAsiaTheme="minorEastAsia" w:hAnsiTheme="minorHAnsi" w:cstheme="minorBidi"/>
          <w:smallCaps w:val="0"/>
          <w:noProof/>
          <w:szCs w:val="22"/>
          <w:lang w:val="es-ES" w:eastAsia="es-ES"/>
        </w:rPr>
      </w:pPr>
      <w:hyperlink w:anchor="_Toc130542946" w:history="1">
        <w:r w:rsidR="00554A10" w:rsidRPr="00CF74BC">
          <w:rPr>
            <w:rStyle w:val="Hipervnculo"/>
            <w:noProof/>
          </w:rPr>
          <w:t>1. gehigarria. 2021eko kontu orokorraren laburpena</w:t>
        </w:r>
        <w:r w:rsidR="00554A10">
          <w:rPr>
            <w:noProof/>
            <w:webHidden/>
          </w:rPr>
          <w:tab/>
        </w:r>
        <w:r w:rsidR="00554A10">
          <w:rPr>
            <w:noProof/>
            <w:webHidden/>
          </w:rPr>
          <w:fldChar w:fldCharType="begin"/>
        </w:r>
        <w:r w:rsidR="00554A10">
          <w:rPr>
            <w:noProof/>
            <w:webHidden/>
          </w:rPr>
          <w:instrText xml:space="preserve"> PAGEREF _Toc130542946 \h </w:instrText>
        </w:r>
        <w:r w:rsidR="00554A10">
          <w:rPr>
            <w:noProof/>
            <w:webHidden/>
          </w:rPr>
        </w:r>
        <w:r w:rsidR="00554A10">
          <w:rPr>
            <w:noProof/>
            <w:webHidden/>
          </w:rPr>
          <w:fldChar w:fldCharType="separate"/>
        </w:r>
        <w:r w:rsidR="00554A10">
          <w:rPr>
            <w:noProof/>
            <w:webHidden/>
          </w:rPr>
          <w:t>13</w:t>
        </w:r>
        <w:r w:rsidR="00554A10">
          <w:rPr>
            <w:noProof/>
            <w:webHidden/>
          </w:rPr>
          <w:fldChar w:fldCharType="end"/>
        </w:r>
      </w:hyperlink>
    </w:p>
    <w:p w14:paraId="7B76B34E" w14:textId="2207F78E" w:rsidR="00554A10" w:rsidRDefault="00932193">
      <w:pPr>
        <w:pStyle w:val="TDC3"/>
        <w:rPr>
          <w:rFonts w:asciiTheme="minorHAnsi" w:eastAsiaTheme="minorEastAsia" w:hAnsiTheme="minorHAnsi" w:cstheme="minorBidi"/>
          <w:i w:val="0"/>
          <w:iCs w:val="0"/>
          <w:color w:val="auto"/>
          <w:spacing w:val="0"/>
          <w:w w:val="100"/>
          <w:kern w:val="0"/>
          <w:lang w:val="es-ES" w:eastAsia="es-ES"/>
        </w:rPr>
      </w:pPr>
      <w:hyperlink w:anchor="_Toc130542947" w:history="1">
        <w:r w:rsidR="00554A10" w:rsidRPr="00CF74BC">
          <w:rPr>
            <w:rStyle w:val="Hipervnculo"/>
          </w:rPr>
          <w:t>1.1. 2021eko ekitaldiko aurrekontuaren likidazioaren egoera-orria</w:t>
        </w:r>
        <w:r w:rsidR="00554A10">
          <w:rPr>
            <w:webHidden/>
          </w:rPr>
          <w:tab/>
        </w:r>
        <w:r w:rsidR="00554A10">
          <w:rPr>
            <w:webHidden/>
          </w:rPr>
          <w:fldChar w:fldCharType="begin"/>
        </w:r>
        <w:r w:rsidR="00554A10">
          <w:rPr>
            <w:webHidden/>
          </w:rPr>
          <w:instrText xml:space="preserve"> PAGEREF _Toc130542947 \h </w:instrText>
        </w:r>
        <w:r w:rsidR="00554A10">
          <w:rPr>
            <w:webHidden/>
          </w:rPr>
        </w:r>
        <w:r w:rsidR="00554A10">
          <w:rPr>
            <w:webHidden/>
          </w:rPr>
          <w:fldChar w:fldCharType="separate"/>
        </w:r>
        <w:r w:rsidR="00554A10">
          <w:rPr>
            <w:webHidden/>
          </w:rPr>
          <w:t>13</w:t>
        </w:r>
        <w:r w:rsidR="00554A10">
          <w:rPr>
            <w:webHidden/>
          </w:rPr>
          <w:fldChar w:fldCharType="end"/>
        </w:r>
      </w:hyperlink>
    </w:p>
    <w:p w14:paraId="13C9AD3D" w14:textId="6817565A" w:rsidR="00554A10" w:rsidRDefault="00932193">
      <w:pPr>
        <w:pStyle w:val="TDC3"/>
        <w:rPr>
          <w:rFonts w:asciiTheme="minorHAnsi" w:eastAsiaTheme="minorEastAsia" w:hAnsiTheme="minorHAnsi" w:cstheme="minorBidi"/>
          <w:i w:val="0"/>
          <w:iCs w:val="0"/>
          <w:color w:val="auto"/>
          <w:spacing w:val="0"/>
          <w:w w:val="100"/>
          <w:kern w:val="0"/>
          <w:lang w:val="es-ES" w:eastAsia="es-ES"/>
        </w:rPr>
      </w:pPr>
      <w:hyperlink w:anchor="_Toc130542948" w:history="1">
        <w:r w:rsidR="00554A10" w:rsidRPr="00CF74BC">
          <w:rPr>
            <w:rStyle w:val="Hipervnculo"/>
          </w:rPr>
          <w:t>1.2. Aurrekontu-emaitza</w:t>
        </w:r>
        <w:r w:rsidR="00554A10">
          <w:rPr>
            <w:webHidden/>
          </w:rPr>
          <w:tab/>
        </w:r>
        <w:r w:rsidR="00554A10">
          <w:rPr>
            <w:webHidden/>
          </w:rPr>
          <w:fldChar w:fldCharType="begin"/>
        </w:r>
        <w:r w:rsidR="00554A10">
          <w:rPr>
            <w:webHidden/>
          </w:rPr>
          <w:instrText xml:space="preserve"> PAGEREF _Toc130542948 \h </w:instrText>
        </w:r>
        <w:r w:rsidR="00554A10">
          <w:rPr>
            <w:webHidden/>
          </w:rPr>
        </w:r>
        <w:r w:rsidR="00554A10">
          <w:rPr>
            <w:webHidden/>
          </w:rPr>
          <w:fldChar w:fldCharType="separate"/>
        </w:r>
        <w:r w:rsidR="00554A10">
          <w:rPr>
            <w:webHidden/>
          </w:rPr>
          <w:t>13</w:t>
        </w:r>
        <w:r w:rsidR="00554A10">
          <w:rPr>
            <w:webHidden/>
          </w:rPr>
          <w:fldChar w:fldCharType="end"/>
        </w:r>
      </w:hyperlink>
    </w:p>
    <w:p w14:paraId="3B07BCA0" w14:textId="7DC9C6ED" w:rsidR="00554A10" w:rsidRDefault="00932193">
      <w:pPr>
        <w:pStyle w:val="TDC3"/>
        <w:rPr>
          <w:rFonts w:asciiTheme="minorHAnsi" w:eastAsiaTheme="minorEastAsia" w:hAnsiTheme="minorHAnsi" w:cstheme="minorBidi"/>
          <w:i w:val="0"/>
          <w:iCs w:val="0"/>
          <w:color w:val="auto"/>
          <w:spacing w:val="0"/>
          <w:w w:val="100"/>
          <w:kern w:val="0"/>
          <w:lang w:val="es-ES" w:eastAsia="es-ES"/>
        </w:rPr>
      </w:pPr>
      <w:hyperlink w:anchor="_Toc130542949" w:history="1">
        <w:r w:rsidR="00554A10" w:rsidRPr="00CF74BC">
          <w:rPr>
            <w:rStyle w:val="Hipervnculo"/>
          </w:rPr>
          <w:t>1.3. diruzaintzako gerakinaren egoera-orria</w:t>
        </w:r>
        <w:r w:rsidR="00554A10">
          <w:rPr>
            <w:webHidden/>
          </w:rPr>
          <w:tab/>
        </w:r>
        <w:r w:rsidR="00554A10">
          <w:rPr>
            <w:webHidden/>
          </w:rPr>
          <w:fldChar w:fldCharType="begin"/>
        </w:r>
        <w:r w:rsidR="00554A10">
          <w:rPr>
            <w:webHidden/>
          </w:rPr>
          <w:instrText xml:space="preserve"> PAGEREF _Toc130542949 \h </w:instrText>
        </w:r>
        <w:r w:rsidR="00554A10">
          <w:rPr>
            <w:webHidden/>
          </w:rPr>
        </w:r>
        <w:r w:rsidR="00554A10">
          <w:rPr>
            <w:webHidden/>
          </w:rPr>
          <w:fldChar w:fldCharType="separate"/>
        </w:r>
        <w:r w:rsidR="00554A10">
          <w:rPr>
            <w:webHidden/>
          </w:rPr>
          <w:t>14</w:t>
        </w:r>
        <w:r w:rsidR="00554A10">
          <w:rPr>
            <w:webHidden/>
          </w:rPr>
          <w:fldChar w:fldCharType="end"/>
        </w:r>
      </w:hyperlink>
    </w:p>
    <w:p w14:paraId="32DC1A32" w14:textId="68E46A94" w:rsidR="00554A10" w:rsidRDefault="00932193">
      <w:pPr>
        <w:pStyle w:val="TDC3"/>
        <w:rPr>
          <w:rFonts w:asciiTheme="minorHAnsi" w:eastAsiaTheme="minorEastAsia" w:hAnsiTheme="minorHAnsi" w:cstheme="minorBidi"/>
          <w:i w:val="0"/>
          <w:iCs w:val="0"/>
          <w:color w:val="auto"/>
          <w:spacing w:val="0"/>
          <w:w w:val="100"/>
          <w:kern w:val="0"/>
          <w:lang w:val="es-ES" w:eastAsia="es-ES"/>
        </w:rPr>
      </w:pPr>
      <w:hyperlink w:anchor="_Toc130542950" w:history="1">
        <w:r w:rsidR="00554A10" w:rsidRPr="00CF74BC">
          <w:rPr>
            <w:rStyle w:val="Hipervnculo"/>
          </w:rPr>
          <w:t>1.4. Balantzea</w:t>
        </w:r>
        <w:r w:rsidR="00554A10">
          <w:rPr>
            <w:webHidden/>
          </w:rPr>
          <w:tab/>
        </w:r>
        <w:r w:rsidR="00554A10">
          <w:rPr>
            <w:webHidden/>
          </w:rPr>
          <w:fldChar w:fldCharType="begin"/>
        </w:r>
        <w:r w:rsidR="00554A10">
          <w:rPr>
            <w:webHidden/>
          </w:rPr>
          <w:instrText xml:space="preserve"> PAGEREF _Toc130542950 \h </w:instrText>
        </w:r>
        <w:r w:rsidR="00554A10">
          <w:rPr>
            <w:webHidden/>
          </w:rPr>
        </w:r>
        <w:r w:rsidR="00554A10">
          <w:rPr>
            <w:webHidden/>
          </w:rPr>
          <w:fldChar w:fldCharType="separate"/>
        </w:r>
        <w:r w:rsidR="00554A10">
          <w:rPr>
            <w:webHidden/>
          </w:rPr>
          <w:t>14</w:t>
        </w:r>
        <w:r w:rsidR="00554A10">
          <w:rPr>
            <w:webHidden/>
          </w:rPr>
          <w:fldChar w:fldCharType="end"/>
        </w:r>
      </w:hyperlink>
    </w:p>
    <w:p w14:paraId="40E5C25C" w14:textId="2521296D" w:rsidR="00554A10" w:rsidRDefault="00932193">
      <w:pPr>
        <w:pStyle w:val="TDC3"/>
        <w:rPr>
          <w:rFonts w:asciiTheme="minorHAnsi" w:eastAsiaTheme="minorEastAsia" w:hAnsiTheme="minorHAnsi" w:cstheme="minorBidi"/>
          <w:i w:val="0"/>
          <w:iCs w:val="0"/>
          <w:color w:val="auto"/>
          <w:spacing w:val="0"/>
          <w:w w:val="100"/>
          <w:kern w:val="0"/>
          <w:lang w:val="es-ES" w:eastAsia="es-ES"/>
        </w:rPr>
      </w:pPr>
      <w:hyperlink w:anchor="_Toc130542951" w:history="1">
        <w:r w:rsidR="00554A10" w:rsidRPr="00CF74BC">
          <w:rPr>
            <w:rStyle w:val="Hipervnculo"/>
          </w:rPr>
          <w:t>1.5. Emaitza-kontua</w:t>
        </w:r>
        <w:r w:rsidR="00554A10">
          <w:rPr>
            <w:webHidden/>
          </w:rPr>
          <w:tab/>
        </w:r>
        <w:r w:rsidR="00554A10">
          <w:rPr>
            <w:webHidden/>
          </w:rPr>
          <w:fldChar w:fldCharType="begin"/>
        </w:r>
        <w:r w:rsidR="00554A10">
          <w:rPr>
            <w:webHidden/>
          </w:rPr>
          <w:instrText xml:space="preserve"> PAGEREF _Toc130542951 \h </w:instrText>
        </w:r>
        <w:r w:rsidR="00554A10">
          <w:rPr>
            <w:webHidden/>
          </w:rPr>
        </w:r>
        <w:r w:rsidR="00554A10">
          <w:rPr>
            <w:webHidden/>
          </w:rPr>
          <w:fldChar w:fldCharType="separate"/>
        </w:r>
        <w:r w:rsidR="00554A10">
          <w:rPr>
            <w:webHidden/>
          </w:rPr>
          <w:t>15</w:t>
        </w:r>
        <w:r w:rsidR="00554A10">
          <w:rPr>
            <w:webHidden/>
          </w:rPr>
          <w:fldChar w:fldCharType="end"/>
        </w:r>
      </w:hyperlink>
    </w:p>
    <w:p w14:paraId="495E273A" w14:textId="2F0849FC" w:rsidR="00554A10" w:rsidRDefault="00932193">
      <w:pPr>
        <w:pStyle w:val="TDC1"/>
        <w:rPr>
          <w:rFonts w:asciiTheme="minorHAnsi" w:eastAsiaTheme="minorEastAsia" w:hAnsiTheme="minorHAnsi" w:cstheme="minorBidi"/>
          <w:smallCaps w:val="0"/>
          <w:noProof/>
          <w:szCs w:val="22"/>
          <w:lang w:val="es-ES" w:eastAsia="es-ES"/>
        </w:rPr>
      </w:pPr>
      <w:hyperlink w:anchor="_Toc130542952" w:history="1">
        <w:r w:rsidR="00554A10" w:rsidRPr="00CF74BC">
          <w:rPr>
            <w:rStyle w:val="Hipervnculo"/>
            <w:noProof/>
          </w:rPr>
          <w:t>2. gehigarria. Entitatearen sektore publikoaren zedarritzea.</w:t>
        </w:r>
        <w:r w:rsidR="00554A10">
          <w:rPr>
            <w:noProof/>
            <w:webHidden/>
          </w:rPr>
          <w:tab/>
        </w:r>
        <w:r w:rsidR="00554A10">
          <w:rPr>
            <w:noProof/>
            <w:webHidden/>
          </w:rPr>
          <w:fldChar w:fldCharType="begin"/>
        </w:r>
        <w:r w:rsidR="00554A10">
          <w:rPr>
            <w:noProof/>
            <w:webHidden/>
          </w:rPr>
          <w:instrText xml:space="preserve"> PAGEREF _Toc130542952 \h </w:instrText>
        </w:r>
        <w:r w:rsidR="00554A10">
          <w:rPr>
            <w:noProof/>
            <w:webHidden/>
          </w:rPr>
        </w:r>
        <w:r w:rsidR="00554A10">
          <w:rPr>
            <w:noProof/>
            <w:webHidden/>
          </w:rPr>
          <w:fldChar w:fldCharType="separate"/>
        </w:r>
        <w:r w:rsidR="00554A10">
          <w:rPr>
            <w:noProof/>
            <w:webHidden/>
          </w:rPr>
          <w:t>16</w:t>
        </w:r>
        <w:r w:rsidR="00554A10">
          <w:rPr>
            <w:noProof/>
            <w:webHidden/>
          </w:rPr>
          <w:fldChar w:fldCharType="end"/>
        </w:r>
      </w:hyperlink>
    </w:p>
    <w:p w14:paraId="3C13B3D0" w14:textId="42C104C7" w:rsidR="00554A10" w:rsidRDefault="00932193">
      <w:pPr>
        <w:pStyle w:val="TDC1"/>
        <w:rPr>
          <w:rFonts w:asciiTheme="minorHAnsi" w:eastAsiaTheme="minorEastAsia" w:hAnsiTheme="minorHAnsi" w:cstheme="minorBidi"/>
          <w:smallCaps w:val="0"/>
          <w:noProof/>
          <w:szCs w:val="22"/>
          <w:lang w:val="es-ES" w:eastAsia="es-ES"/>
        </w:rPr>
      </w:pPr>
      <w:hyperlink w:anchor="_Toc130542953" w:history="1">
        <w:r w:rsidR="00554A10" w:rsidRPr="00CF74BC">
          <w:rPr>
            <w:rStyle w:val="Hipervnculo"/>
            <w:noProof/>
          </w:rPr>
          <w:t>3. gehigarria. Arau-esparrua.</w:t>
        </w:r>
        <w:r w:rsidR="00554A10">
          <w:rPr>
            <w:noProof/>
            <w:webHidden/>
          </w:rPr>
          <w:tab/>
        </w:r>
        <w:r w:rsidR="00554A10">
          <w:rPr>
            <w:noProof/>
            <w:webHidden/>
          </w:rPr>
          <w:fldChar w:fldCharType="begin"/>
        </w:r>
        <w:r w:rsidR="00554A10">
          <w:rPr>
            <w:noProof/>
            <w:webHidden/>
          </w:rPr>
          <w:instrText xml:space="preserve"> PAGEREF _Toc130542953 \h </w:instrText>
        </w:r>
        <w:r w:rsidR="00554A10">
          <w:rPr>
            <w:noProof/>
            <w:webHidden/>
          </w:rPr>
        </w:r>
        <w:r w:rsidR="00554A10">
          <w:rPr>
            <w:noProof/>
            <w:webHidden/>
          </w:rPr>
          <w:fldChar w:fldCharType="separate"/>
        </w:r>
        <w:r w:rsidR="00554A10">
          <w:rPr>
            <w:noProof/>
            <w:webHidden/>
          </w:rPr>
          <w:t>17</w:t>
        </w:r>
        <w:r w:rsidR="00554A10">
          <w:rPr>
            <w:noProof/>
            <w:webHidden/>
          </w:rPr>
          <w:fldChar w:fldCharType="end"/>
        </w:r>
      </w:hyperlink>
    </w:p>
    <w:p w14:paraId="5AE600F0" w14:textId="1FD4171B" w:rsidR="00554A10" w:rsidRDefault="00932193">
      <w:pPr>
        <w:pStyle w:val="TDC1"/>
        <w:rPr>
          <w:rFonts w:asciiTheme="minorHAnsi" w:eastAsiaTheme="minorEastAsia" w:hAnsiTheme="minorHAnsi" w:cstheme="minorBidi"/>
          <w:smallCaps w:val="0"/>
          <w:noProof/>
          <w:szCs w:val="22"/>
          <w:lang w:val="es-ES" w:eastAsia="es-ES"/>
        </w:rPr>
      </w:pPr>
      <w:hyperlink w:anchor="_Toc130542954" w:history="1">
        <w:r w:rsidR="00554A10" w:rsidRPr="00CF74BC">
          <w:rPr>
            <w:rStyle w:val="Hipervnculo"/>
            <w:noProof/>
          </w:rPr>
          <w:t>4. gehigarria. Oharrak eta finantza-fiskalizazioan aurkitutako beste gorabehera batzuk</w:t>
        </w:r>
        <w:r w:rsidR="00554A10">
          <w:rPr>
            <w:noProof/>
            <w:webHidden/>
          </w:rPr>
          <w:tab/>
        </w:r>
        <w:r w:rsidR="00554A10">
          <w:rPr>
            <w:noProof/>
            <w:webHidden/>
          </w:rPr>
          <w:fldChar w:fldCharType="begin"/>
        </w:r>
        <w:r w:rsidR="00554A10">
          <w:rPr>
            <w:noProof/>
            <w:webHidden/>
          </w:rPr>
          <w:instrText xml:space="preserve"> PAGEREF _Toc130542954 \h </w:instrText>
        </w:r>
        <w:r w:rsidR="00554A10">
          <w:rPr>
            <w:noProof/>
            <w:webHidden/>
          </w:rPr>
        </w:r>
        <w:r w:rsidR="00554A10">
          <w:rPr>
            <w:noProof/>
            <w:webHidden/>
          </w:rPr>
          <w:fldChar w:fldCharType="separate"/>
        </w:r>
        <w:r w:rsidR="00554A10">
          <w:rPr>
            <w:noProof/>
            <w:webHidden/>
          </w:rPr>
          <w:t>18</w:t>
        </w:r>
        <w:r w:rsidR="00554A10">
          <w:rPr>
            <w:noProof/>
            <w:webHidden/>
          </w:rPr>
          <w:fldChar w:fldCharType="end"/>
        </w:r>
      </w:hyperlink>
    </w:p>
    <w:p w14:paraId="4101652C" w14:textId="44BED0E0" w:rsidR="00891D73" w:rsidRPr="00E703B6" w:rsidRDefault="00A124DE" w:rsidP="00A124DE">
      <w:r>
        <w:rPr>
          <w:rFonts w:ascii="Arial Narrow" w:hAnsi="Arial Narrow"/>
          <w:smallCaps/>
          <w:sz w:val="22"/>
        </w:rPr>
        <w:fldChar w:fldCharType="end"/>
      </w:r>
    </w:p>
    <w:p w14:paraId="4B99056E" w14:textId="77777777"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14:paraId="38D4FC4A" w14:textId="77777777" w:rsidR="00A124DE" w:rsidRPr="00A124DE" w:rsidRDefault="00A124DE" w:rsidP="00A124DE">
      <w:pPr>
        <w:pStyle w:val="atitulo1"/>
      </w:pPr>
      <w:bookmarkStart w:id="0" w:name="_Toc19535155"/>
      <w:bookmarkStart w:id="1" w:name="_Toc130542935"/>
      <w:r>
        <w:lastRenderedPageBreak/>
        <w:t>I. Sarrera</w:t>
      </w:r>
      <w:bookmarkEnd w:id="0"/>
      <w:bookmarkEnd w:id="1"/>
    </w:p>
    <w:p w14:paraId="6C93428B" w14:textId="6E73A524" w:rsidR="00A124DE" w:rsidRPr="00960D16" w:rsidRDefault="00A124DE" w:rsidP="00A124DE">
      <w:pPr>
        <w:pStyle w:val="texto"/>
      </w:pPr>
      <w:r>
        <w:t xml:space="preserve">Kontuen Ganberak, hari buruzko abenduaren 20ko 19/1984 Foru Legeari eta 2022ko bere jarduketa-programari jarraikiz, Zizur Zendeako Udalaren 2021eko ekitaldiari dagokion Kontu Orokorra fiskalizatu du. </w:t>
      </w:r>
    </w:p>
    <w:p w14:paraId="282EF449" w14:textId="5CA13078" w:rsidR="00A124DE" w:rsidRDefault="57BB2209" w:rsidP="00A124DE">
      <w:pPr>
        <w:pStyle w:val="texto"/>
      </w:pPr>
      <w:r>
        <w:t xml:space="preserve">Azterketa lana 2022ko azaroan egin zuen auditoretza-enpresa batek, eta Kontuen Ganberako talde batek —auditoretzako teknikari batek eta </w:t>
      </w:r>
      <w:proofErr w:type="spellStart"/>
      <w:r>
        <w:t>auditore</w:t>
      </w:r>
      <w:proofErr w:type="spellEnd"/>
      <w:r>
        <w:t xml:space="preserve"> batek— gainbegiratu zuen, Kontuen Ganberako zerbitzu juridiko, informatiko eta administratiboekin lankidetzan. </w:t>
      </w:r>
    </w:p>
    <w:p w14:paraId="2ECD5518" w14:textId="0EBFB787" w:rsidR="008E4B14" w:rsidRPr="007E2E52" w:rsidRDefault="008E4B14" w:rsidP="00A124DE">
      <w:pPr>
        <w:pStyle w:val="texto"/>
      </w:pPr>
      <w:r>
        <w:t>Azterketa horren emaitzak Zizur Zendeako Udaleko alkateari jakinarazi zitzaizkion, egoki iritziz gero alegazioak aurkez zitzan, Nafarroako Kontuen Ganbera arautzen duen 19/1984 Foru Legearen 11.2 artikuluan ezarritakoari jarraikiz. Ezarritako epea igarota, ez da alegaziorik aurkeztu.</w:t>
      </w:r>
    </w:p>
    <w:p w14:paraId="575ADC23" w14:textId="77777777" w:rsidR="00A124DE" w:rsidRPr="00960D16" w:rsidRDefault="00A124DE" w:rsidP="00A124DE">
      <w:pPr>
        <w:pStyle w:val="texto"/>
      </w:pPr>
      <w:r>
        <w:t>Eskerrak eman nahi dizkiegu Zizur Zendeako langileei lan hau egiteko eman diguten laguntzarengatik.</w:t>
      </w:r>
    </w:p>
    <w:p w14:paraId="25176624" w14:textId="77777777" w:rsidR="00A124DE" w:rsidRDefault="00A124DE" w:rsidP="00A124DE">
      <w:pPr>
        <w:pStyle w:val="texto"/>
      </w:pPr>
      <w:r>
        <w:t xml:space="preserve">Txosten honetako datu ekonomiko guztiak eurotan eman dira, biribilduta, zentimorik ez agertzeko. Emandako datuek eta ehunekoek beti adierazten dute balio zehatz bakoitza biribilduta, eta ez biribildutako datuen batura. </w:t>
      </w:r>
    </w:p>
    <w:p w14:paraId="1299C43A" w14:textId="77777777" w:rsidR="00A124DE" w:rsidRDefault="00A124DE" w:rsidP="00A124DE">
      <w:pPr>
        <w:spacing w:after="0"/>
        <w:ind w:firstLine="0"/>
        <w:jc w:val="left"/>
        <w:rPr>
          <w:spacing w:val="6"/>
          <w:sz w:val="26"/>
          <w:szCs w:val="24"/>
        </w:rPr>
      </w:pPr>
      <w:r>
        <w:br w:type="page"/>
      </w:r>
    </w:p>
    <w:p w14:paraId="663FE08E" w14:textId="6D74B0C2" w:rsidR="00A124DE" w:rsidRPr="009A50B9" w:rsidRDefault="57BB2209" w:rsidP="00A124DE">
      <w:pPr>
        <w:pStyle w:val="atitulo1"/>
        <w:spacing w:before="360"/>
      </w:pPr>
      <w:bookmarkStart w:id="2" w:name="II._Objetivos_y_alcance"/>
      <w:bookmarkStart w:id="3" w:name="III._El_Concejo_de_Ororbia"/>
      <w:bookmarkStart w:id="4" w:name="_Toc19535156"/>
      <w:bookmarkStart w:id="5" w:name="_Toc130542936"/>
      <w:bookmarkEnd w:id="2"/>
      <w:bookmarkEnd w:id="3"/>
      <w:r>
        <w:lastRenderedPageBreak/>
        <w:t>II. Helburua eta norainokoa</w:t>
      </w:r>
      <w:bookmarkEnd w:id="4"/>
      <w:bookmarkEnd w:id="5"/>
    </w:p>
    <w:p w14:paraId="70A7F1C0" w14:textId="5B1A7CBB" w:rsidR="00A124DE" w:rsidRDefault="57BB2209" w:rsidP="00A124DE">
      <w:pPr>
        <w:pStyle w:val="texto"/>
      </w:pPr>
      <w:bookmarkStart w:id="6" w:name="II.1._Información_general"/>
      <w:bookmarkStart w:id="7" w:name="_Toc19535164"/>
      <w:bookmarkEnd w:id="6"/>
      <w:r>
        <w:t>Gure lanaren xedea da gai hauei buruz gure iritzia ematea:</w:t>
      </w:r>
    </w:p>
    <w:p w14:paraId="2611136F" w14:textId="785849BB" w:rsidR="00A124DE" w:rsidRPr="00960D16" w:rsidRDefault="003E2D82" w:rsidP="00A124DE">
      <w:pPr>
        <w:pStyle w:val="texto"/>
      </w:pPr>
      <w:r>
        <w:t>Ea 2021eko ekitaldiko kontu orokorrak, alderdi esanguratsu guztietan, irudi fidela ematen duen 2021eko abenduaren 31ko ondareari, finantza-egoerari, aurrekontu-likidazioari eta emaitza ekonomikoari buruz, aplikatzekoa den arau-esparruari jarraikiz eta, bereziki, bertan jasota dauden kontabilitateko eta aurrekontuko printzipio eta irizpideei jarraikiz.</w:t>
      </w:r>
    </w:p>
    <w:p w14:paraId="114966FC" w14:textId="54ACC8BA" w:rsidR="00A124DE" w:rsidRPr="00960D16" w:rsidRDefault="57BB2209" w:rsidP="00A124DE">
      <w:pPr>
        <w:pStyle w:val="texto"/>
      </w:pPr>
      <w:r>
        <w:t>Horrez gain, eta finantza-fiskalizazioaz denaz bezainbatean, Zizur Zendeako Udalak legezkotasuna ote bete duen aztertu da, langileriari eta administrazio-kontratazioari dagokienez. Horri buruzko ondorioak VIII. epigrafean jasota datoz —“Bestelako lege- eta erregelamendu-errekerimenduei buruzko txostena”—.</w:t>
      </w:r>
    </w:p>
    <w:p w14:paraId="1F4285F9" w14:textId="51411855" w:rsidR="76B91611" w:rsidRDefault="76B91611" w:rsidP="3F1AEF78">
      <w:pPr>
        <w:pStyle w:val="texto"/>
      </w:pPr>
      <w:r>
        <w:t>Fiskalizazioaren norainokoa Zizur Zendeako Udalaren 2021eko Kontu Orokorra da, 272/1998 Foru Dekretuan ezarritako edukiarekin bat:</w:t>
      </w:r>
    </w:p>
    <w:p w14:paraId="78B17292" w14:textId="64809B97" w:rsidR="004B6DBF" w:rsidRDefault="004B6DBF" w:rsidP="00AC1577">
      <w:pPr>
        <w:pStyle w:val="texto"/>
        <w:numPr>
          <w:ilvl w:val="0"/>
          <w:numId w:val="14"/>
        </w:numPr>
        <w:ind w:left="426"/>
      </w:pPr>
      <w:r>
        <w:t>Udalaren kontua:</w:t>
      </w:r>
    </w:p>
    <w:p w14:paraId="34DDD130" w14:textId="748F34AC" w:rsidR="004B6DBF" w:rsidRDefault="00D07152" w:rsidP="00AC1577">
      <w:pPr>
        <w:pStyle w:val="texto"/>
        <w:numPr>
          <w:ilvl w:val="0"/>
          <w:numId w:val="15"/>
        </w:numPr>
        <w:ind w:left="426"/>
      </w:pPr>
      <w:r>
        <w:t>Aurrekontu-likidazioaren espedientea.</w:t>
      </w:r>
    </w:p>
    <w:p w14:paraId="34E4B208" w14:textId="67F42F6F" w:rsidR="00D07152" w:rsidRDefault="00D07152" w:rsidP="00AC1577">
      <w:pPr>
        <w:pStyle w:val="texto"/>
        <w:numPr>
          <w:ilvl w:val="0"/>
          <w:numId w:val="15"/>
        </w:numPr>
        <w:ind w:left="426"/>
      </w:pPr>
      <w:r>
        <w:t>Ekonomia-, ondare- eta finantza-egoeraren espedientea, zeina egoera-balantzeak eta galera-irabazien kontuak osatzen baitute.</w:t>
      </w:r>
    </w:p>
    <w:p w14:paraId="1DCCB408" w14:textId="18CA638A" w:rsidR="00D07152" w:rsidRDefault="00D07152" w:rsidP="00AC1577">
      <w:pPr>
        <w:pStyle w:val="texto"/>
        <w:numPr>
          <w:ilvl w:val="0"/>
          <w:numId w:val="15"/>
        </w:numPr>
        <w:ind w:left="426"/>
      </w:pPr>
      <w:r>
        <w:t>Udalaren kontuaren eranskinak.</w:t>
      </w:r>
    </w:p>
    <w:p w14:paraId="111CDB9D" w14:textId="413023E9" w:rsidR="004B6DBF" w:rsidRDefault="00D07152" w:rsidP="00AC1577">
      <w:pPr>
        <w:pStyle w:val="texto"/>
        <w:numPr>
          <w:ilvl w:val="0"/>
          <w:numId w:val="14"/>
        </w:numPr>
        <w:ind w:left="426"/>
      </w:pPr>
      <w:r>
        <w:t>Kontu orokorraren eranskinak.</w:t>
      </w:r>
    </w:p>
    <w:p w14:paraId="49E8FB9E" w14:textId="47BE4808" w:rsidR="3F1AEF78" w:rsidRDefault="3F1AEF78" w:rsidP="3F1AEF78">
      <w:pPr>
        <w:pStyle w:val="texto"/>
      </w:pPr>
    </w:p>
    <w:p w14:paraId="3593DECC" w14:textId="6C5B9D4F" w:rsidR="3157BD6A" w:rsidRDefault="3157BD6A" w:rsidP="3157BD6A">
      <w:pPr>
        <w:pStyle w:val="texto"/>
      </w:pPr>
    </w:p>
    <w:p w14:paraId="4DDBEF00" w14:textId="77777777" w:rsidR="00A124DE" w:rsidRPr="00107627" w:rsidRDefault="00A124DE" w:rsidP="00E02ED3">
      <w:pPr>
        <w:pStyle w:val="texto"/>
        <w:rPr>
          <w:rFonts w:ascii="Arial" w:hAnsi="Arial"/>
          <w:color w:val="000000"/>
          <w:kern w:val="28"/>
          <w:sz w:val="25"/>
          <w:szCs w:val="26"/>
        </w:rPr>
      </w:pPr>
      <w:r>
        <w:br w:type="page"/>
      </w:r>
    </w:p>
    <w:p w14:paraId="6C55128D" w14:textId="77777777" w:rsidR="00A124DE" w:rsidRDefault="00A124DE" w:rsidP="00A124DE">
      <w:pPr>
        <w:pStyle w:val="atitulo1"/>
        <w:spacing w:before="360"/>
      </w:pPr>
      <w:bookmarkStart w:id="8" w:name="_Toc130542937"/>
      <w:r>
        <w:lastRenderedPageBreak/>
        <w:t>III. Iritzia</w:t>
      </w:r>
      <w:bookmarkEnd w:id="7"/>
      <w:bookmarkEnd w:id="8"/>
    </w:p>
    <w:p w14:paraId="3DE849F3" w14:textId="2FEFD319" w:rsidR="00A124DE" w:rsidRPr="00960D16" w:rsidRDefault="57BB2209" w:rsidP="00A124DE">
      <w:pPr>
        <w:pStyle w:val="texto"/>
      </w:pPr>
      <w:r>
        <w:t>Nafarroako Kontuen Ganberak, hari buruzko 19/1984 Foru Legeak esleitzen dizkion eskumenak baliatuz, Zizur Zendeako Udalaren kontu orokorra fiskalizatu du. Kontu orokorrak osagai nagusi hauek ditu: 2021eko abenduaren 31ko balantzea, ekonomia- eta ondare-emaitzaren kontua eta data horretan amaitutako ekitaldiari dagokion aurrekontuaren likidazio-orria.</w:t>
      </w:r>
    </w:p>
    <w:p w14:paraId="1CB21B8E" w14:textId="55F1A3AE" w:rsidR="00A124DE" w:rsidRDefault="003E2D82" w:rsidP="00A124DE">
      <w:pPr>
        <w:pStyle w:val="texto"/>
      </w:pPr>
      <w:r>
        <w:t>Gure iritziz, kontu orokorrak, alderdi aipagarri guztietan, irudi zehatza erakusten du Zizur Zendeako Udalaren 2021eko abenduaren 31ko ondareari eta finantza-egoerari dagokienez, bai eta data horretan amaitutako ekitaldiko eragiketen emaitza ekonomikoei eta aurrekontu-emaitzei dagokienez ere, betiere aplikatzekoa den informazio finantzarioari buruzko arau-esparruari —3. gehigarrian jasoa— eta, bereziki, horretan jasotako kontabilitateko eta aurrekontuen inguruko printzipio eta irizpideei jarraikiz.</w:t>
      </w:r>
    </w:p>
    <w:p w14:paraId="3461D779" w14:textId="77777777" w:rsidR="00A124DE" w:rsidRDefault="00A124DE" w:rsidP="00A124DE">
      <w:pPr>
        <w:spacing w:after="0"/>
        <w:ind w:firstLine="0"/>
        <w:jc w:val="left"/>
        <w:rPr>
          <w:spacing w:val="6"/>
          <w:sz w:val="26"/>
          <w:szCs w:val="24"/>
        </w:rPr>
      </w:pPr>
      <w:r>
        <w:br w:type="page"/>
      </w:r>
    </w:p>
    <w:p w14:paraId="511F0B13" w14:textId="689BE54C" w:rsidR="00A124DE" w:rsidRPr="000603DA" w:rsidRDefault="57BB2209" w:rsidP="00A124DE">
      <w:pPr>
        <w:pStyle w:val="atitulo1"/>
        <w:spacing w:before="360"/>
      </w:pPr>
      <w:bookmarkStart w:id="9" w:name="_Toc130542938"/>
      <w:bookmarkStart w:id="10" w:name="_Toc19535165"/>
      <w:r>
        <w:lastRenderedPageBreak/>
        <w:t>IV. Iritziaren oinarria</w:t>
      </w:r>
      <w:bookmarkEnd w:id="9"/>
      <w:r>
        <w:t xml:space="preserve"> </w:t>
      </w:r>
      <w:bookmarkEnd w:id="10"/>
    </w:p>
    <w:p w14:paraId="386CC4DE" w14:textId="77777777" w:rsidR="00A124DE" w:rsidRPr="00960D16" w:rsidRDefault="00A124DE" w:rsidP="00A124DE">
      <w:pPr>
        <w:pStyle w:val="texto"/>
      </w:pPr>
      <w:bookmarkStart w:id="11" w:name="_Toc19535180"/>
      <w:r>
        <w:t xml:space="preserve">Kanpo-kontroleko erakunde publikoek erabakitako funtsezko fiskalizazio-printzipioen arabera egin dugu fiskalizazioa, eta, zehazki, finantza-fiskalizazioari buruzko ISSAI-ES 200 arauan ezarritakoaren arabera; halaber, kanpo-kontroleko organoen fiskalizazio gida praktikoak (GPF-OCEX) erabili ditugu. Arau horien indarrez dugun erantzukizuna aurrerago deskribatzen da, txosteneko “Kontuen Ganberaren erantzukizunak” atalean hain zuzen ere. </w:t>
      </w:r>
    </w:p>
    <w:p w14:paraId="6B481897" w14:textId="1B75DC02" w:rsidR="00A124DE" w:rsidRPr="00960D16" w:rsidRDefault="00A124DE" w:rsidP="00A124DE">
      <w:pPr>
        <w:pStyle w:val="texto"/>
      </w:pPr>
      <w:r>
        <w:t xml:space="preserve">Kontu orokorrari buruzko fiskalizazioan aplikatu behar ditugun eskakizun etikoekin eta independentzia babestearen arlokoekin bat, entitatearekiko independenteak gara, fiskalizazio publikoko jarduerari buruzko araudiak </w:t>
      </w:r>
      <w:proofErr w:type="spellStart"/>
      <w:r>
        <w:t>exijitzen</w:t>
      </w:r>
      <w:proofErr w:type="spellEnd"/>
      <w:r>
        <w:t xml:space="preserve"> duen bezala. </w:t>
      </w:r>
    </w:p>
    <w:p w14:paraId="43AAACF2" w14:textId="77777777" w:rsidR="00A124DE" w:rsidRPr="00960D16" w:rsidRDefault="00A124DE" w:rsidP="00A124DE">
      <w:pPr>
        <w:pStyle w:val="texto"/>
      </w:pPr>
      <w:r>
        <w:t>Gure ustez, lortu dugun auditoretza-ebidentziak behar adinako oinarria eskaintzen digu, iritzia eman dezagun.</w:t>
      </w:r>
    </w:p>
    <w:p w14:paraId="3CF2D8B6" w14:textId="77777777" w:rsidR="00A124DE" w:rsidRDefault="00A124DE" w:rsidP="00A124DE">
      <w:pPr>
        <w:spacing w:after="0"/>
        <w:ind w:firstLine="0"/>
        <w:jc w:val="left"/>
      </w:pPr>
    </w:p>
    <w:p w14:paraId="0FB78278" w14:textId="77777777" w:rsidR="00A124DE" w:rsidRPr="00960D16" w:rsidRDefault="00A124DE" w:rsidP="00A124DE">
      <w:pPr>
        <w:pStyle w:val="texto"/>
      </w:pPr>
    </w:p>
    <w:p w14:paraId="1FC39945" w14:textId="77777777" w:rsidR="00A124DE" w:rsidRPr="00960D16" w:rsidRDefault="00A124DE" w:rsidP="00A124DE">
      <w:pPr>
        <w:pStyle w:val="texto"/>
      </w:pPr>
      <w:r>
        <w:br w:type="page"/>
      </w:r>
    </w:p>
    <w:p w14:paraId="6D67D59D" w14:textId="77777777" w:rsidR="00A124DE" w:rsidRPr="003B1293" w:rsidRDefault="00A124DE" w:rsidP="00A124DE">
      <w:pPr>
        <w:pStyle w:val="atitulo1"/>
        <w:spacing w:before="360"/>
      </w:pPr>
      <w:bookmarkStart w:id="12" w:name="_Toc130542939"/>
      <w:r>
        <w:lastRenderedPageBreak/>
        <w:t>V. Auditoretzako funtsezko gaiak</w:t>
      </w:r>
      <w:bookmarkEnd w:id="11"/>
      <w:bookmarkEnd w:id="12"/>
    </w:p>
    <w:p w14:paraId="4AEE3BDE" w14:textId="1A724C9B" w:rsidR="00A124DE" w:rsidRDefault="00A124DE" w:rsidP="00A124DE">
      <w:pPr>
        <w:pStyle w:val="texto"/>
      </w:pPr>
      <w:r>
        <w:t>Auditoretzako funtsezko auziak dira, gure iritzi profesionalaren arabera, esanahi handiena izan dutenak 2021eko kontu orokorra dela-eta egin dugun fiskalizazioan. Auzi horiek urteko kontuen osotasunari buruzko auditoretzaren testuinguruan eta kontu orokorrei buruzko iritzia taxutzerakoan jorratu ditugu, eta ez dugu bereiz azalduko horien gaineko iritzirik.</w:t>
      </w:r>
    </w:p>
    <w:p w14:paraId="69ADD37C" w14:textId="77777777" w:rsidR="00A124DE" w:rsidRDefault="57BB2209" w:rsidP="00A124DE">
      <w:pPr>
        <w:pStyle w:val="texto"/>
      </w:pPr>
      <w:r>
        <w:t>Gure fiskalizazioan ez dugula inolako funtsezko konturik jakinarazi behar erabaki dugu.</w:t>
      </w:r>
    </w:p>
    <w:p w14:paraId="0562CB0E" w14:textId="77777777" w:rsidR="00A124DE" w:rsidRDefault="00A124DE" w:rsidP="00A124DE">
      <w:pPr>
        <w:spacing w:after="0"/>
        <w:ind w:firstLine="0"/>
        <w:jc w:val="left"/>
        <w:rPr>
          <w:spacing w:val="6"/>
          <w:sz w:val="26"/>
          <w:szCs w:val="24"/>
        </w:rPr>
      </w:pPr>
      <w:r>
        <w:br w:type="page"/>
      </w:r>
    </w:p>
    <w:p w14:paraId="53A768DF" w14:textId="47B683AD" w:rsidR="00A124DE" w:rsidRDefault="57BB2209" w:rsidP="00A124DE">
      <w:pPr>
        <w:pStyle w:val="atitulo1"/>
        <w:spacing w:before="360"/>
      </w:pPr>
      <w:bookmarkStart w:id="13" w:name="_Toc130542940"/>
      <w:r>
        <w:lastRenderedPageBreak/>
        <w:t>VI. Azpimarra egiteko paragrafoa</w:t>
      </w:r>
      <w:bookmarkEnd w:id="13"/>
    </w:p>
    <w:p w14:paraId="37765990" w14:textId="77777777" w:rsidR="00A124DE" w:rsidRDefault="57BB2209" w:rsidP="00A124DE">
      <w:pPr>
        <w:pStyle w:val="texto"/>
        <w:spacing w:after="240"/>
      </w:pPr>
      <w:r>
        <w:rPr>
          <w:color w:val="000000" w:themeColor="text1"/>
        </w:rPr>
        <w:t>Taula honetan, 2021eko ekitaldiko adierazle ekonomiko-finantzario batzuk azaltzen dira, eta aurreko ekitaldikoekin</w:t>
      </w:r>
      <w:r>
        <w:t xml:space="preserve"> alderatzen:</w:t>
      </w:r>
    </w:p>
    <w:tbl>
      <w:tblPr>
        <w:tblStyle w:val="Tablaconcuadrcula"/>
        <w:tblW w:w="0" w:type="auto"/>
        <w:tblBorders>
          <w:left w:val="none" w:sz="0" w:space="0" w:color="auto"/>
          <w:right w:val="none" w:sz="0" w:space="0" w:color="auto"/>
          <w:insideH w:val="single" w:sz="2" w:space="0" w:color="auto"/>
          <w:insideV w:val="none" w:sz="0" w:space="0" w:color="auto"/>
        </w:tblBorders>
        <w:tblLook w:val="04A0" w:firstRow="1" w:lastRow="0" w:firstColumn="1" w:lastColumn="0" w:noHBand="0" w:noVBand="1"/>
      </w:tblPr>
      <w:tblGrid>
        <w:gridCol w:w="5289"/>
        <w:gridCol w:w="1000"/>
        <w:gridCol w:w="1131"/>
        <w:gridCol w:w="1261"/>
      </w:tblGrid>
      <w:tr w:rsidR="00E02ED3" w14:paraId="058420AA" w14:textId="77777777" w:rsidTr="00C54FF7">
        <w:trPr>
          <w:trHeight w:val="255"/>
        </w:trPr>
        <w:tc>
          <w:tcPr>
            <w:tcW w:w="5289" w:type="dxa"/>
            <w:shd w:val="clear" w:color="auto" w:fill="FABF8F" w:themeFill="accent6" w:themeFillTint="99"/>
            <w:vAlign w:val="center"/>
          </w:tcPr>
          <w:p w14:paraId="602E67DE" w14:textId="77777777" w:rsidR="00E02ED3" w:rsidRDefault="00E02ED3" w:rsidP="00E02ED3">
            <w:pPr>
              <w:pStyle w:val="cuadroCabe"/>
              <w:spacing w:line="240" w:lineRule="auto"/>
            </w:pPr>
            <w:r>
              <w:t>Adierazlea</w:t>
            </w:r>
          </w:p>
        </w:tc>
        <w:tc>
          <w:tcPr>
            <w:tcW w:w="1000" w:type="dxa"/>
            <w:shd w:val="clear" w:color="auto" w:fill="FABF8F" w:themeFill="accent6" w:themeFillTint="99"/>
            <w:vAlign w:val="center"/>
          </w:tcPr>
          <w:p w14:paraId="42B71CCD" w14:textId="30F30E60" w:rsidR="00E02ED3" w:rsidRDefault="66B91050" w:rsidP="00E02ED3">
            <w:pPr>
              <w:pStyle w:val="cuadroCabe"/>
              <w:spacing w:line="240" w:lineRule="auto"/>
              <w:jc w:val="right"/>
            </w:pPr>
            <w:r>
              <w:t>2020</w:t>
            </w:r>
          </w:p>
        </w:tc>
        <w:tc>
          <w:tcPr>
            <w:tcW w:w="1131" w:type="dxa"/>
            <w:shd w:val="clear" w:color="auto" w:fill="FABF8F" w:themeFill="accent6" w:themeFillTint="99"/>
            <w:vAlign w:val="center"/>
          </w:tcPr>
          <w:p w14:paraId="65B281B9" w14:textId="77777777" w:rsidR="00E02ED3" w:rsidRDefault="00E02ED3" w:rsidP="00E02ED3">
            <w:pPr>
              <w:pStyle w:val="cuadroCabe"/>
              <w:spacing w:line="240" w:lineRule="auto"/>
              <w:jc w:val="right"/>
            </w:pPr>
            <w:r>
              <w:t>2021</w:t>
            </w:r>
          </w:p>
        </w:tc>
        <w:tc>
          <w:tcPr>
            <w:tcW w:w="1261" w:type="dxa"/>
            <w:shd w:val="clear" w:color="auto" w:fill="FABF8F" w:themeFill="accent6" w:themeFillTint="99"/>
            <w:vAlign w:val="center"/>
          </w:tcPr>
          <w:p w14:paraId="4A8CEA09" w14:textId="77777777" w:rsidR="00E02ED3" w:rsidRDefault="00E02ED3" w:rsidP="00E02ED3">
            <w:pPr>
              <w:pStyle w:val="cuadroCabe"/>
              <w:spacing w:line="240" w:lineRule="auto"/>
              <w:jc w:val="right"/>
            </w:pPr>
            <w:r>
              <w:t>Aldea (%)</w:t>
            </w:r>
          </w:p>
        </w:tc>
      </w:tr>
      <w:tr w:rsidR="00E02ED3" w14:paraId="7BD02FCC" w14:textId="77777777" w:rsidTr="00C54FF7">
        <w:trPr>
          <w:trHeight w:val="255"/>
        </w:trPr>
        <w:tc>
          <w:tcPr>
            <w:tcW w:w="5289" w:type="dxa"/>
            <w:vAlign w:val="center"/>
          </w:tcPr>
          <w:p w14:paraId="159D575F" w14:textId="77777777" w:rsidR="00E02ED3" w:rsidRPr="00D1112D" w:rsidRDefault="00E02ED3" w:rsidP="00B63113">
            <w:pPr>
              <w:pStyle w:val="cuatexto"/>
            </w:pPr>
            <w:r>
              <w:t>Aurrezki gordina</w:t>
            </w:r>
          </w:p>
        </w:tc>
        <w:tc>
          <w:tcPr>
            <w:tcW w:w="1000" w:type="dxa"/>
            <w:vAlign w:val="center"/>
          </w:tcPr>
          <w:p w14:paraId="7BCA8448" w14:textId="77777777" w:rsidR="00E02ED3" w:rsidRPr="00D1112D" w:rsidRDefault="00E02ED3" w:rsidP="00B63113">
            <w:pPr>
              <w:pStyle w:val="cuatexto"/>
              <w:jc w:val="right"/>
            </w:pPr>
            <w:r>
              <w:t>820.407</w:t>
            </w:r>
          </w:p>
        </w:tc>
        <w:tc>
          <w:tcPr>
            <w:tcW w:w="1131" w:type="dxa"/>
            <w:vAlign w:val="center"/>
          </w:tcPr>
          <w:p w14:paraId="28552F10" w14:textId="77777777" w:rsidR="00E02ED3" w:rsidRPr="00D1112D" w:rsidRDefault="00E02ED3" w:rsidP="00B63113">
            <w:pPr>
              <w:pStyle w:val="cuatexto"/>
              <w:jc w:val="right"/>
            </w:pPr>
            <w:r>
              <w:t>924.158</w:t>
            </w:r>
          </w:p>
        </w:tc>
        <w:tc>
          <w:tcPr>
            <w:tcW w:w="1261" w:type="dxa"/>
            <w:vAlign w:val="center"/>
          </w:tcPr>
          <w:p w14:paraId="39F18D26" w14:textId="77777777" w:rsidR="00E02ED3" w:rsidRPr="00D1112D" w:rsidRDefault="00E02ED3" w:rsidP="00B63113">
            <w:pPr>
              <w:pStyle w:val="cuatexto"/>
              <w:jc w:val="right"/>
            </w:pPr>
            <w:r>
              <w:t>13</w:t>
            </w:r>
          </w:p>
        </w:tc>
      </w:tr>
      <w:tr w:rsidR="00E02ED3" w14:paraId="60E10386" w14:textId="77777777" w:rsidTr="00C54FF7">
        <w:trPr>
          <w:trHeight w:val="255"/>
        </w:trPr>
        <w:tc>
          <w:tcPr>
            <w:tcW w:w="5289" w:type="dxa"/>
            <w:vAlign w:val="center"/>
          </w:tcPr>
          <w:p w14:paraId="1F778FB5" w14:textId="77777777" w:rsidR="00E02ED3" w:rsidRPr="00D1112D" w:rsidRDefault="00E02ED3" w:rsidP="00B63113">
            <w:pPr>
              <w:pStyle w:val="cuatexto"/>
            </w:pPr>
            <w:r>
              <w:t>Aurrezki garbia</w:t>
            </w:r>
          </w:p>
        </w:tc>
        <w:tc>
          <w:tcPr>
            <w:tcW w:w="1000" w:type="dxa"/>
            <w:vAlign w:val="center"/>
          </w:tcPr>
          <w:p w14:paraId="42D191B8" w14:textId="77777777" w:rsidR="00E02ED3" w:rsidRPr="00D1112D" w:rsidRDefault="00E02ED3" w:rsidP="00B63113">
            <w:pPr>
              <w:pStyle w:val="cuatexto"/>
              <w:jc w:val="right"/>
            </w:pPr>
            <w:r>
              <w:t>820.407</w:t>
            </w:r>
          </w:p>
        </w:tc>
        <w:tc>
          <w:tcPr>
            <w:tcW w:w="1131" w:type="dxa"/>
            <w:vAlign w:val="center"/>
          </w:tcPr>
          <w:p w14:paraId="229C69CA" w14:textId="77777777" w:rsidR="00E02ED3" w:rsidRPr="00D1112D" w:rsidRDefault="00E02ED3" w:rsidP="00B63113">
            <w:pPr>
              <w:pStyle w:val="cuatexto"/>
              <w:jc w:val="right"/>
            </w:pPr>
            <w:r>
              <w:t>924.158</w:t>
            </w:r>
          </w:p>
        </w:tc>
        <w:tc>
          <w:tcPr>
            <w:tcW w:w="1261" w:type="dxa"/>
            <w:vAlign w:val="center"/>
          </w:tcPr>
          <w:p w14:paraId="5D0116D1" w14:textId="77777777" w:rsidR="00E02ED3" w:rsidRPr="00D1112D" w:rsidRDefault="00E02ED3" w:rsidP="00B63113">
            <w:pPr>
              <w:pStyle w:val="cuatexto"/>
              <w:jc w:val="right"/>
            </w:pPr>
            <w:r>
              <w:t>13</w:t>
            </w:r>
          </w:p>
        </w:tc>
      </w:tr>
      <w:tr w:rsidR="00E02ED3" w14:paraId="0408934E" w14:textId="77777777" w:rsidTr="007E2E52">
        <w:trPr>
          <w:trHeight w:val="255"/>
        </w:trPr>
        <w:tc>
          <w:tcPr>
            <w:tcW w:w="5289" w:type="dxa"/>
            <w:tcBorders>
              <w:bottom w:val="single" w:sz="2" w:space="0" w:color="auto"/>
            </w:tcBorders>
            <w:vAlign w:val="center"/>
          </w:tcPr>
          <w:p w14:paraId="10A293E2" w14:textId="77777777" w:rsidR="00E02ED3" w:rsidRPr="00D1112D" w:rsidRDefault="00E02ED3" w:rsidP="00B63113">
            <w:pPr>
              <w:pStyle w:val="cuatexto"/>
            </w:pPr>
            <w:r>
              <w:t>Aurrezki gordinek diru-sarrera arrunten gainean zenbat egiten duten %</w:t>
            </w:r>
          </w:p>
        </w:tc>
        <w:tc>
          <w:tcPr>
            <w:tcW w:w="1000" w:type="dxa"/>
            <w:tcBorders>
              <w:bottom w:val="single" w:sz="2" w:space="0" w:color="auto"/>
            </w:tcBorders>
            <w:vAlign w:val="center"/>
          </w:tcPr>
          <w:p w14:paraId="4AF49237" w14:textId="77777777" w:rsidR="00E02ED3" w:rsidRPr="00D1112D" w:rsidRDefault="00E02ED3" w:rsidP="00B63113">
            <w:pPr>
              <w:pStyle w:val="cuatexto"/>
              <w:jc w:val="right"/>
            </w:pPr>
            <w:r>
              <w:t>% 28</w:t>
            </w:r>
          </w:p>
        </w:tc>
        <w:tc>
          <w:tcPr>
            <w:tcW w:w="1131" w:type="dxa"/>
            <w:tcBorders>
              <w:bottom w:val="single" w:sz="2" w:space="0" w:color="auto"/>
            </w:tcBorders>
            <w:vAlign w:val="center"/>
          </w:tcPr>
          <w:p w14:paraId="4A59C0CC" w14:textId="77777777" w:rsidR="00E02ED3" w:rsidRPr="00D1112D" w:rsidRDefault="00E02ED3" w:rsidP="00B63113">
            <w:pPr>
              <w:pStyle w:val="cuatexto"/>
              <w:jc w:val="right"/>
            </w:pPr>
            <w:r>
              <w:t>% 29</w:t>
            </w:r>
          </w:p>
        </w:tc>
        <w:tc>
          <w:tcPr>
            <w:tcW w:w="1261" w:type="dxa"/>
            <w:tcBorders>
              <w:bottom w:val="single" w:sz="2" w:space="0" w:color="auto"/>
            </w:tcBorders>
            <w:vAlign w:val="center"/>
          </w:tcPr>
          <w:p w14:paraId="649841BE" w14:textId="77777777" w:rsidR="00E02ED3" w:rsidRPr="00D1112D" w:rsidRDefault="00E02ED3" w:rsidP="00B63113">
            <w:pPr>
              <w:pStyle w:val="cuatexto"/>
              <w:jc w:val="right"/>
            </w:pPr>
            <w:r>
              <w:t>1</w:t>
            </w:r>
          </w:p>
        </w:tc>
      </w:tr>
      <w:tr w:rsidR="00E02ED3" w14:paraId="796E4990" w14:textId="77777777" w:rsidTr="007E2E52">
        <w:trPr>
          <w:trHeight w:val="255"/>
        </w:trPr>
        <w:tc>
          <w:tcPr>
            <w:tcW w:w="5289" w:type="dxa"/>
            <w:tcBorders>
              <w:top w:val="single" w:sz="2" w:space="0" w:color="auto"/>
              <w:bottom w:val="single" w:sz="4" w:space="0" w:color="auto"/>
            </w:tcBorders>
            <w:vAlign w:val="center"/>
          </w:tcPr>
          <w:p w14:paraId="2CE2960E" w14:textId="77777777" w:rsidR="00E02ED3" w:rsidRPr="00D1112D" w:rsidRDefault="00E02ED3" w:rsidP="00B63113">
            <w:pPr>
              <w:pStyle w:val="cuatexto"/>
            </w:pPr>
            <w:r>
              <w:t>Gastu orokorretarako diruzaintzako gerakina</w:t>
            </w:r>
          </w:p>
        </w:tc>
        <w:tc>
          <w:tcPr>
            <w:tcW w:w="1000" w:type="dxa"/>
            <w:tcBorders>
              <w:top w:val="single" w:sz="2" w:space="0" w:color="auto"/>
              <w:bottom w:val="single" w:sz="4" w:space="0" w:color="auto"/>
            </w:tcBorders>
            <w:vAlign w:val="center"/>
          </w:tcPr>
          <w:p w14:paraId="74B395C3" w14:textId="77777777" w:rsidR="00E02ED3" w:rsidRPr="00D1112D" w:rsidRDefault="00E02ED3" w:rsidP="00B63113">
            <w:pPr>
              <w:pStyle w:val="cuatexto"/>
              <w:jc w:val="right"/>
            </w:pPr>
            <w:r>
              <w:t>2.891.759</w:t>
            </w:r>
          </w:p>
        </w:tc>
        <w:tc>
          <w:tcPr>
            <w:tcW w:w="1131" w:type="dxa"/>
            <w:tcBorders>
              <w:top w:val="single" w:sz="2" w:space="0" w:color="auto"/>
              <w:bottom w:val="single" w:sz="4" w:space="0" w:color="auto"/>
            </w:tcBorders>
            <w:vAlign w:val="center"/>
          </w:tcPr>
          <w:p w14:paraId="7E4C07D1" w14:textId="77777777" w:rsidR="00E02ED3" w:rsidRPr="00D1112D" w:rsidRDefault="00E02ED3" w:rsidP="00B63113">
            <w:pPr>
              <w:pStyle w:val="cuatexto"/>
              <w:jc w:val="right"/>
            </w:pPr>
            <w:r>
              <w:t>3.251.579</w:t>
            </w:r>
          </w:p>
        </w:tc>
        <w:tc>
          <w:tcPr>
            <w:tcW w:w="1261" w:type="dxa"/>
            <w:tcBorders>
              <w:top w:val="single" w:sz="2" w:space="0" w:color="auto"/>
              <w:bottom w:val="single" w:sz="4" w:space="0" w:color="auto"/>
            </w:tcBorders>
            <w:vAlign w:val="center"/>
          </w:tcPr>
          <w:p w14:paraId="4B73E586" w14:textId="77777777" w:rsidR="00E02ED3" w:rsidRPr="00D1112D" w:rsidRDefault="00E02ED3" w:rsidP="00B63113">
            <w:pPr>
              <w:pStyle w:val="cuatexto"/>
              <w:jc w:val="right"/>
            </w:pPr>
            <w:r>
              <w:t>12</w:t>
            </w:r>
          </w:p>
        </w:tc>
      </w:tr>
    </w:tbl>
    <w:p w14:paraId="0E5B43F6" w14:textId="77777777" w:rsidR="00A124DE" w:rsidRPr="00B851AD" w:rsidRDefault="00A124DE" w:rsidP="00910B99">
      <w:pPr>
        <w:pStyle w:val="texto"/>
        <w:spacing w:before="240"/>
      </w:pPr>
      <w:r>
        <w:t>Aurreko taula dela-eta, honako alderdi hauek aipatu behar ditugu:</w:t>
      </w:r>
    </w:p>
    <w:p w14:paraId="2041AD08" w14:textId="5002D648" w:rsidR="00A124DE" w:rsidRPr="009F5A89" w:rsidRDefault="57BB2209" w:rsidP="3157BD6A">
      <w:pPr>
        <w:pStyle w:val="texto"/>
        <w:tabs>
          <w:tab w:val="clear" w:pos="2835"/>
          <w:tab w:val="clear" w:pos="3969"/>
          <w:tab w:val="clear" w:pos="5103"/>
          <w:tab w:val="clear" w:pos="6237"/>
          <w:tab w:val="clear" w:pos="7371"/>
          <w:tab w:val="num" w:pos="6597"/>
        </w:tabs>
        <w:rPr>
          <w:color w:val="000000" w:themeColor="text1"/>
        </w:rPr>
      </w:pPr>
      <w:r>
        <w:t>2021ean, hala aurrezki gordina nola aurrezki garbia 924.158 eurokoa izan zen, ez baitago zorpetzerik. Zenbateko horrek erakusten du baliabide arruntak aski izan zirela funtzionamendu-gastuak finantzatzeko.</w:t>
      </w:r>
    </w:p>
    <w:p w14:paraId="7D8513DC" w14:textId="5F4582C8" w:rsidR="00A124DE" w:rsidRDefault="57BB2209" w:rsidP="3157BD6A">
      <w:pPr>
        <w:pStyle w:val="texto"/>
        <w:tabs>
          <w:tab w:val="clear" w:pos="2835"/>
          <w:tab w:val="clear" w:pos="3969"/>
          <w:tab w:val="clear" w:pos="5103"/>
          <w:tab w:val="clear" w:pos="6237"/>
          <w:tab w:val="clear" w:pos="7371"/>
          <w:tab w:val="num" w:pos="6597"/>
        </w:tabs>
        <w:spacing w:after="180"/>
      </w:pPr>
      <w:r>
        <w:t>Gastu orokorretarako diruzaintzako gerakina, 3,2 milioiko zenbateko positiboarekin, ehuneko 12 handitu da 2020arekin alderatuta.  Magnitude hori aurrekontu-aldaketak finantzatzeko baliabide bat da.</w:t>
      </w:r>
    </w:p>
    <w:p w14:paraId="39718872" w14:textId="1EF990BE" w:rsidR="3A1730D2" w:rsidRDefault="45139563" w:rsidP="3157BD6A">
      <w:pPr>
        <w:pStyle w:val="texto"/>
        <w:tabs>
          <w:tab w:val="clear" w:pos="2835"/>
          <w:tab w:val="clear" w:pos="3969"/>
          <w:tab w:val="clear" w:pos="5103"/>
          <w:tab w:val="clear" w:pos="6237"/>
          <w:tab w:val="clear" w:pos="7371"/>
          <w:tab w:val="num" w:pos="6597"/>
        </w:tabs>
        <w:spacing w:after="180"/>
      </w:pPr>
      <w:r>
        <w:t>Udalak ez du zor bizirik.</w:t>
      </w:r>
    </w:p>
    <w:p w14:paraId="34CE0A41" w14:textId="01B94A96" w:rsidR="00A124DE" w:rsidRDefault="57BB2209" w:rsidP="3157BD6A">
      <w:pPr>
        <w:pStyle w:val="texto"/>
        <w:spacing w:after="0"/>
      </w:pPr>
      <w:r>
        <w:t xml:space="preserve">Azken finean, ekonomia- eta finantza-adierazle nagusiek finantza-egoera saneatua dute, eta horretan aipagarria da ez duela zorrik eta diruzaintzako gerakin handia daukala. </w:t>
      </w:r>
    </w:p>
    <w:p w14:paraId="2FA4EBC6" w14:textId="04DE9578" w:rsidR="00895D5A" w:rsidRDefault="00895D5A">
      <w:pPr>
        <w:spacing w:after="0"/>
        <w:ind w:firstLine="0"/>
        <w:jc w:val="left"/>
        <w:rPr>
          <w:rFonts w:ascii="Arial" w:hAnsi="Arial"/>
          <w:b/>
          <w:color w:val="000000"/>
          <w:kern w:val="28"/>
          <w:sz w:val="25"/>
          <w:szCs w:val="26"/>
        </w:rPr>
      </w:pPr>
      <w:r>
        <w:br w:type="page"/>
      </w:r>
    </w:p>
    <w:p w14:paraId="57283161" w14:textId="557F0526" w:rsidR="00A124DE" w:rsidRDefault="57BB2209" w:rsidP="00A124DE">
      <w:pPr>
        <w:pStyle w:val="atitulo1"/>
        <w:spacing w:before="360"/>
      </w:pPr>
      <w:bookmarkStart w:id="14" w:name="_Toc130542941"/>
      <w:r>
        <w:lastRenderedPageBreak/>
        <w:t>VII. Beste gai batzuei buruzko paragrafoa</w:t>
      </w:r>
      <w:bookmarkEnd w:id="14"/>
    </w:p>
    <w:p w14:paraId="7C7D390F" w14:textId="77C14026" w:rsidR="00A124DE" w:rsidRDefault="57BB2209"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spacing w:after="240"/>
        <w:ind w:left="0" w:firstLine="289"/>
      </w:pPr>
      <w:r>
        <w:t xml:space="preserve">COVID-19aren pandemiak 2021ean gastuak eta diru-sarrerak sortu zizkion Zizur Zendeako Udalari. Zehazki, COVID partidetan kontabilizatutako gastuak eta diru-sarrerak 2021ean 12.073 eta 14.389 eurokoak izan ziren, hurrenez hurren. Hona xehetasunak: </w:t>
      </w:r>
    </w:p>
    <w:tbl>
      <w:tblPr>
        <w:tblStyle w:val="Tablaconcuadrcula"/>
        <w:tblW w:w="0" w:type="auto"/>
        <w:tblBorders>
          <w:left w:val="none" w:sz="0" w:space="0" w:color="auto"/>
          <w:right w:val="none" w:sz="0" w:space="0" w:color="auto"/>
          <w:insideH w:val="single" w:sz="2" w:space="0" w:color="auto"/>
          <w:insideV w:val="none" w:sz="0" w:space="0" w:color="auto"/>
        </w:tblBorders>
        <w:tblLook w:val="04A0" w:firstRow="1" w:lastRow="0" w:firstColumn="1" w:lastColumn="0" w:noHBand="0" w:noVBand="1"/>
      </w:tblPr>
      <w:tblGrid>
        <w:gridCol w:w="4389"/>
        <w:gridCol w:w="4390"/>
      </w:tblGrid>
      <w:tr w:rsidR="00B63113" w14:paraId="0C4AD702" w14:textId="77777777" w:rsidTr="00C54FF7">
        <w:trPr>
          <w:trHeight w:val="255"/>
        </w:trPr>
        <w:tc>
          <w:tcPr>
            <w:tcW w:w="4389" w:type="dxa"/>
            <w:tcBorders>
              <w:top w:val="single" w:sz="4" w:space="0" w:color="auto"/>
              <w:bottom w:val="single" w:sz="4" w:space="0" w:color="auto"/>
            </w:tcBorders>
            <w:shd w:val="clear" w:color="auto" w:fill="FABF8F" w:themeFill="accent6" w:themeFillTint="99"/>
            <w:vAlign w:val="center"/>
          </w:tcPr>
          <w:p w14:paraId="4BA400C8" w14:textId="77777777" w:rsidR="00B63113" w:rsidRDefault="00B63113" w:rsidP="00B63113">
            <w:pPr>
              <w:pStyle w:val="cuadroCabe"/>
              <w:spacing w:line="240" w:lineRule="auto"/>
            </w:pPr>
            <w:r>
              <w:t>COVID-19aren kudeaketa</w:t>
            </w:r>
          </w:p>
        </w:tc>
        <w:tc>
          <w:tcPr>
            <w:tcW w:w="4390" w:type="dxa"/>
            <w:tcBorders>
              <w:top w:val="single" w:sz="4" w:space="0" w:color="auto"/>
              <w:bottom w:val="single" w:sz="4" w:space="0" w:color="auto"/>
            </w:tcBorders>
            <w:shd w:val="clear" w:color="auto" w:fill="FABF8F" w:themeFill="accent6" w:themeFillTint="99"/>
            <w:vAlign w:val="center"/>
          </w:tcPr>
          <w:p w14:paraId="0923B677" w14:textId="77777777" w:rsidR="00B63113" w:rsidRDefault="00B63113" w:rsidP="00B63113">
            <w:pPr>
              <w:pStyle w:val="cuadroCabe"/>
              <w:spacing w:line="240" w:lineRule="auto"/>
              <w:jc w:val="right"/>
            </w:pPr>
            <w:r>
              <w:t>Zenbatekoa</w:t>
            </w:r>
          </w:p>
        </w:tc>
      </w:tr>
      <w:tr w:rsidR="00B63113" w:rsidRPr="00B63113" w14:paraId="646532C1" w14:textId="77777777" w:rsidTr="007E2E52">
        <w:trPr>
          <w:trHeight w:val="255"/>
        </w:trPr>
        <w:tc>
          <w:tcPr>
            <w:tcW w:w="4389" w:type="dxa"/>
            <w:tcBorders>
              <w:top w:val="single" w:sz="4" w:space="0" w:color="auto"/>
              <w:bottom w:val="single" w:sz="2" w:space="0" w:color="auto"/>
            </w:tcBorders>
            <w:vAlign w:val="center"/>
          </w:tcPr>
          <w:p w14:paraId="0EE74622" w14:textId="77777777" w:rsidR="00B63113" w:rsidRPr="00B63113" w:rsidRDefault="00B63113" w:rsidP="00B63113">
            <w:pPr>
              <w:pStyle w:val="cuatexto"/>
              <w:spacing w:line="240" w:lineRule="auto"/>
              <w:rPr>
                <w:b/>
                <w:i/>
              </w:rPr>
            </w:pPr>
            <w:r>
              <w:rPr>
                <w:b/>
                <w:i/>
              </w:rPr>
              <w:t>Diru-sarrerak</w:t>
            </w:r>
          </w:p>
        </w:tc>
        <w:tc>
          <w:tcPr>
            <w:tcW w:w="4390" w:type="dxa"/>
            <w:tcBorders>
              <w:top w:val="single" w:sz="4" w:space="0" w:color="auto"/>
              <w:bottom w:val="single" w:sz="2" w:space="0" w:color="auto"/>
            </w:tcBorders>
            <w:vAlign w:val="center"/>
          </w:tcPr>
          <w:p w14:paraId="4A85AAC8" w14:textId="77777777" w:rsidR="00B63113" w:rsidRPr="00B63113" w:rsidRDefault="00B63113" w:rsidP="00B63113">
            <w:pPr>
              <w:pStyle w:val="cuatexto"/>
              <w:spacing w:line="240" w:lineRule="auto"/>
              <w:jc w:val="right"/>
              <w:rPr>
                <w:b/>
                <w:i/>
              </w:rPr>
            </w:pPr>
            <w:r>
              <w:rPr>
                <w:b/>
                <w:i/>
              </w:rPr>
              <w:t>14.389</w:t>
            </w:r>
          </w:p>
        </w:tc>
      </w:tr>
      <w:tr w:rsidR="00B63113" w14:paraId="461C72CF" w14:textId="77777777" w:rsidTr="007E2E52">
        <w:trPr>
          <w:trHeight w:val="255"/>
        </w:trPr>
        <w:tc>
          <w:tcPr>
            <w:tcW w:w="4389" w:type="dxa"/>
            <w:tcBorders>
              <w:top w:val="single" w:sz="2" w:space="0" w:color="auto"/>
              <w:bottom w:val="single" w:sz="2" w:space="0" w:color="auto"/>
            </w:tcBorders>
            <w:vAlign w:val="center"/>
          </w:tcPr>
          <w:p w14:paraId="40581F9F" w14:textId="77777777" w:rsidR="00B63113" w:rsidRPr="001E1BA0" w:rsidRDefault="00B63113" w:rsidP="00B63113">
            <w:pPr>
              <w:pStyle w:val="cuatexto"/>
              <w:spacing w:line="240" w:lineRule="auto"/>
            </w:pPr>
            <w:r>
              <w:t xml:space="preserve">0-3 urtekoen zentrorako dirulaguntza, </w:t>
            </w:r>
            <w:proofErr w:type="spellStart"/>
            <w:r>
              <w:t>COVIDa</w:t>
            </w:r>
            <w:proofErr w:type="spellEnd"/>
            <w:r>
              <w:t xml:space="preserve"> dela-eta</w:t>
            </w:r>
          </w:p>
        </w:tc>
        <w:tc>
          <w:tcPr>
            <w:tcW w:w="4390" w:type="dxa"/>
            <w:tcBorders>
              <w:top w:val="single" w:sz="2" w:space="0" w:color="auto"/>
              <w:bottom w:val="single" w:sz="2" w:space="0" w:color="auto"/>
            </w:tcBorders>
            <w:vAlign w:val="center"/>
          </w:tcPr>
          <w:p w14:paraId="0AD45972" w14:textId="77777777" w:rsidR="00B63113" w:rsidRPr="001E1BA0" w:rsidRDefault="00B63113" w:rsidP="00B63113">
            <w:pPr>
              <w:pStyle w:val="cuatexto"/>
              <w:spacing w:line="240" w:lineRule="auto"/>
              <w:jc w:val="right"/>
            </w:pPr>
            <w:r>
              <w:t>14.389</w:t>
            </w:r>
          </w:p>
        </w:tc>
      </w:tr>
      <w:tr w:rsidR="00B63113" w:rsidRPr="00B63113" w14:paraId="35ED6A38" w14:textId="77777777" w:rsidTr="007E2E52">
        <w:trPr>
          <w:trHeight w:val="255"/>
        </w:trPr>
        <w:tc>
          <w:tcPr>
            <w:tcW w:w="4389" w:type="dxa"/>
            <w:tcBorders>
              <w:top w:val="single" w:sz="2" w:space="0" w:color="auto"/>
              <w:bottom w:val="single" w:sz="2" w:space="0" w:color="auto"/>
            </w:tcBorders>
            <w:vAlign w:val="center"/>
          </w:tcPr>
          <w:p w14:paraId="63006BB0" w14:textId="77777777" w:rsidR="00B63113" w:rsidRPr="00B63113" w:rsidRDefault="00B63113" w:rsidP="00B63113">
            <w:pPr>
              <w:pStyle w:val="cuatexto"/>
              <w:spacing w:line="240" w:lineRule="auto"/>
              <w:rPr>
                <w:b/>
                <w:i/>
              </w:rPr>
            </w:pPr>
            <w:r>
              <w:rPr>
                <w:b/>
                <w:i/>
              </w:rPr>
              <w:t>Gastuak</w:t>
            </w:r>
          </w:p>
        </w:tc>
        <w:tc>
          <w:tcPr>
            <w:tcW w:w="4390" w:type="dxa"/>
            <w:tcBorders>
              <w:top w:val="single" w:sz="2" w:space="0" w:color="auto"/>
              <w:bottom w:val="single" w:sz="2" w:space="0" w:color="auto"/>
            </w:tcBorders>
            <w:vAlign w:val="center"/>
          </w:tcPr>
          <w:p w14:paraId="1C5D4981" w14:textId="77777777" w:rsidR="00B63113" w:rsidRPr="00B63113" w:rsidRDefault="00B63113" w:rsidP="00B63113">
            <w:pPr>
              <w:pStyle w:val="cuatexto"/>
              <w:spacing w:line="240" w:lineRule="auto"/>
              <w:jc w:val="right"/>
              <w:rPr>
                <w:b/>
                <w:i/>
              </w:rPr>
            </w:pPr>
            <w:r>
              <w:rPr>
                <w:b/>
                <w:i/>
              </w:rPr>
              <w:t>12.073</w:t>
            </w:r>
          </w:p>
        </w:tc>
      </w:tr>
      <w:tr w:rsidR="00B63113" w14:paraId="4A97ECD9" w14:textId="77777777" w:rsidTr="007E2E52">
        <w:trPr>
          <w:trHeight w:val="255"/>
        </w:trPr>
        <w:tc>
          <w:tcPr>
            <w:tcW w:w="4389" w:type="dxa"/>
            <w:tcBorders>
              <w:top w:val="single" w:sz="2" w:space="0" w:color="auto"/>
              <w:bottom w:val="single" w:sz="2" w:space="0" w:color="auto"/>
            </w:tcBorders>
            <w:vAlign w:val="center"/>
          </w:tcPr>
          <w:p w14:paraId="3EB58907" w14:textId="77777777" w:rsidR="00B63113" w:rsidRPr="001E1BA0" w:rsidRDefault="00B63113" w:rsidP="00B63113">
            <w:pPr>
              <w:pStyle w:val="cuatexto"/>
              <w:spacing w:line="240" w:lineRule="auto"/>
            </w:pPr>
            <w:proofErr w:type="spellStart"/>
            <w:r>
              <w:t>Autonomoentzatkoeta</w:t>
            </w:r>
            <w:proofErr w:type="spellEnd"/>
            <w:r>
              <w:t xml:space="preserve"> enpresa txiki eta ertainentzako laguntza, </w:t>
            </w:r>
            <w:proofErr w:type="spellStart"/>
            <w:r>
              <w:t>COVIDa</w:t>
            </w:r>
            <w:proofErr w:type="spellEnd"/>
            <w:r>
              <w:t xml:space="preserve"> dela-eta</w:t>
            </w:r>
          </w:p>
        </w:tc>
        <w:tc>
          <w:tcPr>
            <w:tcW w:w="4390" w:type="dxa"/>
            <w:tcBorders>
              <w:top w:val="single" w:sz="2" w:space="0" w:color="auto"/>
              <w:bottom w:val="single" w:sz="2" w:space="0" w:color="auto"/>
            </w:tcBorders>
            <w:vAlign w:val="center"/>
          </w:tcPr>
          <w:p w14:paraId="3C5B7E23" w14:textId="77777777" w:rsidR="00B63113" w:rsidRPr="001E1BA0" w:rsidRDefault="00B63113" w:rsidP="00B63113">
            <w:pPr>
              <w:pStyle w:val="cuatexto"/>
              <w:spacing w:line="240" w:lineRule="auto"/>
              <w:jc w:val="right"/>
            </w:pPr>
            <w:r>
              <w:t>8.000</w:t>
            </w:r>
          </w:p>
        </w:tc>
      </w:tr>
      <w:tr w:rsidR="00B63113" w14:paraId="48669D9E" w14:textId="77777777" w:rsidTr="007E2E52">
        <w:trPr>
          <w:trHeight w:val="255"/>
        </w:trPr>
        <w:tc>
          <w:tcPr>
            <w:tcW w:w="4389" w:type="dxa"/>
            <w:tcBorders>
              <w:top w:val="single" w:sz="2" w:space="0" w:color="auto"/>
              <w:bottom w:val="single" w:sz="2" w:space="0" w:color="auto"/>
            </w:tcBorders>
            <w:vAlign w:val="center"/>
          </w:tcPr>
          <w:p w14:paraId="1EF91DDC" w14:textId="77777777" w:rsidR="00B63113" w:rsidRPr="001E1BA0" w:rsidRDefault="00B63113" w:rsidP="00B63113">
            <w:pPr>
              <w:pStyle w:val="cuatexto"/>
              <w:spacing w:line="240" w:lineRule="auto"/>
            </w:pPr>
            <w:r>
              <w:t xml:space="preserve">Aparteko garbiketa, </w:t>
            </w:r>
            <w:proofErr w:type="spellStart"/>
            <w:r>
              <w:t>COVIDa</w:t>
            </w:r>
            <w:proofErr w:type="spellEnd"/>
            <w:r>
              <w:t xml:space="preserve"> dela-eta</w:t>
            </w:r>
          </w:p>
        </w:tc>
        <w:tc>
          <w:tcPr>
            <w:tcW w:w="4390" w:type="dxa"/>
            <w:tcBorders>
              <w:top w:val="single" w:sz="2" w:space="0" w:color="auto"/>
              <w:bottom w:val="single" w:sz="2" w:space="0" w:color="auto"/>
            </w:tcBorders>
            <w:vAlign w:val="center"/>
          </w:tcPr>
          <w:p w14:paraId="04C1D538" w14:textId="77777777" w:rsidR="00B63113" w:rsidRPr="001E1BA0" w:rsidRDefault="00B63113" w:rsidP="00B63113">
            <w:pPr>
              <w:pStyle w:val="cuatexto"/>
              <w:spacing w:line="240" w:lineRule="auto"/>
              <w:jc w:val="right"/>
            </w:pPr>
            <w:r>
              <w:t>62</w:t>
            </w:r>
          </w:p>
        </w:tc>
      </w:tr>
      <w:tr w:rsidR="00B63113" w14:paraId="12DEEF04" w14:textId="77777777" w:rsidTr="007E2E52">
        <w:trPr>
          <w:trHeight w:val="255"/>
        </w:trPr>
        <w:tc>
          <w:tcPr>
            <w:tcW w:w="4389" w:type="dxa"/>
            <w:tcBorders>
              <w:top w:val="single" w:sz="2" w:space="0" w:color="auto"/>
              <w:bottom w:val="single" w:sz="2" w:space="0" w:color="auto"/>
            </w:tcBorders>
            <w:vAlign w:val="center"/>
          </w:tcPr>
          <w:p w14:paraId="372CF960" w14:textId="77777777" w:rsidR="00B63113" w:rsidRPr="001E1BA0" w:rsidRDefault="00B63113" w:rsidP="00B63113">
            <w:pPr>
              <w:pStyle w:val="cuatexto"/>
              <w:spacing w:line="240" w:lineRule="auto"/>
            </w:pPr>
            <w:r>
              <w:t>Maskarak</w:t>
            </w:r>
          </w:p>
        </w:tc>
        <w:tc>
          <w:tcPr>
            <w:tcW w:w="4390" w:type="dxa"/>
            <w:tcBorders>
              <w:top w:val="single" w:sz="2" w:space="0" w:color="auto"/>
              <w:bottom w:val="single" w:sz="2" w:space="0" w:color="auto"/>
            </w:tcBorders>
            <w:vAlign w:val="center"/>
          </w:tcPr>
          <w:p w14:paraId="527FF91E" w14:textId="77777777" w:rsidR="00B63113" w:rsidRPr="001E1BA0" w:rsidRDefault="00B63113" w:rsidP="00B63113">
            <w:pPr>
              <w:pStyle w:val="cuatexto"/>
              <w:spacing w:line="240" w:lineRule="auto"/>
              <w:jc w:val="right"/>
            </w:pPr>
            <w:r>
              <w:t>533</w:t>
            </w:r>
          </w:p>
        </w:tc>
      </w:tr>
      <w:tr w:rsidR="00B63113" w14:paraId="7D1A7B91" w14:textId="77777777" w:rsidTr="007E2E52">
        <w:trPr>
          <w:trHeight w:val="255"/>
        </w:trPr>
        <w:tc>
          <w:tcPr>
            <w:tcW w:w="4389" w:type="dxa"/>
            <w:tcBorders>
              <w:top w:val="single" w:sz="2" w:space="0" w:color="auto"/>
              <w:bottom w:val="single" w:sz="2" w:space="0" w:color="auto"/>
            </w:tcBorders>
            <w:vAlign w:val="center"/>
          </w:tcPr>
          <w:p w14:paraId="1DFD6FDD" w14:textId="77777777" w:rsidR="00B63113" w:rsidRPr="001E1BA0" w:rsidRDefault="00B63113" w:rsidP="00B63113">
            <w:pPr>
              <w:pStyle w:val="cuatexto"/>
              <w:spacing w:line="240" w:lineRule="auto"/>
            </w:pPr>
            <w:r>
              <w:t xml:space="preserve">Eskuen desinfekziorako materiala </w:t>
            </w:r>
          </w:p>
        </w:tc>
        <w:tc>
          <w:tcPr>
            <w:tcW w:w="4390" w:type="dxa"/>
            <w:tcBorders>
              <w:top w:val="single" w:sz="2" w:space="0" w:color="auto"/>
              <w:bottom w:val="single" w:sz="2" w:space="0" w:color="auto"/>
            </w:tcBorders>
            <w:vAlign w:val="center"/>
          </w:tcPr>
          <w:p w14:paraId="3F6FB1E0" w14:textId="77777777" w:rsidR="00B63113" w:rsidRPr="001E1BA0" w:rsidRDefault="00B63113" w:rsidP="00B63113">
            <w:pPr>
              <w:pStyle w:val="cuatexto"/>
              <w:spacing w:line="240" w:lineRule="auto"/>
              <w:jc w:val="right"/>
            </w:pPr>
            <w:r>
              <w:t>53</w:t>
            </w:r>
          </w:p>
        </w:tc>
      </w:tr>
      <w:tr w:rsidR="00B63113" w14:paraId="4CF060AA" w14:textId="77777777" w:rsidTr="007E2E52">
        <w:trPr>
          <w:trHeight w:val="255"/>
        </w:trPr>
        <w:tc>
          <w:tcPr>
            <w:tcW w:w="4389" w:type="dxa"/>
            <w:tcBorders>
              <w:top w:val="single" w:sz="2" w:space="0" w:color="auto"/>
              <w:bottom w:val="single" w:sz="2" w:space="0" w:color="auto"/>
            </w:tcBorders>
            <w:vAlign w:val="center"/>
          </w:tcPr>
          <w:p w14:paraId="22A774FD" w14:textId="77777777" w:rsidR="00B63113" w:rsidRPr="001E1BA0" w:rsidRDefault="00B63113" w:rsidP="00B63113">
            <w:pPr>
              <w:pStyle w:val="cuatexto"/>
              <w:spacing w:line="240" w:lineRule="auto"/>
            </w:pPr>
            <w:r>
              <w:t xml:space="preserve">Kiroldegirako garbiketa-produktuak </w:t>
            </w:r>
          </w:p>
        </w:tc>
        <w:tc>
          <w:tcPr>
            <w:tcW w:w="4390" w:type="dxa"/>
            <w:tcBorders>
              <w:top w:val="single" w:sz="2" w:space="0" w:color="auto"/>
              <w:bottom w:val="single" w:sz="2" w:space="0" w:color="auto"/>
            </w:tcBorders>
            <w:vAlign w:val="center"/>
          </w:tcPr>
          <w:p w14:paraId="4C2F03FB" w14:textId="77777777" w:rsidR="00B63113" w:rsidRPr="001E1BA0" w:rsidRDefault="00B63113" w:rsidP="00B63113">
            <w:pPr>
              <w:pStyle w:val="cuatexto"/>
              <w:spacing w:line="240" w:lineRule="auto"/>
              <w:jc w:val="right"/>
            </w:pPr>
            <w:r>
              <w:t>830</w:t>
            </w:r>
          </w:p>
        </w:tc>
      </w:tr>
      <w:tr w:rsidR="00B63113" w14:paraId="26D9C674" w14:textId="77777777" w:rsidTr="007E2E52">
        <w:trPr>
          <w:trHeight w:val="255"/>
        </w:trPr>
        <w:tc>
          <w:tcPr>
            <w:tcW w:w="4389" w:type="dxa"/>
            <w:tcBorders>
              <w:top w:val="single" w:sz="2" w:space="0" w:color="auto"/>
              <w:bottom w:val="single" w:sz="2" w:space="0" w:color="auto"/>
            </w:tcBorders>
            <w:vAlign w:val="center"/>
          </w:tcPr>
          <w:p w14:paraId="2C349502" w14:textId="77777777" w:rsidR="00B63113" w:rsidRPr="001E1BA0" w:rsidRDefault="00B63113" w:rsidP="00B63113">
            <w:pPr>
              <w:pStyle w:val="cuatexto"/>
              <w:spacing w:line="240" w:lineRule="auto"/>
            </w:pPr>
            <w:r>
              <w:t>PCR probak eta testak</w:t>
            </w:r>
          </w:p>
        </w:tc>
        <w:tc>
          <w:tcPr>
            <w:tcW w:w="4390" w:type="dxa"/>
            <w:tcBorders>
              <w:top w:val="single" w:sz="2" w:space="0" w:color="auto"/>
              <w:bottom w:val="single" w:sz="2" w:space="0" w:color="auto"/>
            </w:tcBorders>
            <w:vAlign w:val="center"/>
          </w:tcPr>
          <w:p w14:paraId="39164120" w14:textId="77777777" w:rsidR="00B63113" w:rsidRPr="001E1BA0" w:rsidRDefault="00B63113" w:rsidP="00B63113">
            <w:pPr>
              <w:pStyle w:val="cuatexto"/>
              <w:spacing w:line="240" w:lineRule="auto"/>
              <w:jc w:val="right"/>
            </w:pPr>
            <w:r>
              <w:t>1.784</w:t>
            </w:r>
          </w:p>
        </w:tc>
      </w:tr>
      <w:tr w:rsidR="00B63113" w14:paraId="259CB844" w14:textId="77777777" w:rsidTr="007E2E52">
        <w:trPr>
          <w:trHeight w:val="255"/>
        </w:trPr>
        <w:tc>
          <w:tcPr>
            <w:tcW w:w="4389" w:type="dxa"/>
            <w:tcBorders>
              <w:top w:val="single" w:sz="2" w:space="0" w:color="auto"/>
            </w:tcBorders>
            <w:vAlign w:val="center"/>
          </w:tcPr>
          <w:p w14:paraId="486CF241" w14:textId="77777777" w:rsidR="00B63113" w:rsidRPr="001E1BA0" w:rsidRDefault="00B63113" w:rsidP="00B63113">
            <w:pPr>
              <w:pStyle w:val="cuatexto"/>
              <w:spacing w:line="240" w:lineRule="auto"/>
            </w:pPr>
            <w:r>
              <w:t xml:space="preserve">Desinfekzio berezia egiteko tratamendua, </w:t>
            </w:r>
            <w:proofErr w:type="spellStart"/>
            <w:r>
              <w:t>COVIDa</w:t>
            </w:r>
            <w:proofErr w:type="spellEnd"/>
            <w:r>
              <w:t xml:space="preserve"> dela-eta </w:t>
            </w:r>
          </w:p>
        </w:tc>
        <w:tc>
          <w:tcPr>
            <w:tcW w:w="4390" w:type="dxa"/>
            <w:tcBorders>
              <w:top w:val="single" w:sz="2" w:space="0" w:color="auto"/>
            </w:tcBorders>
            <w:vAlign w:val="center"/>
          </w:tcPr>
          <w:p w14:paraId="5DFFA5CB" w14:textId="77777777" w:rsidR="00B63113" w:rsidRPr="001E1BA0" w:rsidRDefault="00B63113" w:rsidP="00B63113">
            <w:pPr>
              <w:pStyle w:val="cuatexto"/>
              <w:spacing w:line="240" w:lineRule="auto"/>
              <w:jc w:val="right"/>
            </w:pPr>
            <w:r>
              <w:t>811</w:t>
            </w:r>
          </w:p>
        </w:tc>
      </w:tr>
    </w:tbl>
    <w:p w14:paraId="4AD41479" w14:textId="014EF33C" w:rsidR="00A124DE" w:rsidRDefault="00A124DE"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spacing w:before="240"/>
        <w:ind w:left="0" w:firstLine="289"/>
        <w:rPr>
          <w:szCs w:val="26"/>
        </w:rPr>
      </w:pPr>
      <w:proofErr w:type="spellStart"/>
      <w:r>
        <w:t>Grant</w:t>
      </w:r>
      <w:proofErr w:type="spellEnd"/>
      <w:r>
        <w:t xml:space="preserve"> </w:t>
      </w:r>
      <w:proofErr w:type="spellStart"/>
      <w:r>
        <w:t>Thornton</w:t>
      </w:r>
      <w:proofErr w:type="spellEnd"/>
      <w:r>
        <w:t xml:space="preserve"> SLP auditoretza-enpresak, Nafarroako Kontuen Ganberarekin sinatutako kontratua betez, auditoretza egin zaion entitatearen kontu orokorrari buruzko fiskalizazioaren landa-lana egin du. Kontuen Ganbera enpresa horrek egindako lanean oinarritu da txosten hau egiteko.</w:t>
      </w:r>
    </w:p>
    <w:p w14:paraId="7195187C" w14:textId="47BEDA5E" w:rsidR="002C3870" w:rsidRDefault="002C3870"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pPr>
      <w:r>
        <w:t xml:space="preserve">Ohartarazi egin behar dugu 2020ko kontu orokorrari buruzko auditoretzarik ez dela egin, eta, hortaz,  2021eko kontu orokorrean —konparazioa egite aldera— ekitaldi hori dela-eta jasotako informazioari buruzkorik ere ez.   </w:t>
      </w:r>
    </w:p>
    <w:p w14:paraId="4072F399" w14:textId="77777777" w:rsidR="002C3870" w:rsidRDefault="002C3870" w:rsidP="00B63113">
      <w:pPr>
        <w:pStyle w:val="texto"/>
        <w:spacing w:before="240" w:after="240"/>
        <w:rPr>
          <w:szCs w:val="26"/>
        </w:rPr>
      </w:pPr>
    </w:p>
    <w:p w14:paraId="62EBF3C5" w14:textId="77777777" w:rsidR="00A124DE" w:rsidRDefault="00A124DE" w:rsidP="00A124DE">
      <w:pPr>
        <w:spacing w:after="0"/>
        <w:ind w:firstLine="0"/>
        <w:jc w:val="left"/>
        <w:rPr>
          <w:sz w:val="26"/>
          <w:szCs w:val="26"/>
        </w:rPr>
      </w:pPr>
      <w:r>
        <w:br w:type="page"/>
      </w:r>
    </w:p>
    <w:p w14:paraId="10186DAC" w14:textId="2DA8B741" w:rsidR="00A124DE" w:rsidRDefault="57BB2209" w:rsidP="00A124DE">
      <w:pPr>
        <w:pStyle w:val="atitulo1"/>
        <w:spacing w:before="360"/>
        <w:rPr>
          <w:color w:val="auto"/>
        </w:rPr>
      </w:pPr>
      <w:bookmarkStart w:id="15" w:name="_Toc130542942"/>
      <w:r>
        <w:lastRenderedPageBreak/>
        <w:t xml:space="preserve">VIII. </w:t>
      </w:r>
      <w:bookmarkStart w:id="16" w:name="_Hlk120103795"/>
      <w:r>
        <w:t>Bestelako lege- eta erregelamendu-errekerimenduei buruzko txostena</w:t>
      </w:r>
      <w:bookmarkEnd w:id="16"/>
      <w:bookmarkEnd w:id="15"/>
    </w:p>
    <w:p w14:paraId="56A9AA02" w14:textId="79510786" w:rsidR="00D47869" w:rsidRDefault="00D47869" w:rsidP="00C54FF7">
      <w:pPr>
        <w:tabs>
          <w:tab w:val="num" w:pos="567"/>
        </w:tabs>
        <w:spacing w:after="0"/>
        <w:ind w:firstLine="0"/>
        <w:rPr>
          <w:b/>
          <w:bCs/>
          <w:spacing w:val="6"/>
          <w:sz w:val="26"/>
          <w:szCs w:val="26"/>
        </w:rPr>
      </w:pPr>
      <w:r>
        <w:rPr>
          <w:b/>
          <w:sz w:val="26"/>
        </w:rPr>
        <w:t xml:space="preserve">Langileriaren kudeaketaren eta kontratu-jardueraren legezkotasuna egiaztatzea. </w:t>
      </w:r>
    </w:p>
    <w:p w14:paraId="349AA55A" w14:textId="77777777" w:rsidR="00D47869" w:rsidRDefault="00D47869" w:rsidP="00D47869">
      <w:pPr>
        <w:tabs>
          <w:tab w:val="num" w:pos="567"/>
        </w:tabs>
        <w:spacing w:after="0"/>
        <w:ind w:firstLine="0"/>
        <w:jc w:val="left"/>
        <w:rPr>
          <w:b/>
          <w:bCs/>
          <w:spacing w:val="6"/>
          <w:sz w:val="26"/>
          <w:szCs w:val="26"/>
        </w:rPr>
      </w:pPr>
    </w:p>
    <w:p w14:paraId="2C141339" w14:textId="4A539E1C" w:rsidR="002D4C2E" w:rsidRPr="007E2E52" w:rsidRDefault="002D4C2E" w:rsidP="007E2E52">
      <w:pPr>
        <w:pStyle w:val="texto"/>
      </w:pPr>
      <w:r>
        <w:t xml:space="preserve">Zizur Zendeako Udalaren Kontu Orokorrari buruz egin dugun finantza-auditoretzan aurreikusitako norainokoarekin, langileriaren kudeaketan legezkotasuna bete ote den aztertu dugu, zeina, funtsean, honako hauetan araututa baitago: abuztuaren 30eko 251/1993 Legegintzako Foru Dekretua, zeinaren bidez onesten baita Nafarroako Administrazio Publikoen zerbitzuko Langileen Estatutuaren testu </w:t>
      </w:r>
      <w:proofErr w:type="spellStart"/>
      <w:r>
        <w:t>bategina</w:t>
      </w:r>
      <w:proofErr w:type="spellEnd"/>
      <w:r>
        <w:t xml:space="preserve">, hura garatzen duten xedapenak eta urriaren 23ko 2/2015 Legegintzako Errege Dekretua, Langileen Estatutuaren testu </w:t>
      </w:r>
      <w:proofErr w:type="spellStart"/>
      <w:r>
        <w:t>bategina</w:t>
      </w:r>
      <w:proofErr w:type="spellEnd"/>
      <w:r>
        <w:t xml:space="preserve"> onesten duena. Era berean, kontratu-jardueraren legezkotasunaren bete ote den aztertu dugu, zeina, funtsean, Kontratu Publikoei buruzko 2/2018 Foru Legeak arautzen baitu.</w:t>
      </w:r>
    </w:p>
    <w:p w14:paraId="49BAF73B" w14:textId="6D5FF196" w:rsidR="00D47869" w:rsidRPr="00D47869" w:rsidRDefault="002D4C2E" w:rsidP="00D47869">
      <w:pPr>
        <w:pStyle w:val="texto"/>
      </w:pPr>
      <w:r>
        <w:t xml:space="preserve">Egiaztapen hori egiteko, zenbait auditoretza-prozedura erabili ditugu: ezarritako barne-kontrolaren egiaztapena eta auditoretza-lanaren planifikazioan aurreikusitako prozedura analitiko eta substantiboak. </w:t>
      </w:r>
    </w:p>
    <w:p w14:paraId="3EE0DA56" w14:textId="2044BFB9" w:rsidR="00A124DE" w:rsidRPr="00F66961" w:rsidRDefault="57BB2209" w:rsidP="0061428B">
      <w:pPr>
        <w:pStyle w:val="texto"/>
        <w:spacing w:after="240"/>
      </w:pPr>
      <w:r>
        <w:t>Ebidentzia nahikoa eta egokia lortu dugu pentsatzeko ezen legezkotasun-alderdi esanguratsuenak bete direla, aplikatutako prozedurekin, langileriaren eta kontratu-jardueraren kudeaketaz denaz bezainbatean .</w:t>
      </w:r>
    </w:p>
    <w:p w14:paraId="1EFEC0A1" w14:textId="2D209A6A" w:rsidR="00A124DE" w:rsidRDefault="00A124DE" w:rsidP="0061428B">
      <w:pPr>
        <w:tabs>
          <w:tab w:val="num" w:pos="567"/>
        </w:tabs>
        <w:spacing w:after="0"/>
        <w:ind w:firstLine="0"/>
        <w:jc w:val="left"/>
        <w:rPr>
          <w:b/>
          <w:i/>
          <w:color w:val="000000"/>
          <w:szCs w:val="24"/>
        </w:rPr>
      </w:pPr>
    </w:p>
    <w:p w14:paraId="2946DB82" w14:textId="77777777" w:rsidR="00A124DE" w:rsidRPr="00A35075" w:rsidRDefault="00A124DE" w:rsidP="00A124DE">
      <w:pPr>
        <w:spacing w:after="0"/>
        <w:ind w:left="360" w:firstLine="0"/>
        <w:jc w:val="left"/>
        <w:rPr>
          <w:b/>
          <w:i/>
          <w:color w:val="000000"/>
          <w:szCs w:val="24"/>
        </w:rPr>
      </w:pPr>
    </w:p>
    <w:p w14:paraId="6D7DEA59" w14:textId="77777777" w:rsidR="00D47869" w:rsidRPr="009C6B3A" w:rsidRDefault="00D47869" w:rsidP="00A124DE">
      <w:pPr>
        <w:spacing w:after="0"/>
        <w:ind w:firstLine="0"/>
        <w:jc w:val="left"/>
      </w:pPr>
    </w:p>
    <w:p w14:paraId="5997CC1D" w14:textId="3477A83D" w:rsidR="00A124DE" w:rsidRDefault="00A124DE" w:rsidP="00A124DE">
      <w:pPr>
        <w:spacing w:after="0"/>
        <w:ind w:firstLine="0"/>
        <w:jc w:val="left"/>
        <w:rPr>
          <w:spacing w:val="6"/>
          <w:sz w:val="26"/>
          <w:szCs w:val="24"/>
        </w:rPr>
      </w:pPr>
      <w:r>
        <w:br w:type="page"/>
      </w:r>
    </w:p>
    <w:p w14:paraId="4915E4B2" w14:textId="77777777" w:rsidR="00A124DE" w:rsidRPr="001C577B" w:rsidRDefault="00A124DE" w:rsidP="00A124DE">
      <w:pPr>
        <w:pStyle w:val="atitulo1"/>
        <w:spacing w:before="360"/>
      </w:pPr>
      <w:bookmarkStart w:id="17" w:name="_Toc130542943"/>
      <w:r>
        <w:lastRenderedPageBreak/>
        <w:t>IX. Zizur Zendeako Udalaren erantzukizuna</w:t>
      </w:r>
      <w:bookmarkEnd w:id="17"/>
    </w:p>
    <w:p w14:paraId="5DD16522" w14:textId="0D4FE43D" w:rsidR="00A124DE" w:rsidRPr="001C577B" w:rsidRDefault="38400D71" w:rsidP="00A124DE">
      <w:pPr>
        <w:pStyle w:val="texto"/>
      </w:pPr>
      <w:r>
        <w:t>Zizur Zendeako Udalaren kontu-hartzailetza da kontu orokorra egiteko ardura duena. Halako moduz egin behar du non kontu horrek leialki irudikatu behar baititu Udalaren ondarea, finantza-egoera, aurrekontu-likidazioa eta 2021eko abenduaren 31n zegoen emaitza ekonomikoa, entitateari aplikatzekoa zaion finantza-informazio publikoari buruzko arau-esparruarekin bat. Eta iruzur edo akatsen ondori</w:t>
      </w:r>
      <w:r w:rsidR="009C6B3A">
        <w:t>oz</w:t>
      </w:r>
      <w:r>
        <w:t xml:space="preserve">ko akats materialik gabeko kontu orokorra egiteko beharrezkoa den barne-kontrolaren ardura ere badu. </w:t>
      </w:r>
    </w:p>
    <w:p w14:paraId="04B56449" w14:textId="6A15EF8B" w:rsidR="00A124DE" w:rsidRDefault="002759A7" w:rsidP="00A124DE">
      <w:pPr>
        <w:pStyle w:val="texto"/>
      </w:pPr>
      <w:r>
        <w:t>Entitatearen kontu orokorra 2022ko ekainaren 29ko Osoko Bilkuran onetsi zen.</w:t>
      </w:r>
    </w:p>
    <w:p w14:paraId="560D09A5" w14:textId="77777777" w:rsidR="00A124DE" w:rsidRPr="001C577B" w:rsidRDefault="00A124DE" w:rsidP="00A124DE">
      <w:pPr>
        <w:pStyle w:val="atitulo1"/>
        <w:spacing w:before="360"/>
      </w:pPr>
      <w:bookmarkStart w:id="18" w:name="_Toc130542944"/>
      <w:r>
        <w:t>X. Nafarroako Kontuen Ganberaren erantzukizuna</w:t>
      </w:r>
      <w:bookmarkEnd w:id="18"/>
    </w:p>
    <w:p w14:paraId="5EDFE25C" w14:textId="36BC8566" w:rsidR="00A124DE" w:rsidRPr="00C62217" w:rsidRDefault="00A124DE" w:rsidP="00A124DE">
      <w:pPr>
        <w:pStyle w:val="texto"/>
      </w:pPr>
      <w:r>
        <w:t xml:space="preserve">Gure helburua da arrazoizko ziurtasun bat lortzea kontu orokorrean iruzur edo akatsen ondoriozko akats materialik ez egoteari buruz, bai eta gure iritzia duen auditoretza-txosten bat egitea ere. </w:t>
      </w:r>
    </w:p>
    <w:p w14:paraId="74E629A6" w14:textId="798318C6" w:rsidR="00A124DE" w:rsidRPr="00C62217" w:rsidRDefault="00A124DE" w:rsidP="00A124DE">
      <w:pPr>
        <w:pStyle w:val="texto"/>
      </w:pPr>
      <w:r>
        <w:t>Arrazoizko ziurtasuna lortzea esatean ziurtasun maila handia lortzea esan nahi dugu, baina horrek ez du bermatzen kontuen fiskalizazio jarduerari buruzko araudiari jarraikiz egindako fiskalizazio batek beti harrapatuko duenik akats material bat, baldin eta halakorik badago. Akatsak iruzur edo akatsen ondorio izan daitezke, eta akats materialtzat jotzen dira baldin eta, indibidualki edo modu metatuan, zentzuz aurreikus badaiteke eragina dutela txostenen erabiltzaileek kontu orokorrean oinarrituta hartzen dituzten erabaki ekonomikoetan.</w:t>
      </w:r>
      <w:r>
        <w:rPr>
          <w:color w:val="FF0000"/>
        </w:rPr>
        <w:t xml:space="preserve"> </w:t>
      </w:r>
    </w:p>
    <w:p w14:paraId="173A87FB" w14:textId="77777777" w:rsidR="00A124DE" w:rsidRPr="00C62217" w:rsidRDefault="00A124DE" w:rsidP="00A124DE">
      <w:pPr>
        <w:pStyle w:val="texto"/>
      </w:pPr>
      <w:r>
        <w:t xml:space="preserve">Kontuen fiskalizazio-jarduerari buruzko araudi indardunari jarraikiz egindako fiskalizazioaren parte den aldetik, gure iritzi profesionala aplikatzen dugu eta eszeptizismo profesionala mantentzen dugu auditoretza egiten ari garen bitartean. Gainera: </w:t>
      </w:r>
    </w:p>
    <w:p w14:paraId="2B8F0B0B" w14:textId="4D3F482F" w:rsidR="00A124DE" w:rsidRPr="00C62217" w:rsidRDefault="57BB2209"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t xml:space="preserve">Iruzur edo akatsen ondoriozko akats materialak izateko arriskuak identifikatu eta baloratzen ditugu kontu orokorrean, auditoretzako prozedurak diseinatzen eta aplikatzen ditugu arrisku horiei erantzuteko, eta auditoretzako ebidentzia nahikoa eta egokia lortzen dugu gure iritziari oinarria emateko. Iruzurraren ondoriozko akats material bat ez atzemateko arriskua handiagoa da errorearen ondoriozko akats materialaren kasuan baino; izan ere, iruzurra dagoenean tartean izan daitezke kolusioa, faltsutzea, berariazko omisioak, berariazko adierazpen okerrak edo barne-kontrolaren saihestea. </w:t>
      </w:r>
    </w:p>
    <w:p w14:paraId="5D6D3CAA" w14:textId="77777777" w:rsidR="00A124DE" w:rsidRPr="00C62217" w:rsidRDefault="57BB2209"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t xml:space="preserve">Fiskalizaziorako beharrezkoa den ezagutza lortzen dugu barne-kontrolari buruz, inguruabarren araberako auditoretza-prozedura egokiak diseinatze aldera, eta ez entitatearen barne-kontrolaren eraginkortasunari buruzko iritzia emateko xedez. </w:t>
      </w:r>
    </w:p>
    <w:p w14:paraId="73FFAB46" w14:textId="088BFBBF" w:rsidR="00A124DE" w:rsidRPr="00C62217" w:rsidRDefault="57BB2209"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lastRenderedPageBreak/>
        <w:t xml:space="preserve">Ebaluatzen dugu ea kontabilitate-politika egokiak aplikatu ote diren eta arrazoizkoak ote diren kontabilitateko zenbatespenak eta kudeaketa organoak horien arabera emandako informazioa. </w:t>
      </w:r>
    </w:p>
    <w:p w14:paraId="45EAF66E" w14:textId="6545509C" w:rsidR="00A124DE" w:rsidRDefault="57BB2209"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t xml:space="preserve">Kontu orokorraren aurkezpen orokorra, egitura eta edukia ebaluatzen ditugu, emandako informazioa barne, eta ea kontu horrek zehatz irudikatzen ote dituen transakzioak eta azpian dauden egitateak. </w:t>
      </w:r>
    </w:p>
    <w:p w14:paraId="6C3CDCBE" w14:textId="0946C1A4" w:rsidR="00A124DE" w:rsidRDefault="00A124DE" w:rsidP="00A124DE">
      <w:pPr>
        <w:pStyle w:val="texto"/>
      </w:pPr>
      <w:r>
        <w:t>Entitateko gobernu organoarekin harremanetan aritzen gara gai hauen inguruan, besteak beste: planifikatutako auditoretza-proben norainokoa eta haiek egiteko unea, fiskalizazioan aurkitutako gorabehera adierazgarriak, eta fiskalizazioan zehar identifikatzen ahal ditugun barne-kontroleko akats adierazgarriak. Entitateko gobernu organoari jakinarazi zaizkion alderdien artean ezartzen dugu zeintzuk izan diren kontu orokorraren fiskalizazioan garrantzi handienekoak eta, horrenbestez, auditoretzako funtsezko gaiak.</w:t>
      </w:r>
    </w:p>
    <w:p w14:paraId="70642567" w14:textId="77777777" w:rsidR="00545F74" w:rsidRDefault="00545F74" w:rsidP="00545F74">
      <w:pPr>
        <w:pStyle w:val="texto"/>
        <w:spacing w:before="360" w:after="240"/>
      </w:pPr>
      <w:r>
        <w:t xml:space="preserve">Txosten hau, araudi indardunak ezarritako izapideak bete ondoren, </w:t>
      </w:r>
      <w:proofErr w:type="spellStart"/>
      <w:r>
        <w:t>auditore</w:t>
      </w:r>
      <w:proofErr w:type="spellEnd"/>
      <w:r>
        <w:t xml:space="preserve"> Begoña Herrera Isasik proposatuta egin da, bera izan baita lan honen arduraduna.</w:t>
      </w:r>
    </w:p>
    <w:p w14:paraId="4CFBDB4D" w14:textId="77777777" w:rsidR="00545F74" w:rsidRPr="00E32C64" w:rsidRDefault="00545F74" w:rsidP="00545F74">
      <w:pPr>
        <w:pStyle w:val="texto"/>
        <w:spacing w:after="0"/>
        <w:jc w:val="center"/>
      </w:pPr>
      <w:r>
        <w:t>Iruñean, bazterrean ageri den egunean.</w:t>
      </w:r>
    </w:p>
    <w:p w14:paraId="7A7F5D02" w14:textId="7518EE9D" w:rsidR="00545F74" w:rsidRDefault="00545F74" w:rsidP="00545F74">
      <w:pPr>
        <w:pStyle w:val="texto"/>
        <w:jc w:val="center"/>
      </w:pPr>
      <w:r>
        <w:t xml:space="preserve">Lehendakaria, Ignacio </w:t>
      </w:r>
      <w:proofErr w:type="spellStart"/>
      <w:r>
        <w:t>Cabeza</w:t>
      </w:r>
      <w:proofErr w:type="spellEnd"/>
      <w:r>
        <w:t xml:space="preserve"> del Salvador</w:t>
      </w:r>
    </w:p>
    <w:p w14:paraId="213F72FF" w14:textId="1493D6D5" w:rsidR="00A124DE" w:rsidRPr="0097759C" w:rsidRDefault="00A124DE" w:rsidP="00A124DE">
      <w:pPr>
        <w:pStyle w:val="texto"/>
        <w:tabs>
          <w:tab w:val="clear" w:pos="2835"/>
          <w:tab w:val="clear" w:pos="3969"/>
          <w:tab w:val="clear" w:pos="5103"/>
          <w:tab w:val="clear" w:pos="6237"/>
          <w:tab w:val="clear" w:pos="7371"/>
        </w:tabs>
        <w:spacing w:after="80"/>
        <w:ind w:firstLine="0"/>
        <w:jc w:val="center"/>
        <w:rPr>
          <w:rFonts w:cs="Arial"/>
        </w:rPr>
      </w:pPr>
    </w:p>
    <w:p w14:paraId="6B699379" w14:textId="77777777" w:rsidR="00A124DE" w:rsidRDefault="00A124DE" w:rsidP="00A124DE">
      <w:pPr>
        <w:spacing w:after="0"/>
        <w:ind w:firstLine="0"/>
        <w:jc w:val="left"/>
        <w:rPr>
          <w:rFonts w:ascii="Arial" w:hAnsi="Arial"/>
          <w:b/>
          <w:color w:val="000000"/>
          <w:kern w:val="28"/>
          <w:sz w:val="25"/>
          <w:szCs w:val="26"/>
        </w:rPr>
      </w:pPr>
      <w:r>
        <w:br w:type="page"/>
      </w:r>
    </w:p>
    <w:p w14:paraId="3CA1F52B" w14:textId="77777777" w:rsidR="00A124DE" w:rsidRPr="00E60922" w:rsidRDefault="00A124DE" w:rsidP="00A124DE">
      <w:pPr>
        <w:pStyle w:val="atitulo1"/>
        <w:spacing w:before="360"/>
      </w:pPr>
      <w:bookmarkStart w:id="19" w:name="_Toc130542945"/>
      <w:r>
        <w:lastRenderedPageBreak/>
        <w:t>GEHIGARRIAK</w:t>
      </w:r>
      <w:bookmarkEnd w:id="19"/>
    </w:p>
    <w:p w14:paraId="1064D83A" w14:textId="3741ABCF" w:rsidR="00A124DE" w:rsidRPr="00702059" w:rsidRDefault="57BB2209" w:rsidP="00D42654">
      <w:pPr>
        <w:pStyle w:val="atitulo1"/>
      </w:pPr>
      <w:bookmarkStart w:id="20" w:name="_Toc130542946"/>
      <w:r>
        <w:t>1. gehigarria. 2021eko kontu orokorraren laburpena</w:t>
      </w:r>
      <w:bookmarkEnd w:id="20"/>
      <w:r>
        <w:t xml:space="preserve"> </w:t>
      </w:r>
    </w:p>
    <w:p w14:paraId="2972EC26" w14:textId="5C7A71FF" w:rsidR="00A124DE" w:rsidRDefault="00A124DE" w:rsidP="00EC311C">
      <w:pPr>
        <w:pStyle w:val="texto"/>
        <w:spacing w:before="120" w:after="240"/>
      </w:pPr>
      <w:bookmarkStart w:id="21" w:name="_Toc22495436"/>
      <w:r>
        <w:t>Horra Udalaren 2021eko ekitaldiko kontu orokorraren egoera-orri garrantzitsuenak:</w:t>
      </w:r>
    </w:p>
    <w:p w14:paraId="322A06BE" w14:textId="77777777" w:rsidR="00A124DE" w:rsidRPr="00702059" w:rsidRDefault="00A124DE" w:rsidP="00C54FF7">
      <w:pPr>
        <w:pStyle w:val="atitulo3"/>
      </w:pPr>
      <w:bookmarkStart w:id="22" w:name="_Toc130542947"/>
      <w:bookmarkStart w:id="23" w:name="_Toc48807369"/>
      <w:bookmarkStart w:id="24" w:name="_Toc124341324"/>
      <w:r>
        <w:t>1.1. 2021eko ekitaldiko aurrekontuaren likidazioaren egoera-orria</w:t>
      </w:r>
      <w:bookmarkEnd w:id="22"/>
      <w:r>
        <w:t xml:space="preserve"> </w:t>
      </w:r>
      <w:bookmarkEnd w:id="21"/>
      <w:bookmarkEnd w:id="23"/>
      <w:bookmarkEnd w:id="24"/>
      <w:r>
        <w:t xml:space="preserve"> </w:t>
      </w:r>
    </w:p>
    <w:p w14:paraId="758155EC" w14:textId="77777777" w:rsidR="00A124DE" w:rsidRDefault="00A124DE" w:rsidP="00A124DE">
      <w:pPr>
        <w:tabs>
          <w:tab w:val="num" w:pos="567"/>
        </w:tabs>
        <w:spacing w:after="0"/>
        <w:ind w:left="360" w:firstLine="0"/>
        <w:jc w:val="center"/>
        <w:rPr>
          <w:rFonts w:ascii="Arial" w:hAnsi="Arial" w:cs="Arial"/>
        </w:rPr>
      </w:pPr>
      <w:r>
        <w:rPr>
          <w:rFonts w:ascii="Arial" w:hAnsi="Arial"/>
        </w:rPr>
        <w:t>Gastuak, kapituluz kapitulu</w:t>
      </w:r>
    </w:p>
    <w:p w14:paraId="3FE9F23F" w14:textId="77777777" w:rsidR="00A124DE" w:rsidRPr="009C6B3A" w:rsidRDefault="00A124DE" w:rsidP="00A124DE">
      <w:pPr>
        <w:tabs>
          <w:tab w:val="num" w:pos="567"/>
        </w:tabs>
        <w:spacing w:after="0"/>
        <w:ind w:left="360" w:firstLine="0"/>
        <w:jc w:val="center"/>
        <w:rPr>
          <w:rFonts w:ascii="Arial" w:hAnsi="Arial" w:cs="Arial"/>
          <w:lang w:eastAsia="es-ES"/>
        </w:rPr>
      </w:pPr>
    </w:p>
    <w:tbl>
      <w:tblPr>
        <w:tblW w:w="9087"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1985"/>
        <w:gridCol w:w="1073"/>
        <w:gridCol w:w="1146"/>
        <w:gridCol w:w="1126"/>
        <w:gridCol w:w="1191"/>
        <w:gridCol w:w="995"/>
        <w:gridCol w:w="743"/>
        <w:gridCol w:w="828"/>
      </w:tblGrid>
      <w:tr w:rsidR="00FE652C" w:rsidRPr="00FE652C" w14:paraId="2B7D1C15" w14:textId="77777777" w:rsidTr="001C4B56">
        <w:trPr>
          <w:trHeight w:val="255"/>
          <w:jc w:val="center"/>
        </w:trPr>
        <w:tc>
          <w:tcPr>
            <w:tcW w:w="1985" w:type="dxa"/>
            <w:shd w:val="clear" w:color="auto" w:fill="FABF8F" w:themeFill="accent6" w:themeFillTint="99"/>
            <w:vAlign w:val="center"/>
          </w:tcPr>
          <w:p w14:paraId="15A753AA" w14:textId="77777777" w:rsidR="00FE652C" w:rsidRPr="00FE652C" w:rsidRDefault="001C4B56" w:rsidP="001C4B56">
            <w:pPr>
              <w:pStyle w:val="cuadroCabe"/>
              <w:spacing w:line="240" w:lineRule="auto"/>
              <w:rPr>
                <w:sz w:val="16"/>
                <w:szCs w:val="16"/>
              </w:rPr>
            </w:pPr>
            <w:r>
              <w:rPr>
                <w:sz w:val="16"/>
              </w:rPr>
              <w:t>Gastuak</w:t>
            </w:r>
          </w:p>
        </w:tc>
        <w:tc>
          <w:tcPr>
            <w:tcW w:w="1073" w:type="dxa"/>
            <w:shd w:val="clear" w:color="auto" w:fill="FABF8F" w:themeFill="accent6" w:themeFillTint="99"/>
            <w:vAlign w:val="center"/>
          </w:tcPr>
          <w:p w14:paraId="42365C84" w14:textId="77777777" w:rsidR="001C4B56" w:rsidRDefault="001C4B56" w:rsidP="001C4B56">
            <w:pPr>
              <w:pStyle w:val="cuadroCabe"/>
              <w:spacing w:line="240" w:lineRule="auto"/>
              <w:jc w:val="right"/>
              <w:rPr>
                <w:sz w:val="16"/>
                <w:szCs w:val="16"/>
              </w:rPr>
            </w:pPr>
            <w:r>
              <w:rPr>
                <w:sz w:val="16"/>
              </w:rPr>
              <w:t>Hasierako</w:t>
            </w:r>
          </w:p>
          <w:p w14:paraId="20FE1EEE" w14:textId="77777777" w:rsidR="00FE652C" w:rsidRPr="00FE652C" w:rsidRDefault="001C4B56" w:rsidP="001C4B56">
            <w:pPr>
              <w:pStyle w:val="cuadroCabe"/>
              <w:spacing w:line="240" w:lineRule="auto"/>
              <w:jc w:val="right"/>
              <w:rPr>
                <w:sz w:val="16"/>
                <w:szCs w:val="16"/>
              </w:rPr>
            </w:pPr>
            <w:r>
              <w:rPr>
                <w:sz w:val="16"/>
              </w:rPr>
              <w:t>kreditua</w:t>
            </w:r>
          </w:p>
        </w:tc>
        <w:tc>
          <w:tcPr>
            <w:tcW w:w="1146" w:type="dxa"/>
            <w:shd w:val="clear" w:color="auto" w:fill="FABF8F" w:themeFill="accent6" w:themeFillTint="99"/>
            <w:vAlign w:val="center"/>
          </w:tcPr>
          <w:p w14:paraId="1C79116D" w14:textId="77777777" w:rsidR="00FE652C" w:rsidRPr="00FE652C" w:rsidRDefault="001C4B56" w:rsidP="001C4B56">
            <w:pPr>
              <w:pStyle w:val="cuadroCabe"/>
              <w:spacing w:line="240" w:lineRule="auto"/>
              <w:jc w:val="right"/>
              <w:rPr>
                <w:sz w:val="16"/>
                <w:szCs w:val="16"/>
              </w:rPr>
            </w:pPr>
            <w:r>
              <w:rPr>
                <w:sz w:val="16"/>
              </w:rPr>
              <w:t>Aldea</w:t>
            </w:r>
          </w:p>
        </w:tc>
        <w:tc>
          <w:tcPr>
            <w:tcW w:w="1126" w:type="dxa"/>
            <w:shd w:val="clear" w:color="auto" w:fill="FABF8F" w:themeFill="accent6" w:themeFillTint="99"/>
            <w:vAlign w:val="center"/>
          </w:tcPr>
          <w:p w14:paraId="05D24FF1" w14:textId="77777777" w:rsidR="001C4B56" w:rsidRDefault="001C4B56" w:rsidP="001C4B56">
            <w:pPr>
              <w:pStyle w:val="cuadroCabe"/>
              <w:spacing w:line="240" w:lineRule="auto"/>
              <w:jc w:val="right"/>
              <w:rPr>
                <w:sz w:val="16"/>
                <w:szCs w:val="16"/>
              </w:rPr>
            </w:pPr>
            <w:r>
              <w:rPr>
                <w:sz w:val="16"/>
              </w:rPr>
              <w:t xml:space="preserve">Behin betiko </w:t>
            </w:r>
          </w:p>
          <w:p w14:paraId="041BC69E" w14:textId="77777777" w:rsidR="00FE652C" w:rsidRPr="00FE652C" w:rsidRDefault="001C4B56" w:rsidP="001C4B56">
            <w:pPr>
              <w:pStyle w:val="cuadroCabe"/>
              <w:spacing w:line="240" w:lineRule="auto"/>
              <w:jc w:val="right"/>
              <w:rPr>
                <w:sz w:val="16"/>
                <w:szCs w:val="16"/>
              </w:rPr>
            </w:pPr>
            <w:r>
              <w:rPr>
                <w:sz w:val="16"/>
              </w:rPr>
              <w:t>kreditua</w:t>
            </w:r>
          </w:p>
        </w:tc>
        <w:tc>
          <w:tcPr>
            <w:tcW w:w="1191" w:type="dxa"/>
            <w:shd w:val="clear" w:color="auto" w:fill="FABF8F" w:themeFill="accent6" w:themeFillTint="99"/>
            <w:vAlign w:val="center"/>
          </w:tcPr>
          <w:p w14:paraId="26CF2530" w14:textId="77777777" w:rsidR="00FE652C" w:rsidRDefault="001C4B56" w:rsidP="001C4B56">
            <w:pPr>
              <w:pStyle w:val="cuadroCabe"/>
              <w:spacing w:line="240" w:lineRule="auto"/>
              <w:jc w:val="right"/>
              <w:rPr>
                <w:sz w:val="16"/>
                <w:szCs w:val="16"/>
              </w:rPr>
            </w:pPr>
            <w:r>
              <w:rPr>
                <w:sz w:val="16"/>
              </w:rPr>
              <w:t>Aitortutako</w:t>
            </w:r>
          </w:p>
          <w:p w14:paraId="1F1BBC52" w14:textId="77777777" w:rsidR="001C4B56" w:rsidRPr="00FE652C" w:rsidRDefault="001C4B56" w:rsidP="001C4B56">
            <w:pPr>
              <w:pStyle w:val="cuadroCabe"/>
              <w:spacing w:line="240" w:lineRule="auto"/>
              <w:jc w:val="right"/>
              <w:rPr>
                <w:sz w:val="16"/>
                <w:szCs w:val="16"/>
              </w:rPr>
            </w:pPr>
            <w:r>
              <w:rPr>
                <w:sz w:val="16"/>
              </w:rPr>
              <w:t>betebeharrak</w:t>
            </w:r>
          </w:p>
        </w:tc>
        <w:tc>
          <w:tcPr>
            <w:tcW w:w="995" w:type="dxa"/>
            <w:shd w:val="clear" w:color="auto" w:fill="FABF8F" w:themeFill="accent6" w:themeFillTint="99"/>
            <w:vAlign w:val="center"/>
          </w:tcPr>
          <w:p w14:paraId="05A70985" w14:textId="77777777" w:rsidR="00FE652C" w:rsidRPr="00FE652C" w:rsidRDefault="001C4B56" w:rsidP="001C4B56">
            <w:pPr>
              <w:pStyle w:val="cuadroCabe"/>
              <w:spacing w:line="240" w:lineRule="auto"/>
              <w:jc w:val="right"/>
              <w:rPr>
                <w:sz w:val="16"/>
                <w:szCs w:val="16"/>
              </w:rPr>
            </w:pPr>
            <w:r>
              <w:rPr>
                <w:sz w:val="16"/>
              </w:rPr>
              <w:t>Ordainketa</w:t>
            </w:r>
          </w:p>
        </w:tc>
        <w:tc>
          <w:tcPr>
            <w:tcW w:w="743" w:type="dxa"/>
            <w:shd w:val="clear" w:color="auto" w:fill="FABF8F" w:themeFill="accent6" w:themeFillTint="99"/>
            <w:vAlign w:val="center"/>
          </w:tcPr>
          <w:p w14:paraId="0B20D45E" w14:textId="77777777" w:rsidR="001C4B56" w:rsidRDefault="001C4B56" w:rsidP="001C4B56">
            <w:pPr>
              <w:pStyle w:val="cuadroCabe"/>
              <w:spacing w:line="240" w:lineRule="auto"/>
              <w:jc w:val="right"/>
              <w:rPr>
                <w:sz w:val="16"/>
                <w:szCs w:val="16"/>
              </w:rPr>
            </w:pPr>
            <w:r>
              <w:rPr>
                <w:sz w:val="16"/>
              </w:rPr>
              <w:t xml:space="preserve">% </w:t>
            </w:r>
          </w:p>
          <w:p w14:paraId="5EA6C508" w14:textId="77777777" w:rsidR="00FE652C" w:rsidRPr="00FE652C" w:rsidRDefault="001C4B56" w:rsidP="001C4B56">
            <w:pPr>
              <w:pStyle w:val="cuadroCabe"/>
              <w:spacing w:line="240" w:lineRule="auto"/>
              <w:jc w:val="right"/>
              <w:rPr>
                <w:sz w:val="16"/>
                <w:szCs w:val="16"/>
              </w:rPr>
            </w:pPr>
            <w:r>
              <w:rPr>
                <w:sz w:val="16"/>
              </w:rPr>
              <w:t>Betetzea</w:t>
            </w:r>
          </w:p>
        </w:tc>
        <w:tc>
          <w:tcPr>
            <w:tcW w:w="828" w:type="dxa"/>
            <w:shd w:val="clear" w:color="auto" w:fill="FABF8F" w:themeFill="accent6" w:themeFillTint="99"/>
            <w:vAlign w:val="center"/>
          </w:tcPr>
          <w:p w14:paraId="416E1E57" w14:textId="77777777" w:rsidR="001C4B56" w:rsidRDefault="001C4B56" w:rsidP="001C4B56">
            <w:pPr>
              <w:pStyle w:val="cuadroCabe"/>
              <w:spacing w:line="240" w:lineRule="auto"/>
              <w:jc w:val="right"/>
              <w:rPr>
                <w:sz w:val="16"/>
                <w:szCs w:val="16"/>
              </w:rPr>
            </w:pPr>
            <w:r>
              <w:rPr>
                <w:sz w:val="16"/>
              </w:rPr>
              <w:t xml:space="preserve">% </w:t>
            </w:r>
          </w:p>
          <w:p w14:paraId="023534A0" w14:textId="77777777" w:rsidR="00FE652C" w:rsidRPr="00FE652C" w:rsidRDefault="001C4B56" w:rsidP="001C4B56">
            <w:pPr>
              <w:pStyle w:val="cuadroCabe"/>
              <w:spacing w:line="240" w:lineRule="auto"/>
              <w:jc w:val="right"/>
              <w:rPr>
                <w:sz w:val="16"/>
                <w:szCs w:val="16"/>
              </w:rPr>
            </w:pPr>
            <w:r>
              <w:rPr>
                <w:sz w:val="16"/>
              </w:rPr>
              <w:t>Ordainketak</w:t>
            </w:r>
          </w:p>
        </w:tc>
      </w:tr>
      <w:tr w:rsidR="001C4B56" w:rsidRPr="00FE652C" w14:paraId="05B15B22" w14:textId="77777777" w:rsidTr="001C4B56">
        <w:trPr>
          <w:trHeight w:val="255"/>
          <w:jc w:val="center"/>
        </w:trPr>
        <w:tc>
          <w:tcPr>
            <w:tcW w:w="1985" w:type="dxa"/>
            <w:shd w:val="clear" w:color="auto" w:fill="auto"/>
            <w:vAlign w:val="center"/>
            <w:hideMark/>
          </w:tcPr>
          <w:p w14:paraId="36D57EB3" w14:textId="77777777" w:rsidR="00A124DE" w:rsidRPr="00FE652C" w:rsidRDefault="00A124DE" w:rsidP="001C4B56">
            <w:pPr>
              <w:pStyle w:val="cuatexto"/>
              <w:spacing w:line="240" w:lineRule="auto"/>
              <w:rPr>
                <w:sz w:val="18"/>
                <w:szCs w:val="18"/>
              </w:rPr>
            </w:pPr>
            <w:r>
              <w:rPr>
                <w:sz w:val="18"/>
              </w:rPr>
              <w:t>Langileria-gastuak</w:t>
            </w:r>
          </w:p>
        </w:tc>
        <w:tc>
          <w:tcPr>
            <w:tcW w:w="1073" w:type="dxa"/>
            <w:shd w:val="clear" w:color="auto" w:fill="auto"/>
            <w:vAlign w:val="center"/>
            <w:hideMark/>
          </w:tcPr>
          <w:p w14:paraId="72938838" w14:textId="77777777" w:rsidR="00A124DE" w:rsidRPr="00FE652C" w:rsidRDefault="00A124DE" w:rsidP="001C4B56">
            <w:pPr>
              <w:pStyle w:val="cuatexto"/>
              <w:spacing w:line="240" w:lineRule="auto"/>
              <w:jc w:val="right"/>
              <w:rPr>
                <w:sz w:val="18"/>
                <w:szCs w:val="18"/>
              </w:rPr>
            </w:pPr>
            <w:r>
              <w:rPr>
                <w:sz w:val="18"/>
              </w:rPr>
              <w:t>679.900</w:t>
            </w:r>
          </w:p>
        </w:tc>
        <w:tc>
          <w:tcPr>
            <w:tcW w:w="1146" w:type="dxa"/>
            <w:shd w:val="clear" w:color="auto" w:fill="auto"/>
            <w:vAlign w:val="center"/>
            <w:hideMark/>
          </w:tcPr>
          <w:p w14:paraId="7A6C0FCD" w14:textId="77777777" w:rsidR="00A124DE" w:rsidRPr="00FE652C" w:rsidRDefault="00A124DE" w:rsidP="001C4B56">
            <w:pPr>
              <w:pStyle w:val="cuatexto"/>
              <w:spacing w:line="240" w:lineRule="auto"/>
              <w:jc w:val="right"/>
              <w:rPr>
                <w:sz w:val="18"/>
                <w:szCs w:val="18"/>
              </w:rPr>
            </w:pPr>
            <w:r>
              <w:rPr>
                <w:sz w:val="18"/>
              </w:rPr>
              <w:t>57.900</w:t>
            </w:r>
          </w:p>
        </w:tc>
        <w:tc>
          <w:tcPr>
            <w:tcW w:w="1126" w:type="dxa"/>
            <w:shd w:val="clear" w:color="auto" w:fill="auto"/>
            <w:vAlign w:val="center"/>
            <w:hideMark/>
          </w:tcPr>
          <w:p w14:paraId="73B4B841" w14:textId="77777777" w:rsidR="00A124DE" w:rsidRPr="00FE652C" w:rsidRDefault="00A124DE" w:rsidP="001C4B56">
            <w:pPr>
              <w:pStyle w:val="cuatexto"/>
              <w:spacing w:line="240" w:lineRule="auto"/>
              <w:jc w:val="right"/>
              <w:rPr>
                <w:sz w:val="18"/>
                <w:szCs w:val="18"/>
              </w:rPr>
            </w:pPr>
            <w:r>
              <w:rPr>
                <w:sz w:val="18"/>
              </w:rPr>
              <w:t>737.800</w:t>
            </w:r>
          </w:p>
        </w:tc>
        <w:tc>
          <w:tcPr>
            <w:tcW w:w="1191" w:type="dxa"/>
            <w:shd w:val="clear" w:color="auto" w:fill="auto"/>
            <w:vAlign w:val="center"/>
            <w:hideMark/>
          </w:tcPr>
          <w:p w14:paraId="5F488E88" w14:textId="77777777" w:rsidR="00A124DE" w:rsidRPr="00FE652C" w:rsidRDefault="00A124DE" w:rsidP="001C4B56">
            <w:pPr>
              <w:pStyle w:val="cuatexto"/>
              <w:spacing w:line="240" w:lineRule="auto"/>
              <w:jc w:val="right"/>
              <w:rPr>
                <w:sz w:val="18"/>
                <w:szCs w:val="18"/>
              </w:rPr>
            </w:pPr>
            <w:r>
              <w:rPr>
                <w:sz w:val="18"/>
              </w:rPr>
              <w:t>668.532</w:t>
            </w:r>
          </w:p>
        </w:tc>
        <w:tc>
          <w:tcPr>
            <w:tcW w:w="995" w:type="dxa"/>
            <w:shd w:val="clear" w:color="auto" w:fill="auto"/>
            <w:vAlign w:val="center"/>
            <w:hideMark/>
          </w:tcPr>
          <w:p w14:paraId="72DD5C0B" w14:textId="77777777" w:rsidR="00A124DE" w:rsidRPr="00FE652C" w:rsidRDefault="00A124DE" w:rsidP="001C4B56">
            <w:pPr>
              <w:pStyle w:val="cuatexto"/>
              <w:spacing w:line="240" w:lineRule="auto"/>
              <w:jc w:val="right"/>
              <w:rPr>
                <w:sz w:val="18"/>
                <w:szCs w:val="18"/>
              </w:rPr>
            </w:pPr>
            <w:r>
              <w:rPr>
                <w:sz w:val="18"/>
              </w:rPr>
              <w:t>668.532</w:t>
            </w:r>
          </w:p>
        </w:tc>
        <w:tc>
          <w:tcPr>
            <w:tcW w:w="743" w:type="dxa"/>
            <w:shd w:val="clear" w:color="auto" w:fill="auto"/>
            <w:vAlign w:val="center"/>
            <w:hideMark/>
          </w:tcPr>
          <w:p w14:paraId="7E57E621" w14:textId="77777777" w:rsidR="00A124DE" w:rsidRPr="00FE652C" w:rsidRDefault="00A124DE" w:rsidP="001C4B56">
            <w:pPr>
              <w:pStyle w:val="cuatexto"/>
              <w:spacing w:line="240" w:lineRule="auto"/>
              <w:jc w:val="right"/>
              <w:rPr>
                <w:sz w:val="18"/>
                <w:szCs w:val="18"/>
              </w:rPr>
            </w:pPr>
            <w:r>
              <w:rPr>
                <w:sz w:val="18"/>
              </w:rPr>
              <w:t>91</w:t>
            </w:r>
          </w:p>
        </w:tc>
        <w:tc>
          <w:tcPr>
            <w:tcW w:w="828" w:type="dxa"/>
            <w:vAlign w:val="center"/>
          </w:tcPr>
          <w:p w14:paraId="0CCF700D" w14:textId="77777777" w:rsidR="00A124DE" w:rsidRPr="00FE652C" w:rsidRDefault="00A124DE" w:rsidP="001C4B56">
            <w:pPr>
              <w:pStyle w:val="cuatexto"/>
              <w:spacing w:line="240" w:lineRule="auto"/>
              <w:jc w:val="right"/>
              <w:rPr>
                <w:sz w:val="18"/>
                <w:szCs w:val="18"/>
              </w:rPr>
            </w:pPr>
            <w:r>
              <w:rPr>
                <w:sz w:val="18"/>
              </w:rPr>
              <w:t>100</w:t>
            </w:r>
          </w:p>
        </w:tc>
      </w:tr>
      <w:tr w:rsidR="001C4B56" w:rsidRPr="00FE652C" w14:paraId="70852879" w14:textId="77777777" w:rsidTr="001C4B56">
        <w:trPr>
          <w:trHeight w:val="255"/>
          <w:jc w:val="center"/>
        </w:trPr>
        <w:tc>
          <w:tcPr>
            <w:tcW w:w="1985" w:type="dxa"/>
            <w:shd w:val="clear" w:color="auto" w:fill="auto"/>
            <w:vAlign w:val="center"/>
            <w:hideMark/>
          </w:tcPr>
          <w:p w14:paraId="7918762F" w14:textId="77777777" w:rsidR="00A124DE" w:rsidRPr="00FE652C" w:rsidRDefault="00A124DE" w:rsidP="001C4B56">
            <w:pPr>
              <w:pStyle w:val="cuatexto"/>
              <w:spacing w:line="240" w:lineRule="auto"/>
              <w:rPr>
                <w:sz w:val="18"/>
                <w:szCs w:val="18"/>
              </w:rPr>
            </w:pPr>
            <w:r>
              <w:rPr>
                <w:sz w:val="18"/>
              </w:rPr>
              <w:t>Ondasun eta zerbitzuetako gastu arruntak</w:t>
            </w:r>
          </w:p>
        </w:tc>
        <w:tc>
          <w:tcPr>
            <w:tcW w:w="1073" w:type="dxa"/>
            <w:shd w:val="clear" w:color="auto" w:fill="auto"/>
            <w:vAlign w:val="center"/>
            <w:hideMark/>
          </w:tcPr>
          <w:p w14:paraId="75911123" w14:textId="77777777" w:rsidR="00A124DE" w:rsidRPr="00FE652C" w:rsidRDefault="00A124DE" w:rsidP="001C4B56">
            <w:pPr>
              <w:pStyle w:val="cuatexto"/>
              <w:spacing w:line="240" w:lineRule="auto"/>
              <w:jc w:val="right"/>
              <w:rPr>
                <w:sz w:val="18"/>
                <w:szCs w:val="18"/>
              </w:rPr>
            </w:pPr>
            <w:r>
              <w:rPr>
                <w:sz w:val="18"/>
              </w:rPr>
              <w:t>1.308.349</w:t>
            </w:r>
          </w:p>
        </w:tc>
        <w:tc>
          <w:tcPr>
            <w:tcW w:w="1146" w:type="dxa"/>
            <w:shd w:val="clear" w:color="auto" w:fill="auto"/>
            <w:vAlign w:val="center"/>
            <w:hideMark/>
          </w:tcPr>
          <w:p w14:paraId="651EB56F" w14:textId="77777777" w:rsidR="00A124DE" w:rsidRPr="00FE652C" w:rsidRDefault="00A124DE" w:rsidP="001C4B56">
            <w:pPr>
              <w:pStyle w:val="cuatexto"/>
              <w:spacing w:line="240" w:lineRule="auto"/>
              <w:jc w:val="right"/>
              <w:rPr>
                <w:sz w:val="18"/>
                <w:szCs w:val="18"/>
              </w:rPr>
            </w:pPr>
            <w:r>
              <w:rPr>
                <w:sz w:val="18"/>
              </w:rPr>
              <w:t>191.787</w:t>
            </w:r>
          </w:p>
        </w:tc>
        <w:tc>
          <w:tcPr>
            <w:tcW w:w="1126" w:type="dxa"/>
            <w:shd w:val="clear" w:color="auto" w:fill="auto"/>
            <w:vAlign w:val="center"/>
            <w:hideMark/>
          </w:tcPr>
          <w:p w14:paraId="31087CF4" w14:textId="77777777" w:rsidR="00A124DE" w:rsidRPr="00FE652C" w:rsidRDefault="00A124DE" w:rsidP="001C4B56">
            <w:pPr>
              <w:pStyle w:val="cuatexto"/>
              <w:spacing w:line="240" w:lineRule="auto"/>
              <w:jc w:val="right"/>
              <w:rPr>
                <w:sz w:val="18"/>
                <w:szCs w:val="18"/>
              </w:rPr>
            </w:pPr>
            <w:r>
              <w:rPr>
                <w:sz w:val="18"/>
              </w:rPr>
              <w:t>1.500.136</w:t>
            </w:r>
          </w:p>
        </w:tc>
        <w:tc>
          <w:tcPr>
            <w:tcW w:w="1191" w:type="dxa"/>
            <w:shd w:val="clear" w:color="auto" w:fill="auto"/>
            <w:vAlign w:val="center"/>
            <w:hideMark/>
          </w:tcPr>
          <w:p w14:paraId="2E6B23BE" w14:textId="77777777" w:rsidR="00A124DE" w:rsidRPr="00FE652C" w:rsidRDefault="00A124DE" w:rsidP="001C4B56">
            <w:pPr>
              <w:pStyle w:val="cuatexto"/>
              <w:spacing w:line="240" w:lineRule="auto"/>
              <w:jc w:val="right"/>
              <w:rPr>
                <w:sz w:val="18"/>
                <w:szCs w:val="18"/>
              </w:rPr>
            </w:pPr>
            <w:r>
              <w:rPr>
                <w:sz w:val="18"/>
              </w:rPr>
              <w:t>1.242.988</w:t>
            </w:r>
          </w:p>
        </w:tc>
        <w:tc>
          <w:tcPr>
            <w:tcW w:w="995" w:type="dxa"/>
            <w:shd w:val="clear" w:color="auto" w:fill="auto"/>
            <w:vAlign w:val="center"/>
            <w:hideMark/>
          </w:tcPr>
          <w:p w14:paraId="11497957" w14:textId="77777777" w:rsidR="00A124DE" w:rsidRPr="00FE652C" w:rsidRDefault="00A124DE" w:rsidP="001C4B56">
            <w:pPr>
              <w:pStyle w:val="cuatexto"/>
              <w:spacing w:line="240" w:lineRule="auto"/>
              <w:jc w:val="right"/>
              <w:rPr>
                <w:sz w:val="18"/>
                <w:szCs w:val="18"/>
              </w:rPr>
            </w:pPr>
            <w:r>
              <w:rPr>
                <w:sz w:val="18"/>
              </w:rPr>
              <w:t>1.151.594</w:t>
            </w:r>
          </w:p>
        </w:tc>
        <w:tc>
          <w:tcPr>
            <w:tcW w:w="743" w:type="dxa"/>
            <w:shd w:val="clear" w:color="auto" w:fill="auto"/>
            <w:vAlign w:val="center"/>
            <w:hideMark/>
          </w:tcPr>
          <w:p w14:paraId="702436C1" w14:textId="77777777" w:rsidR="00A124DE" w:rsidRPr="00FE652C" w:rsidRDefault="00A124DE" w:rsidP="001C4B56">
            <w:pPr>
              <w:pStyle w:val="cuatexto"/>
              <w:spacing w:line="240" w:lineRule="auto"/>
              <w:jc w:val="right"/>
              <w:rPr>
                <w:sz w:val="18"/>
                <w:szCs w:val="18"/>
              </w:rPr>
            </w:pPr>
            <w:r>
              <w:rPr>
                <w:sz w:val="18"/>
              </w:rPr>
              <w:t>83</w:t>
            </w:r>
          </w:p>
        </w:tc>
        <w:tc>
          <w:tcPr>
            <w:tcW w:w="828" w:type="dxa"/>
            <w:vAlign w:val="center"/>
          </w:tcPr>
          <w:p w14:paraId="52205903" w14:textId="77777777" w:rsidR="00A124DE" w:rsidRPr="00FE652C" w:rsidRDefault="00A124DE" w:rsidP="001C4B56">
            <w:pPr>
              <w:pStyle w:val="cuatexto"/>
              <w:spacing w:line="240" w:lineRule="auto"/>
              <w:jc w:val="right"/>
              <w:rPr>
                <w:sz w:val="18"/>
                <w:szCs w:val="18"/>
              </w:rPr>
            </w:pPr>
            <w:r>
              <w:rPr>
                <w:sz w:val="18"/>
              </w:rPr>
              <w:t>93</w:t>
            </w:r>
          </w:p>
        </w:tc>
      </w:tr>
      <w:tr w:rsidR="001C4B56" w:rsidRPr="00FE652C" w14:paraId="2FF0220B" w14:textId="77777777" w:rsidTr="001C4B56">
        <w:trPr>
          <w:trHeight w:val="255"/>
          <w:jc w:val="center"/>
        </w:trPr>
        <w:tc>
          <w:tcPr>
            <w:tcW w:w="1985" w:type="dxa"/>
            <w:shd w:val="clear" w:color="auto" w:fill="auto"/>
            <w:vAlign w:val="center"/>
            <w:hideMark/>
          </w:tcPr>
          <w:p w14:paraId="6CA0C0DD" w14:textId="77777777" w:rsidR="00A124DE" w:rsidRPr="00FE652C" w:rsidRDefault="00A124DE" w:rsidP="001C4B56">
            <w:pPr>
              <w:pStyle w:val="cuatexto"/>
              <w:spacing w:line="240" w:lineRule="auto"/>
              <w:rPr>
                <w:sz w:val="18"/>
                <w:szCs w:val="18"/>
              </w:rPr>
            </w:pPr>
            <w:r>
              <w:rPr>
                <w:sz w:val="18"/>
              </w:rPr>
              <w:t>Transferentzia arruntak</w:t>
            </w:r>
          </w:p>
        </w:tc>
        <w:tc>
          <w:tcPr>
            <w:tcW w:w="1073" w:type="dxa"/>
            <w:shd w:val="clear" w:color="auto" w:fill="auto"/>
            <w:vAlign w:val="center"/>
            <w:hideMark/>
          </w:tcPr>
          <w:p w14:paraId="38FD2084" w14:textId="77777777" w:rsidR="00A124DE" w:rsidRPr="00FE652C" w:rsidRDefault="00A124DE" w:rsidP="001C4B56">
            <w:pPr>
              <w:pStyle w:val="cuatexto"/>
              <w:spacing w:line="240" w:lineRule="auto"/>
              <w:jc w:val="right"/>
              <w:rPr>
                <w:sz w:val="18"/>
                <w:szCs w:val="18"/>
              </w:rPr>
            </w:pPr>
            <w:r>
              <w:rPr>
                <w:sz w:val="18"/>
              </w:rPr>
              <w:t>471.703</w:t>
            </w:r>
          </w:p>
        </w:tc>
        <w:tc>
          <w:tcPr>
            <w:tcW w:w="1146" w:type="dxa"/>
            <w:shd w:val="clear" w:color="auto" w:fill="auto"/>
            <w:vAlign w:val="center"/>
            <w:hideMark/>
          </w:tcPr>
          <w:p w14:paraId="4409161B" w14:textId="77777777" w:rsidR="00A124DE" w:rsidRPr="00FE652C" w:rsidRDefault="00A124DE" w:rsidP="001C4B56">
            <w:pPr>
              <w:pStyle w:val="cuatexto"/>
              <w:spacing w:line="240" w:lineRule="auto"/>
              <w:jc w:val="right"/>
              <w:rPr>
                <w:sz w:val="18"/>
                <w:szCs w:val="18"/>
              </w:rPr>
            </w:pPr>
            <w:r>
              <w:rPr>
                <w:sz w:val="18"/>
              </w:rPr>
              <w:t>19.000</w:t>
            </w:r>
          </w:p>
        </w:tc>
        <w:tc>
          <w:tcPr>
            <w:tcW w:w="1126" w:type="dxa"/>
            <w:shd w:val="clear" w:color="auto" w:fill="auto"/>
            <w:vAlign w:val="center"/>
            <w:hideMark/>
          </w:tcPr>
          <w:p w14:paraId="7F4FDEC8" w14:textId="77777777" w:rsidR="00A124DE" w:rsidRPr="00FE652C" w:rsidRDefault="00A124DE" w:rsidP="001C4B56">
            <w:pPr>
              <w:pStyle w:val="cuatexto"/>
              <w:spacing w:line="240" w:lineRule="auto"/>
              <w:jc w:val="right"/>
              <w:rPr>
                <w:sz w:val="18"/>
                <w:szCs w:val="18"/>
              </w:rPr>
            </w:pPr>
            <w:r>
              <w:rPr>
                <w:sz w:val="18"/>
              </w:rPr>
              <w:t>490.703</w:t>
            </w:r>
          </w:p>
        </w:tc>
        <w:tc>
          <w:tcPr>
            <w:tcW w:w="1191" w:type="dxa"/>
            <w:shd w:val="clear" w:color="auto" w:fill="auto"/>
            <w:vAlign w:val="center"/>
            <w:hideMark/>
          </w:tcPr>
          <w:p w14:paraId="60560C4F" w14:textId="77777777" w:rsidR="00A124DE" w:rsidRPr="00FE652C" w:rsidRDefault="00A124DE" w:rsidP="001C4B56">
            <w:pPr>
              <w:pStyle w:val="cuatexto"/>
              <w:spacing w:line="240" w:lineRule="auto"/>
              <w:jc w:val="right"/>
              <w:rPr>
                <w:sz w:val="18"/>
                <w:szCs w:val="18"/>
              </w:rPr>
            </w:pPr>
            <w:r>
              <w:rPr>
                <w:sz w:val="18"/>
              </w:rPr>
              <w:t>381.152</w:t>
            </w:r>
          </w:p>
        </w:tc>
        <w:tc>
          <w:tcPr>
            <w:tcW w:w="995" w:type="dxa"/>
            <w:shd w:val="clear" w:color="auto" w:fill="auto"/>
            <w:vAlign w:val="center"/>
            <w:hideMark/>
          </w:tcPr>
          <w:p w14:paraId="5822911A" w14:textId="77777777" w:rsidR="00A124DE" w:rsidRPr="00FE652C" w:rsidRDefault="00A124DE" w:rsidP="001C4B56">
            <w:pPr>
              <w:pStyle w:val="cuatexto"/>
              <w:spacing w:line="240" w:lineRule="auto"/>
              <w:jc w:val="right"/>
              <w:rPr>
                <w:sz w:val="18"/>
                <w:szCs w:val="18"/>
              </w:rPr>
            </w:pPr>
            <w:r>
              <w:rPr>
                <w:sz w:val="18"/>
              </w:rPr>
              <w:t>165.371</w:t>
            </w:r>
          </w:p>
        </w:tc>
        <w:tc>
          <w:tcPr>
            <w:tcW w:w="743" w:type="dxa"/>
            <w:shd w:val="clear" w:color="auto" w:fill="auto"/>
            <w:vAlign w:val="center"/>
            <w:hideMark/>
          </w:tcPr>
          <w:p w14:paraId="299BFF4E" w14:textId="77777777" w:rsidR="00A124DE" w:rsidRPr="00FE652C" w:rsidRDefault="00A124DE" w:rsidP="001C4B56">
            <w:pPr>
              <w:pStyle w:val="cuatexto"/>
              <w:spacing w:line="240" w:lineRule="auto"/>
              <w:jc w:val="right"/>
              <w:rPr>
                <w:sz w:val="18"/>
                <w:szCs w:val="18"/>
              </w:rPr>
            </w:pPr>
            <w:r>
              <w:rPr>
                <w:sz w:val="18"/>
              </w:rPr>
              <w:t>78</w:t>
            </w:r>
          </w:p>
        </w:tc>
        <w:tc>
          <w:tcPr>
            <w:tcW w:w="828" w:type="dxa"/>
            <w:vAlign w:val="center"/>
          </w:tcPr>
          <w:p w14:paraId="55739EF0" w14:textId="77777777" w:rsidR="00A124DE" w:rsidRPr="00FE652C" w:rsidRDefault="00A124DE" w:rsidP="001C4B56">
            <w:pPr>
              <w:pStyle w:val="cuatexto"/>
              <w:spacing w:line="240" w:lineRule="auto"/>
              <w:jc w:val="right"/>
              <w:rPr>
                <w:sz w:val="18"/>
                <w:szCs w:val="18"/>
              </w:rPr>
            </w:pPr>
            <w:r>
              <w:rPr>
                <w:sz w:val="18"/>
              </w:rPr>
              <w:t>43</w:t>
            </w:r>
          </w:p>
        </w:tc>
      </w:tr>
      <w:tr w:rsidR="001C4B56" w:rsidRPr="00FE652C" w14:paraId="52BF32B4" w14:textId="77777777" w:rsidTr="001C4B56">
        <w:trPr>
          <w:trHeight w:val="255"/>
          <w:jc w:val="center"/>
        </w:trPr>
        <w:tc>
          <w:tcPr>
            <w:tcW w:w="1985" w:type="dxa"/>
            <w:shd w:val="clear" w:color="auto" w:fill="auto"/>
            <w:vAlign w:val="center"/>
            <w:hideMark/>
          </w:tcPr>
          <w:p w14:paraId="6665EDD3" w14:textId="77777777" w:rsidR="00A124DE" w:rsidRPr="00FE652C" w:rsidRDefault="00A124DE" w:rsidP="001C4B56">
            <w:pPr>
              <w:pStyle w:val="cuatexto"/>
              <w:spacing w:line="240" w:lineRule="auto"/>
              <w:rPr>
                <w:sz w:val="18"/>
                <w:szCs w:val="18"/>
              </w:rPr>
            </w:pPr>
            <w:r>
              <w:rPr>
                <w:sz w:val="18"/>
              </w:rPr>
              <w:t>Inbertsio errealak</w:t>
            </w:r>
          </w:p>
        </w:tc>
        <w:tc>
          <w:tcPr>
            <w:tcW w:w="1073" w:type="dxa"/>
            <w:shd w:val="clear" w:color="auto" w:fill="auto"/>
            <w:vAlign w:val="center"/>
            <w:hideMark/>
          </w:tcPr>
          <w:p w14:paraId="6A6414EF" w14:textId="77777777" w:rsidR="00A124DE" w:rsidRPr="00FE652C" w:rsidRDefault="00A124DE" w:rsidP="001C4B56">
            <w:pPr>
              <w:pStyle w:val="cuatexto"/>
              <w:spacing w:line="240" w:lineRule="auto"/>
              <w:jc w:val="right"/>
              <w:rPr>
                <w:sz w:val="18"/>
                <w:szCs w:val="18"/>
              </w:rPr>
            </w:pPr>
            <w:r>
              <w:rPr>
                <w:sz w:val="18"/>
              </w:rPr>
              <w:t>417.558</w:t>
            </w:r>
          </w:p>
        </w:tc>
        <w:tc>
          <w:tcPr>
            <w:tcW w:w="1146" w:type="dxa"/>
            <w:shd w:val="clear" w:color="auto" w:fill="auto"/>
            <w:vAlign w:val="center"/>
            <w:hideMark/>
          </w:tcPr>
          <w:p w14:paraId="76F3DFDD" w14:textId="77777777" w:rsidR="00A124DE" w:rsidRPr="00FE652C" w:rsidRDefault="00A124DE" w:rsidP="001C4B56">
            <w:pPr>
              <w:pStyle w:val="cuatexto"/>
              <w:spacing w:line="240" w:lineRule="auto"/>
              <w:jc w:val="right"/>
              <w:rPr>
                <w:sz w:val="18"/>
                <w:szCs w:val="18"/>
              </w:rPr>
            </w:pPr>
            <w:r>
              <w:rPr>
                <w:sz w:val="18"/>
              </w:rPr>
              <w:t>1.885.801</w:t>
            </w:r>
          </w:p>
        </w:tc>
        <w:tc>
          <w:tcPr>
            <w:tcW w:w="1126" w:type="dxa"/>
            <w:shd w:val="clear" w:color="auto" w:fill="auto"/>
            <w:vAlign w:val="center"/>
            <w:hideMark/>
          </w:tcPr>
          <w:p w14:paraId="540FD447" w14:textId="77777777" w:rsidR="00A124DE" w:rsidRPr="00FE652C" w:rsidRDefault="00A124DE" w:rsidP="001C4B56">
            <w:pPr>
              <w:pStyle w:val="cuatexto"/>
              <w:spacing w:line="240" w:lineRule="auto"/>
              <w:jc w:val="right"/>
              <w:rPr>
                <w:sz w:val="18"/>
                <w:szCs w:val="18"/>
              </w:rPr>
            </w:pPr>
            <w:r>
              <w:rPr>
                <w:sz w:val="18"/>
              </w:rPr>
              <w:t>2.303.359</w:t>
            </w:r>
          </w:p>
        </w:tc>
        <w:tc>
          <w:tcPr>
            <w:tcW w:w="1191" w:type="dxa"/>
            <w:shd w:val="clear" w:color="auto" w:fill="auto"/>
            <w:vAlign w:val="center"/>
            <w:hideMark/>
          </w:tcPr>
          <w:p w14:paraId="4D863125" w14:textId="77777777" w:rsidR="00A124DE" w:rsidRPr="00FE652C" w:rsidRDefault="00A124DE" w:rsidP="001C4B56">
            <w:pPr>
              <w:pStyle w:val="cuatexto"/>
              <w:spacing w:line="240" w:lineRule="auto"/>
              <w:jc w:val="right"/>
              <w:rPr>
                <w:sz w:val="18"/>
                <w:szCs w:val="18"/>
              </w:rPr>
            </w:pPr>
            <w:r>
              <w:rPr>
                <w:sz w:val="18"/>
              </w:rPr>
              <w:t>1.248.398</w:t>
            </w:r>
          </w:p>
        </w:tc>
        <w:tc>
          <w:tcPr>
            <w:tcW w:w="995" w:type="dxa"/>
            <w:shd w:val="clear" w:color="auto" w:fill="auto"/>
            <w:vAlign w:val="center"/>
            <w:hideMark/>
          </w:tcPr>
          <w:p w14:paraId="50B62771" w14:textId="77777777" w:rsidR="00A124DE" w:rsidRPr="00FE652C" w:rsidRDefault="00A124DE" w:rsidP="001C4B56">
            <w:pPr>
              <w:pStyle w:val="cuatexto"/>
              <w:spacing w:line="240" w:lineRule="auto"/>
              <w:jc w:val="right"/>
              <w:rPr>
                <w:sz w:val="18"/>
                <w:szCs w:val="18"/>
              </w:rPr>
            </w:pPr>
            <w:r>
              <w:rPr>
                <w:sz w:val="18"/>
              </w:rPr>
              <w:t>808.439</w:t>
            </w:r>
          </w:p>
        </w:tc>
        <w:tc>
          <w:tcPr>
            <w:tcW w:w="743" w:type="dxa"/>
            <w:shd w:val="clear" w:color="auto" w:fill="auto"/>
            <w:vAlign w:val="center"/>
            <w:hideMark/>
          </w:tcPr>
          <w:p w14:paraId="0868EBB2" w14:textId="77777777" w:rsidR="00A124DE" w:rsidRPr="00FE652C" w:rsidRDefault="00A124DE" w:rsidP="001C4B56">
            <w:pPr>
              <w:pStyle w:val="cuatexto"/>
              <w:spacing w:line="240" w:lineRule="auto"/>
              <w:jc w:val="right"/>
              <w:rPr>
                <w:sz w:val="18"/>
                <w:szCs w:val="18"/>
              </w:rPr>
            </w:pPr>
            <w:r>
              <w:rPr>
                <w:sz w:val="18"/>
              </w:rPr>
              <w:t>54</w:t>
            </w:r>
          </w:p>
        </w:tc>
        <w:tc>
          <w:tcPr>
            <w:tcW w:w="828" w:type="dxa"/>
            <w:vAlign w:val="center"/>
          </w:tcPr>
          <w:p w14:paraId="46DE38F6" w14:textId="77777777" w:rsidR="00A124DE" w:rsidRPr="00FE652C" w:rsidRDefault="00A124DE" w:rsidP="001C4B56">
            <w:pPr>
              <w:pStyle w:val="cuatexto"/>
              <w:spacing w:line="240" w:lineRule="auto"/>
              <w:jc w:val="right"/>
              <w:rPr>
                <w:sz w:val="18"/>
                <w:szCs w:val="18"/>
              </w:rPr>
            </w:pPr>
            <w:r>
              <w:rPr>
                <w:sz w:val="18"/>
              </w:rPr>
              <w:t>65</w:t>
            </w:r>
          </w:p>
        </w:tc>
      </w:tr>
      <w:tr w:rsidR="001C4B56" w:rsidRPr="00FE652C" w14:paraId="3FB3BB8D" w14:textId="77777777" w:rsidTr="001C4B56">
        <w:trPr>
          <w:trHeight w:val="255"/>
          <w:jc w:val="center"/>
        </w:trPr>
        <w:tc>
          <w:tcPr>
            <w:tcW w:w="1985" w:type="dxa"/>
            <w:shd w:val="clear" w:color="auto" w:fill="auto"/>
            <w:vAlign w:val="center"/>
            <w:hideMark/>
          </w:tcPr>
          <w:p w14:paraId="52B6307D" w14:textId="77777777" w:rsidR="00A124DE" w:rsidRPr="00FE652C" w:rsidRDefault="00A124DE" w:rsidP="001C4B56">
            <w:pPr>
              <w:pStyle w:val="cuatexto"/>
              <w:spacing w:line="240" w:lineRule="auto"/>
              <w:rPr>
                <w:sz w:val="18"/>
                <w:szCs w:val="18"/>
              </w:rPr>
            </w:pPr>
            <w:r>
              <w:rPr>
                <w:sz w:val="18"/>
              </w:rPr>
              <w:t>Kapital-transferentziak</w:t>
            </w:r>
          </w:p>
        </w:tc>
        <w:tc>
          <w:tcPr>
            <w:tcW w:w="1073" w:type="dxa"/>
            <w:shd w:val="clear" w:color="auto" w:fill="auto"/>
            <w:vAlign w:val="center"/>
            <w:hideMark/>
          </w:tcPr>
          <w:p w14:paraId="4B584315" w14:textId="77777777" w:rsidR="00A124DE" w:rsidRPr="00FE652C" w:rsidRDefault="00A124DE" w:rsidP="001C4B56">
            <w:pPr>
              <w:pStyle w:val="cuatexto"/>
              <w:spacing w:line="240" w:lineRule="auto"/>
              <w:jc w:val="right"/>
              <w:rPr>
                <w:sz w:val="18"/>
                <w:szCs w:val="18"/>
              </w:rPr>
            </w:pPr>
            <w:r>
              <w:rPr>
                <w:sz w:val="18"/>
              </w:rPr>
              <w:t>0</w:t>
            </w:r>
          </w:p>
        </w:tc>
        <w:tc>
          <w:tcPr>
            <w:tcW w:w="1146" w:type="dxa"/>
            <w:shd w:val="clear" w:color="auto" w:fill="auto"/>
            <w:vAlign w:val="center"/>
            <w:hideMark/>
          </w:tcPr>
          <w:p w14:paraId="382724D5" w14:textId="77777777" w:rsidR="00A124DE" w:rsidRPr="00FE652C" w:rsidRDefault="00A124DE" w:rsidP="001C4B56">
            <w:pPr>
              <w:pStyle w:val="cuatexto"/>
              <w:spacing w:line="240" w:lineRule="auto"/>
              <w:jc w:val="right"/>
              <w:rPr>
                <w:sz w:val="18"/>
                <w:szCs w:val="18"/>
              </w:rPr>
            </w:pPr>
            <w:r>
              <w:rPr>
                <w:sz w:val="18"/>
              </w:rPr>
              <w:t>142.000</w:t>
            </w:r>
          </w:p>
        </w:tc>
        <w:tc>
          <w:tcPr>
            <w:tcW w:w="1126" w:type="dxa"/>
            <w:shd w:val="clear" w:color="auto" w:fill="auto"/>
            <w:vAlign w:val="center"/>
            <w:hideMark/>
          </w:tcPr>
          <w:p w14:paraId="1E79C807" w14:textId="77777777" w:rsidR="00A124DE" w:rsidRPr="00FE652C" w:rsidRDefault="00A124DE" w:rsidP="001C4B56">
            <w:pPr>
              <w:pStyle w:val="cuatexto"/>
              <w:spacing w:line="240" w:lineRule="auto"/>
              <w:jc w:val="right"/>
              <w:rPr>
                <w:sz w:val="18"/>
                <w:szCs w:val="18"/>
              </w:rPr>
            </w:pPr>
            <w:r>
              <w:rPr>
                <w:sz w:val="18"/>
              </w:rPr>
              <w:t>142.000</w:t>
            </w:r>
          </w:p>
        </w:tc>
        <w:tc>
          <w:tcPr>
            <w:tcW w:w="1191" w:type="dxa"/>
            <w:shd w:val="clear" w:color="auto" w:fill="auto"/>
            <w:vAlign w:val="center"/>
            <w:hideMark/>
          </w:tcPr>
          <w:p w14:paraId="71DD148B" w14:textId="77777777" w:rsidR="00A124DE" w:rsidRPr="00FE652C" w:rsidRDefault="00A124DE" w:rsidP="001C4B56">
            <w:pPr>
              <w:pStyle w:val="cuatexto"/>
              <w:spacing w:line="240" w:lineRule="auto"/>
              <w:jc w:val="right"/>
              <w:rPr>
                <w:sz w:val="18"/>
                <w:szCs w:val="18"/>
              </w:rPr>
            </w:pPr>
            <w:r>
              <w:rPr>
                <w:sz w:val="18"/>
              </w:rPr>
              <w:t>101.858</w:t>
            </w:r>
          </w:p>
        </w:tc>
        <w:tc>
          <w:tcPr>
            <w:tcW w:w="995" w:type="dxa"/>
            <w:shd w:val="clear" w:color="auto" w:fill="auto"/>
            <w:vAlign w:val="center"/>
            <w:hideMark/>
          </w:tcPr>
          <w:p w14:paraId="2322F001" w14:textId="77777777" w:rsidR="00A124DE" w:rsidRPr="00FE652C" w:rsidRDefault="00A124DE" w:rsidP="001C4B56">
            <w:pPr>
              <w:pStyle w:val="cuatexto"/>
              <w:spacing w:line="240" w:lineRule="auto"/>
              <w:jc w:val="right"/>
              <w:rPr>
                <w:sz w:val="18"/>
                <w:szCs w:val="18"/>
              </w:rPr>
            </w:pPr>
            <w:r>
              <w:rPr>
                <w:sz w:val="18"/>
              </w:rPr>
              <w:t>0</w:t>
            </w:r>
          </w:p>
        </w:tc>
        <w:tc>
          <w:tcPr>
            <w:tcW w:w="743" w:type="dxa"/>
            <w:shd w:val="clear" w:color="auto" w:fill="auto"/>
            <w:vAlign w:val="center"/>
            <w:hideMark/>
          </w:tcPr>
          <w:p w14:paraId="23D9E551" w14:textId="77777777" w:rsidR="00A124DE" w:rsidRPr="00FE652C" w:rsidRDefault="00A124DE" w:rsidP="001C4B56">
            <w:pPr>
              <w:pStyle w:val="cuatexto"/>
              <w:spacing w:line="240" w:lineRule="auto"/>
              <w:jc w:val="right"/>
              <w:rPr>
                <w:sz w:val="18"/>
                <w:szCs w:val="18"/>
              </w:rPr>
            </w:pPr>
            <w:r>
              <w:rPr>
                <w:sz w:val="18"/>
              </w:rPr>
              <w:t>72</w:t>
            </w:r>
          </w:p>
        </w:tc>
        <w:tc>
          <w:tcPr>
            <w:tcW w:w="828" w:type="dxa"/>
            <w:vAlign w:val="center"/>
          </w:tcPr>
          <w:p w14:paraId="7B7EFE02" w14:textId="77777777" w:rsidR="00A124DE" w:rsidRPr="00FE652C" w:rsidRDefault="00A124DE" w:rsidP="001C4B56">
            <w:pPr>
              <w:pStyle w:val="cuatexto"/>
              <w:spacing w:line="240" w:lineRule="auto"/>
              <w:jc w:val="right"/>
              <w:rPr>
                <w:sz w:val="18"/>
                <w:szCs w:val="18"/>
              </w:rPr>
            </w:pPr>
            <w:r>
              <w:rPr>
                <w:sz w:val="18"/>
              </w:rPr>
              <w:t>0</w:t>
            </w:r>
          </w:p>
        </w:tc>
      </w:tr>
      <w:tr w:rsidR="001C4B56" w:rsidRPr="001C4B56" w14:paraId="4CA5A7C3" w14:textId="77777777" w:rsidTr="001C4B56">
        <w:trPr>
          <w:trHeight w:val="255"/>
          <w:jc w:val="center"/>
        </w:trPr>
        <w:tc>
          <w:tcPr>
            <w:tcW w:w="1985" w:type="dxa"/>
            <w:shd w:val="clear" w:color="auto" w:fill="FABF8F" w:themeFill="accent6" w:themeFillTint="99"/>
            <w:vAlign w:val="center"/>
            <w:hideMark/>
          </w:tcPr>
          <w:p w14:paraId="46FE0C09" w14:textId="77777777" w:rsidR="00A124DE" w:rsidRPr="001C4B56" w:rsidRDefault="00A124DE" w:rsidP="001C4B56">
            <w:pPr>
              <w:pStyle w:val="cuadroCabe"/>
              <w:spacing w:line="240" w:lineRule="auto"/>
              <w:rPr>
                <w:sz w:val="16"/>
                <w:szCs w:val="16"/>
              </w:rPr>
            </w:pPr>
            <w:r>
              <w:rPr>
                <w:sz w:val="16"/>
              </w:rPr>
              <w:t>Guztira</w:t>
            </w:r>
          </w:p>
        </w:tc>
        <w:tc>
          <w:tcPr>
            <w:tcW w:w="1073" w:type="dxa"/>
            <w:shd w:val="clear" w:color="auto" w:fill="FABF8F" w:themeFill="accent6" w:themeFillTint="99"/>
            <w:vAlign w:val="center"/>
            <w:hideMark/>
          </w:tcPr>
          <w:p w14:paraId="7CD7F104" w14:textId="77777777" w:rsidR="00A124DE" w:rsidRPr="001C4B56" w:rsidRDefault="00A124DE" w:rsidP="001C4B56">
            <w:pPr>
              <w:pStyle w:val="cuadroCabe"/>
              <w:spacing w:line="240" w:lineRule="auto"/>
              <w:jc w:val="right"/>
              <w:rPr>
                <w:sz w:val="16"/>
                <w:szCs w:val="16"/>
              </w:rPr>
            </w:pPr>
            <w:r>
              <w:rPr>
                <w:sz w:val="16"/>
              </w:rPr>
              <w:t>2.877.510</w:t>
            </w:r>
          </w:p>
        </w:tc>
        <w:tc>
          <w:tcPr>
            <w:tcW w:w="1146" w:type="dxa"/>
            <w:shd w:val="clear" w:color="auto" w:fill="FABF8F" w:themeFill="accent6" w:themeFillTint="99"/>
            <w:vAlign w:val="center"/>
            <w:hideMark/>
          </w:tcPr>
          <w:p w14:paraId="09BD6AB4" w14:textId="77777777" w:rsidR="00A124DE" w:rsidRPr="001C4B56" w:rsidRDefault="00A124DE" w:rsidP="001C4B56">
            <w:pPr>
              <w:pStyle w:val="cuadroCabe"/>
              <w:spacing w:line="240" w:lineRule="auto"/>
              <w:jc w:val="right"/>
              <w:rPr>
                <w:sz w:val="16"/>
                <w:szCs w:val="16"/>
              </w:rPr>
            </w:pPr>
            <w:r>
              <w:rPr>
                <w:sz w:val="16"/>
              </w:rPr>
              <w:t>2.296.488</w:t>
            </w:r>
          </w:p>
        </w:tc>
        <w:tc>
          <w:tcPr>
            <w:tcW w:w="1126" w:type="dxa"/>
            <w:shd w:val="clear" w:color="auto" w:fill="FABF8F" w:themeFill="accent6" w:themeFillTint="99"/>
            <w:vAlign w:val="center"/>
            <w:hideMark/>
          </w:tcPr>
          <w:p w14:paraId="3727733D" w14:textId="77777777" w:rsidR="00A124DE" w:rsidRPr="001C4B56" w:rsidRDefault="00A124DE" w:rsidP="001C4B56">
            <w:pPr>
              <w:pStyle w:val="cuadroCabe"/>
              <w:spacing w:line="240" w:lineRule="auto"/>
              <w:jc w:val="right"/>
              <w:rPr>
                <w:sz w:val="16"/>
                <w:szCs w:val="16"/>
              </w:rPr>
            </w:pPr>
            <w:r>
              <w:rPr>
                <w:sz w:val="16"/>
              </w:rPr>
              <w:t>5.173.998</w:t>
            </w:r>
          </w:p>
        </w:tc>
        <w:tc>
          <w:tcPr>
            <w:tcW w:w="1191" w:type="dxa"/>
            <w:shd w:val="clear" w:color="auto" w:fill="FABF8F" w:themeFill="accent6" w:themeFillTint="99"/>
            <w:vAlign w:val="center"/>
            <w:hideMark/>
          </w:tcPr>
          <w:p w14:paraId="09DBCFAD" w14:textId="77777777" w:rsidR="00A124DE" w:rsidRPr="001C4B56" w:rsidRDefault="00A124DE" w:rsidP="001C4B56">
            <w:pPr>
              <w:pStyle w:val="cuadroCabe"/>
              <w:spacing w:line="240" w:lineRule="auto"/>
              <w:jc w:val="right"/>
              <w:rPr>
                <w:sz w:val="16"/>
                <w:szCs w:val="16"/>
              </w:rPr>
            </w:pPr>
            <w:r>
              <w:rPr>
                <w:sz w:val="16"/>
              </w:rPr>
              <w:t>3.642.927</w:t>
            </w:r>
          </w:p>
        </w:tc>
        <w:tc>
          <w:tcPr>
            <w:tcW w:w="995" w:type="dxa"/>
            <w:shd w:val="clear" w:color="auto" w:fill="FABF8F" w:themeFill="accent6" w:themeFillTint="99"/>
            <w:vAlign w:val="center"/>
            <w:hideMark/>
          </w:tcPr>
          <w:p w14:paraId="6781180A" w14:textId="77777777" w:rsidR="00A124DE" w:rsidRPr="001C4B56" w:rsidRDefault="00A124DE" w:rsidP="001C4B56">
            <w:pPr>
              <w:pStyle w:val="cuadroCabe"/>
              <w:spacing w:line="240" w:lineRule="auto"/>
              <w:jc w:val="right"/>
              <w:rPr>
                <w:sz w:val="16"/>
                <w:szCs w:val="16"/>
              </w:rPr>
            </w:pPr>
            <w:r>
              <w:rPr>
                <w:sz w:val="16"/>
              </w:rPr>
              <w:t>2.793.936</w:t>
            </w:r>
          </w:p>
        </w:tc>
        <w:tc>
          <w:tcPr>
            <w:tcW w:w="743" w:type="dxa"/>
            <w:shd w:val="clear" w:color="auto" w:fill="FABF8F" w:themeFill="accent6" w:themeFillTint="99"/>
            <w:vAlign w:val="center"/>
            <w:hideMark/>
          </w:tcPr>
          <w:p w14:paraId="67F82D0C" w14:textId="77777777" w:rsidR="00A124DE" w:rsidRPr="001C4B56" w:rsidRDefault="00A124DE" w:rsidP="001C4B56">
            <w:pPr>
              <w:pStyle w:val="cuadroCabe"/>
              <w:spacing w:line="240" w:lineRule="auto"/>
              <w:jc w:val="right"/>
              <w:rPr>
                <w:sz w:val="16"/>
                <w:szCs w:val="16"/>
              </w:rPr>
            </w:pPr>
            <w:r>
              <w:rPr>
                <w:sz w:val="16"/>
              </w:rPr>
              <w:t>70</w:t>
            </w:r>
          </w:p>
        </w:tc>
        <w:tc>
          <w:tcPr>
            <w:tcW w:w="828" w:type="dxa"/>
            <w:shd w:val="clear" w:color="auto" w:fill="FABF8F" w:themeFill="accent6" w:themeFillTint="99"/>
            <w:vAlign w:val="center"/>
          </w:tcPr>
          <w:p w14:paraId="23DB4977" w14:textId="77777777" w:rsidR="00A124DE" w:rsidRPr="001C4B56" w:rsidRDefault="00A124DE" w:rsidP="001C4B56">
            <w:pPr>
              <w:pStyle w:val="cuadroCabe"/>
              <w:spacing w:line="240" w:lineRule="auto"/>
              <w:jc w:val="right"/>
              <w:rPr>
                <w:sz w:val="16"/>
                <w:szCs w:val="16"/>
              </w:rPr>
            </w:pPr>
            <w:r>
              <w:rPr>
                <w:sz w:val="16"/>
              </w:rPr>
              <w:t>77</w:t>
            </w:r>
          </w:p>
        </w:tc>
      </w:tr>
    </w:tbl>
    <w:p w14:paraId="1F72F646" w14:textId="77777777" w:rsidR="00A124DE" w:rsidRDefault="00A124DE" w:rsidP="00A124DE">
      <w:pPr>
        <w:tabs>
          <w:tab w:val="num" w:pos="567"/>
        </w:tabs>
        <w:spacing w:after="0"/>
        <w:ind w:left="360" w:firstLine="0"/>
        <w:rPr>
          <w:sz w:val="26"/>
          <w:szCs w:val="26"/>
          <w:lang w:val="es-ES" w:eastAsia="es-ES"/>
        </w:rPr>
      </w:pPr>
    </w:p>
    <w:p w14:paraId="21C64ED6" w14:textId="77777777" w:rsidR="00A124DE" w:rsidRPr="00A822F4" w:rsidRDefault="00A124DE" w:rsidP="00A124DE">
      <w:pPr>
        <w:tabs>
          <w:tab w:val="num" w:pos="567"/>
        </w:tabs>
        <w:spacing w:after="0"/>
        <w:ind w:left="360" w:firstLine="0"/>
        <w:jc w:val="center"/>
        <w:rPr>
          <w:rFonts w:ascii="Arial" w:hAnsi="Arial" w:cs="Arial"/>
        </w:rPr>
      </w:pPr>
      <w:r>
        <w:rPr>
          <w:rFonts w:ascii="Arial" w:hAnsi="Arial"/>
        </w:rPr>
        <w:t>Diru-sarrerak kapituluz kapitulu</w:t>
      </w:r>
    </w:p>
    <w:p w14:paraId="08CE6F91" w14:textId="77777777" w:rsidR="00A124DE" w:rsidRDefault="00A124DE" w:rsidP="00A124DE">
      <w:pPr>
        <w:tabs>
          <w:tab w:val="num" w:pos="567"/>
        </w:tabs>
        <w:spacing w:after="0"/>
        <w:ind w:left="360" w:firstLine="0"/>
        <w:jc w:val="center"/>
        <w:rPr>
          <w:sz w:val="24"/>
          <w:szCs w:val="24"/>
          <w:lang w:val="es-ES" w:eastAsia="es-ES"/>
        </w:rPr>
      </w:pPr>
    </w:p>
    <w:tbl>
      <w:tblPr>
        <w:tblW w:w="9087"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1985"/>
        <w:gridCol w:w="1073"/>
        <w:gridCol w:w="1146"/>
        <w:gridCol w:w="1126"/>
        <w:gridCol w:w="1191"/>
        <w:gridCol w:w="995"/>
        <w:gridCol w:w="743"/>
        <w:gridCol w:w="828"/>
      </w:tblGrid>
      <w:tr w:rsidR="001C4B56" w:rsidRPr="00FE652C" w14:paraId="082FED5F" w14:textId="77777777" w:rsidTr="000109B6">
        <w:trPr>
          <w:trHeight w:val="255"/>
          <w:jc w:val="center"/>
        </w:trPr>
        <w:tc>
          <w:tcPr>
            <w:tcW w:w="1985" w:type="dxa"/>
            <w:tcBorders>
              <w:top w:val="single" w:sz="4" w:space="0" w:color="auto"/>
              <w:bottom w:val="single" w:sz="2" w:space="0" w:color="auto"/>
            </w:tcBorders>
            <w:shd w:val="clear" w:color="auto" w:fill="FABF8F" w:themeFill="accent6" w:themeFillTint="99"/>
            <w:vAlign w:val="center"/>
          </w:tcPr>
          <w:p w14:paraId="2B961A80" w14:textId="77777777" w:rsidR="001C4B56" w:rsidRPr="00FE652C" w:rsidRDefault="001C4B56" w:rsidP="000109B6">
            <w:pPr>
              <w:pStyle w:val="cuadroCabe"/>
              <w:spacing w:line="240" w:lineRule="auto"/>
              <w:jc w:val="left"/>
              <w:rPr>
                <w:sz w:val="16"/>
                <w:szCs w:val="16"/>
              </w:rPr>
            </w:pPr>
            <w:r>
              <w:rPr>
                <w:sz w:val="16"/>
              </w:rPr>
              <w:t>Diru-sarrerak</w:t>
            </w:r>
          </w:p>
        </w:tc>
        <w:tc>
          <w:tcPr>
            <w:tcW w:w="1073" w:type="dxa"/>
            <w:tcBorders>
              <w:top w:val="single" w:sz="4" w:space="0" w:color="auto"/>
              <w:bottom w:val="single" w:sz="2" w:space="0" w:color="auto"/>
            </w:tcBorders>
            <w:shd w:val="clear" w:color="auto" w:fill="FABF8F" w:themeFill="accent6" w:themeFillTint="99"/>
            <w:vAlign w:val="center"/>
          </w:tcPr>
          <w:p w14:paraId="663F763D" w14:textId="77777777" w:rsidR="001C4B56" w:rsidRDefault="001C4B56" w:rsidP="000109B6">
            <w:pPr>
              <w:pStyle w:val="cuadroCabe"/>
              <w:spacing w:line="240" w:lineRule="auto"/>
              <w:jc w:val="right"/>
              <w:rPr>
                <w:sz w:val="16"/>
                <w:szCs w:val="16"/>
              </w:rPr>
            </w:pPr>
            <w:r>
              <w:rPr>
                <w:sz w:val="16"/>
              </w:rPr>
              <w:t>Hasierako</w:t>
            </w:r>
          </w:p>
          <w:p w14:paraId="5002E38C" w14:textId="77777777" w:rsidR="001C4B56" w:rsidRPr="00FE652C" w:rsidRDefault="001C4B56" w:rsidP="000109B6">
            <w:pPr>
              <w:pStyle w:val="cuadroCabe"/>
              <w:spacing w:line="240" w:lineRule="auto"/>
              <w:jc w:val="right"/>
              <w:rPr>
                <w:sz w:val="16"/>
                <w:szCs w:val="16"/>
              </w:rPr>
            </w:pPr>
            <w:r>
              <w:rPr>
                <w:sz w:val="16"/>
              </w:rPr>
              <w:t>aurreikuspena</w:t>
            </w:r>
          </w:p>
        </w:tc>
        <w:tc>
          <w:tcPr>
            <w:tcW w:w="1146" w:type="dxa"/>
            <w:tcBorders>
              <w:top w:val="single" w:sz="4" w:space="0" w:color="auto"/>
              <w:bottom w:val="single" w:sz="2" w:space="0" w:color="auto"/>
            </w:tcBorders>
            <w:shd w:val="clear" w:color="auto" w:fill="FABF8F" w:themeFill="accent6" w:themeFillTint="99"/>
            <w:vAlign w:val="center"/>
          </w:tcPr>
          <w:p w14:paraId="4C1C7C52" w14:textId="77777777" w:rsidR="001C4B56" w:rsidRPr="00FE652C" w:rsidRDefault="001C4B56" w:rsidP="000109B6">
            <w:pPr>
              <w:pStyle w:val="cuadroCabe"/>
              <w:spacing w:line="240" w:lineRule="auto"/>
              <w:jc w:val="right"/>
              <w:rPr>
                <w:sz w:val="16"/>
                <w:szCs w:val="16"/>
              </w:rPr>
            </w:pPr>
            <w:r>
              <w:rPr>
                <w:sz w:val="16"/>
              </w:rPr>
              <w:t>Aldaketa</w:t>
            </w:r>
          </w:p>
        </w:tc>
        <w:tc>
          <w:tcPr>
            <w:tcW w:w="1126" w:type="dxa"/>
            <w:tcBorders>
              <w:top w:val="single" w:sz="4" w:space="0" w:color="auto"/>
              <w:bottom w:val="single" w:sz="2" w:space="0" w:color="auto"/>
            </w:tcBorders>
            <w:shd w:val="clear" w:color="auto" w:fill="FABF8F" w:themeFill="accent6" w:themeFillTint="99"/>
            <w:vAlign w:val="center"/>
          </w:tcPr>
          <w:p w14:paraId="39D4E4D9" w14:textId="77777777" w:rsidR="001C4B56" w:rsidRDefault="001C4B56" w:rsidP="000109B6">
            <w:pPr>
              <w:pStyle w:val="cuadroCabe"/>
              <w:spacing w:line="240" w:lineRule="auto"/>
              <w:jc w:val="right"/>
              <w:rPr>
                <w:sz w:val="16"/>
                <w:szCs w:val="16"/>
              </w:rPr>
            </w:pPr>
            <w:r>
              <w:rPr>
                <w:sz w:val="16"/>
              </w:rPr>
              <w:t>Behin betiko</w:t>
            </w:r>
          </w:p>
          <w:p w14:paraId="4DA9C67D" w14:textId="77777777" w:rsidR="001C4B56" w:rsidRPr="00FE652C" w:rsidRDefault="001C4B56" w:rsidP="000109B6">
            <w:pPr>
              <w:pStyle w:val="cuadroCabe"/>
              <w:spacing w:line="240" w:lineRule="auto"/>
              <w:jc w:val="right"/>
              <w:rPr>
                <w:sz w:val="16"/>
                <w:szCs w:val="16"/>
              </w:rPr>
            </w:pPr>
            <w:r>
              <w:rPr>
                <w:sz w:val="16"/>
              </w:rPr>
              <w:t>aurreikuspena</w:t>
            </w:r>
          </w:p>
        </w:tc>
        <w:tc>
          <w:tcPr>
            <w:tcW w:w="1191" w:type="dxa"/>
            <w:tcBorders>
              <w:top w:val="single" w:sz="4" w:space="0" w:color="auto"/>
              <w:bottom w:val="single" w:sz="2" w:space="0" w:color="auto"/>
            </w:tcBorders>
            <w:shd w:val="clear" w:color="auto" w:fill="FABF8F" w:themeFill="accent6" w:themeFillTint="99"/>
            <w:vAlign w:val="center"/>
          </w:tcPr>
          <w:p w14:paraId="17A2C5BD" w14:textId="77777777" w:rsidR="001C4B56" w:rsidRDefault="001C4B56" w:rsidP="000109B6">
            <w:pPr>
              <w:pStyle w:val="cuadroCabe"/>
              <w:spacing w:line="240" w:lineRule="auto"/>
              <w:jc w:val="right"/>
              <w:rPr>
                <w:sz w:val="16"/>
                <w:szCs w:val="16"/>
              </w:rPr>
            </w:pPr>
            <w:r>
              <w:rPr>
                <w:sz w:val="16"/>
              </w:rPr>
              <w:t>Eskubide</w:t>
            </w:r>
          </w:p>
          <w:p w14:paraId="7537F36D" w14:textId="77777777" w:rsidR="001C4B56" w:rsidRPr="00FE652C" w:rsidRDefault="001C4B56" w:rsidP="000109B6">
            <w:pPr>
              <w:pStyle w:val="cuadroCabe"/>
              <w:spacing w:line="240" w:lineRule="auto"/>
              <w:jc w:val="right"/>
              <w:rPr>
                <w:sz w:val="16"/>
                <w:szCs w:val="16"/>
              </w:rPr>
            </w:pPr>
            <w:r>
              <w:rPr>
                <w:sz w:val="16"/>
              </w:rPr>
              <w:t>aitortuak</w:t>
            </w:r>
          </w:p>
        </w:tc>
        <w:tc>
          <w:tcPr>
            <w:tcW w:w="995" w:type="dxa"/>
            <w:tcBorders>
              <w:top w:val="single" w:sz="4" w:space="0" w:color="auto"/>
              <w:bottom w:val="single" w:sz="2" w:space="0" w:color="auto"/>
            </w:tcBorders>
            <w:shd w:val="clear" w:color="auto" w:fill="FABF8F" w:themeFill="accent6" w:themeFillTint="99"/>
            <w:vAlign w:val="center"/>
          </w:tcPr>
          <w:p w14:paraId="6ED09BBA" w14:textId="77777777" w:rsidR="001C4B56" w:rsidRPr="00FE652C" w:rsidRDefault="001C4B56" w:rsidP="000109B6">
            <w:pPr>
              <w:pStyle w:val="cuadroCabe"/>
              <w:spacing w:line="240" w:lineRule="auto"/>
              <w:jc w:val="right"/>
              <w:rPr>
                <w:sz w:val="16"/>
                <w:szCs w:val="16"/>
              </w:rPr>
            </w:pPr>
            <w:r>
              <w:rPr>
                <w:sz w:val="16"/>
              </w:rPr>
              <w:t>Kobrantza</w:t>
            </w:r>
          </w:p>
        </w:tc>
        <w:tc>
          <w:tcPr>
            <w:tcW w:w="743" w:type="dxa"/>
            <w:tcBorders>
              <w:top w:val="single" w:sz="4" w:space="0" w:color="auto"/>
              <w:bottom w:val="single" w:sz="2" w:space="0" w:color="auto"/>
            </w:tcBorders>
            <w:shd w:val="clear" w:color="auto" w:fill="FABF8F" w:themeFill="accent6" w:themeFillTint="99"/>
            <w:vAlign w:val="center"/>
          </w:tcPr>
          <w:p w14:paraId="37381100" w14:textId="77777777" w:rsidR="001C4B56" w:rsidRDefault="001C4B56" w:rsidP="000109B6">
            <w:pPr>
              <w:pStyle w:val="cuadroCabe"/>
              <w:spacing w:line="240" w:lineRule="auto"/>
              <w:jc w:val="right"/>
              <w:rPr>
                <w:sz w:val="16"/>
                <w:szCs w:val="16"/>
              </w:rPr>
            </w:pPr>
            <w:r>
              <w:rPr>
                <w:sz w:val="16"/>
              </w:rPr>
              <w:t xml:space="preserve">% </w:t>
            </w:r>
          </w:p>
          <w:p w14:paraId="08912F42" w14:textId="77777777" w:rsidR="001C4B56" w:rsidRPr="00FE652C" w:rsidRDefault="001C4B56" w:rsidP="000109B6">
            <w:pPr>
              <w:pStyle w:val="cuadroCabe"/>
              <w:spacing w:line="240" w:lineRule="auto"/>
              <w:jc w:val="right"/>
              <w:rPr>
                <w:sz w:val="16"/>
                <w:szCs w:val="16"/>
              </w:rPr>
            </w:pPr>
            <w:r>
              <w:rPr>
                <w:sz w:val="16"/>
              </w:rPr>
              <w:t>Betetzea</w:t>
            </w:r>
          </w:p>
        </w:tc>
        <w:tc>
          <w:tcPr>
            <w:tcW w:w="828" w:type="dxa"/>
            <w:tcBorders>
              <w:top w:val="single" w:sz="4" w:space="0" w:color="auto"/>
              <w:bottom w:val="single" w:sz="2" w:space="0" w:color="auto"/>
            </w:tcBorders>
            <w:shd w:val="clear" w:color="auto" w:fill="FABF8F" w:themeFill="accent6" w:themeFillTint="99"/>
            <w:vAlign w:val="center"/>
          </w:tcPr>
          <w:p w14:paraId="4E7F95C1" w14:textId="77777777" w:rsidR="001C4B56" w:rsidRDefault="001C4B56" w:rsidP="000109B6">
            <w:pPr>
              <w:pStyle w:val="cuadroCabe"/>
              <w:spacing w:line="240" w:lineRule="auto"/>
              <w:jc w:val="right"/>
              <w:rPr>
                <w:sz w:val="16"/>
                <w:szCs w:val="16"/>
              </w:rPr>
            </w:pPr>
            <w:r>
              <w:rPr>
                <w:sz w:val="16"/>
              </w:rPr>
              <w:t xml:space="preserve">% </w:t>
            </w:r>
          </w:p>
          <w:p w14:paraId="532C05CC" w14:textId="77777777" w:rsidR="001C4B56" w:rsidRPr="00FE652C" w:rsidRDefault="001C4B56" w:rsidP="000109B6">
            <w:pPr>
              <w:pStyle w:val="cuadroCabe"/>
              <w:spacing w:line="240" w:lineRule="auto"/>
              <w:jc w:val="right"/>
              <w:rPr>
                <w:sz w:val="16"/>
                <w:szCs w:val="16"/>
              </w:rPr>
            </w:pPr>
            <w:r>
              <w:rPr>
                <w:sz w:val="16"/>
              </w:rPr>
              <w:t>Kobrantzak</w:t>
            </w:r>
          </w:p>
        </w:tc>
      </w:tr>
      <w:tr w:rsidR="000109B6" w:rsidRPr="00FE652C" w14:paraId="5F44BF93" w14:textId="77777777" w:rsidTr="000109B6">
        <w:trPr>
          <w:trHeight w:val="255"/>
          <w:jc w:val="center"/>
        </w:trPr>
        <w:tc>
          <w:tcPr>
            <w:tcW w:w="1985" w:type="dxa"/>
            <w:tcBorders>
              <w:top w:val="single" w:sz="2" w:space="0" w:color="auto"/>
              <w:bottom w:val="single" w:sz="2" w:space="0" w:color="auto"/>
            </w:tcBorders>
            <w:shd w:val="clear" w:color="auto" w:fill="auto"/>
            <w:vAlign w:val="center"/>
          </w:tcPr>
          <w:p w14:paraId="6352A5E0" w14:textId="77777777" w:rsidR="000109B6" w:rsidRPr="000109B6" w:rsidRDefault="000109B6" w:rsidP="000109B6">
            <w:pPr>
              <w:pStyle w:val="cuatexto"/>
              <w:spacing w:line="240" w:lineRule="auto"/>
              <w:jc w:val="left"/>
              <w:rPr>
                <w:sz w:val="18"/>
                <w:szCs w:val="18"/>
              </w:rPr>
            </w:pPr>
            <w:r>
              <w:rPr>
                <w:sz w:val="18"/>
              </w:rPr>
              <w:t>Zuzeneko zergak</w:t>
            </w:r>
          </w:p>
        </w:tc>
        <w:tc>
          <w:tcPr>
            <w:tcW w:w="1073" w:type="dxa"/>
            <w:tcBorders>
              <w:top w:val="single" w:sz="2" w:space="0" w:color="auto"/>
              <w:bottom w:val="single" w:sz="2" w:space="0" w:color="auto"/>
            </w:tcBorders>
            <w:shd w:val="clear" w:color="auto" w:fill="auto"/>
            <w:vAlign w:val="center"/>
          </w:tcPr>
          <w:p w14:paraId="0012BC05" w14:textId="77777777" w:rsidR="000109B6" w:rsidRPr="000109B6" w:rsidRDefault="000109B6" w:rsidP="000109B6">
            <w:pPr>
              <w:pStyle w:val="cuatexto"/>
              <w:spacing w:line="240" w:lineRule="auto"/>
              <w:jc w:val="right"/>
              <w:rPr>
                <w:sz w:val="18"/>
                <w:szCs w:val="18"/>
              </w:rPr>
            </w:pPr>
            <w:r>
              <w:rPr>
                <w:sz w:val="18"/>
              </w:rPr>
              <w:t>1.522.003</w:t>
            </w:r>
          </w:p>
        </w:tc>
        <w:tc>
          <w:tcPr>
            <w:tcW w:w="1146" w:type="dxa"/>
            <w:tcBorders>
              <w:top w:val="single" w:sz="2" w:space="0" w:color="auto"/>
              <w:bottom w:val="single" w:sz="2" w:space="0" w:color="auto"/>
            </w:tcBorders>
            <w:shd w:val="clear" w:color="auto" w:fill="auto"/>
            <w:vAlign w:val="center"/>
          </w:tcPr>
          <w:p w14:paraId="33113584" w14:textId="77777777" w:rsidR="000109B6" w:rsidRPr="000109B6" w:rsidRDefault="000109B6" w:rsidP="000109B6">
            <w:pPr>
              <w:pStyle w:val="cuatexto"/>
              <w:spacing w:line="240" w:lineRule="auto"/>
              <w:jc w:val="right"/>
              <w:rPr>
                <w:sz w:val="18"/>
                <w:szCs w:val="18"/>
              </w:rPr>
            </w:pPr>
            <w:r>
              <w:rPr>
                <w:sz w:val="18"/>
              </w:rPr>
              <w:t>0</w:t>
            </w:r>
          </w:p>
        </w:tc>
        <w:tc>
          <w:tcPr>
            <w:tcW w:w="1126" w:type="dxa"/>
            <w:tcBorders>
              <w:top w:val="single" w:sz="2" w:space="0" w:color="auto"/>
              <w:bottom w:val="single" w:sz="2" w:space="0" w:color="auto"/>
            </w:tcBorders>
            <w:shd w:val="clear" w:color="auto" w:fill="auto"/>
            <w:vAlign w:val="center"/>
          </w:tcPr>
          <w:p w14:paraId="202CD44B" w14:textId="77777777" w:rsidR="000109B6" w:rsidRPr="000109B6" w:rsidRDefault="000109B6" w:rsidP="000109B6">
            <w:pPr>
              <w:pStyle w:val="cuatexto"/>
              <w:spacing w:line="240" w:lineRule="auto"/>
              <w:jc w:val="right"/>
              <w:rPr>
                <w:sz w:val="18"/>
                <w:szCs w:val="18"/>
              </w:rPr>
            </w:pPr>
            <w:r>
              <w:rPr>
                <w:sz w:val="18"/>
              </w:rPr>
              <w:t>1.522.003</w:t>
            </w:r>
          </w:p>
        </w:tc>
        <w:tc>
          <w:tcPr>
            <w:tcW w:w="1191" w:type="dxa"/>
            <w:tcBorders>
              <w:top w:val="single" w:sz="2" w:space="0" w:color="auto"/>
              <w:bottom w:val="single" w:sz="2" w:space="0" w:color="auto"/>
            </w:tcBorders>
            <w:shd w:val="clear" w:color="auto" w:fill="auto"/>
            <w:vAlign w:val="center"/>
          </w:tcPr>
          <w:p w14:paraId="78F923AE" w14:textId="77777777" w:rsidR="000109B6" w:rsidRPr="000109B6" w:rsidRDefault="000109B6" w:rsidP="000109B6">
            <w:pPr>
              <w:pStyle w:val="cuatexto"/>
              <w:spacing w:line="240" w:lineRule="auto"/>
              <w:jc w:val="right"/>
              <w:rPr>
                <w:sz w:val="18"/>
                <w:szCs w:val="18"/>
              </w:rPr>
            </w:pPr>
            <w:r>
              <w:rPr>
                <w:sz w:val="18"/>
              </w:rPr>
              <w:t>1.462.146</w:t>
            </w:r>
          </w:p>
        </w:tc>
        <w:tc>
          <w:tcPr>
            <w:tcW w:w="995" w:type="dxa"/>
            <w:tcBorders>
              <w:top w:val="single" w:sz="2" w:space="0" w:color="auto"/>
              <w:bottom w:val="single" w:sz="2" w:space="0" w:color="auto"/>
            </w:tcBorders>
            <w:shd w:val="clear" w:color="auto" w:fill="auto"/>
            <w:vAlign w:val="center"/>
          </w:tcPr>
          <w:p w14:paraId="697295FB" w14:textId="77777777" w:rsidR="000109B6" w:rsidRPr="000109B6" w:rsidRDefault="000109B6" w:rsidP="000109B6">
            <w:pPr>
              <w:pStyle w:val="cuatexto"/>
              <w:spacing w:line="240" w:lineRule="auto"/>
              <w:jc w:val="right"/>
              <w:rPr>
                <w:sz w:val="18"/>
                <w:szCs w:val="18"/>
              </w:rPr>
            </w:pPr>
            <w:r>
              <w:rPr>
                <w:sz w:val="18"/>
              </w:rPr>
              <w:t>1.375.977</w:t>
            </w:r>
          </w:p>
        </w:tc>
        <w:tc>
          <w:tcPr>
            <w:tcW w:w="743" w:type="dxa"/>
            <w:tcBorders>
              <w:top w:val="single" w:sz="2" w:space="0" w:color="auto"/>
              <w:bottom w:val="single" w:sz="2" w:space="0" w:color="auto"/>
            </w:tcBorders>
            <w:shd w:val="clear" w:color="auto" w:fill="auto"/>
            <w:vAlign w:val="center"/>
          </w:tcPr>
          <w:p w14:paraId="5E240B06" w14:textId="77777777" w:rsidR="000109B6" w:rsidRPr="000109B6" w:rsidRDefault="000109B6" w:rsidP="000109B6">
            <w:pPr>
              <w:pStyle w:val="cuatexto"/>
              <w:spacing w:line="240" w:lineRule="auto"/>
              <w:jc w:val="right"/>
              <w:rPr>
                <w:sz w:val="18"/>
                <w:szCs w:val="18"/>
              </w:rPr>
            </w:pPr>
            <w:r>
              <w:rPr>
                <w:sz w:val="18"/>
              </w:rPr>
              <w:t>96</w:t>
            </w:r>
          </w:p>
        </w:tc>
        <w:tc>
          <w:tcPr>
            <w:tcW w:w="828" w:type="dxa"/>
            <w:tcBorders>
              <w:top w:val="single" w:sz="2" w:space="0" w:color="auto"/>
              <w:bottom w:val="single" w:sz="2" w:space="0" w:color="auto"/>
            </w:tcBorders>
            <w:vAlign w:val="center"/>
          </w:tcPr>
          <w:p w14:paraId="662CABB4" w14:textId="77777777" w:rsidR="000109B6" w:rsidRPr="000109B6" w:rsidRDefault="000109B6" w:rsidP="000109B6">
            <w:pPr>
              <w:pStyle w:val="cuatexto"/>
              <w:spacing w:line="240" w:lineRule="auto"/>
              <w:jc w:val="right"/>
              <w:rPr>
                <w:sz w:val="18"/>
                <w:szCs w:val="18"/>
              </w:rPr>
            </w:pPr>
            <w:r>
              <w:rPr>
                <w:sz w:val="18"/>
              </w:rPr>
              <w:t>94</w:t>
            </w:r>
          </w:p>
        </w:tc>
      </w:tr>
      <w:tr w:rsidR="000109B6" w:rsidRPr="00FE652C" w14:paraId="3C8728EC" w14:textId="77777777" w:rsidTr="000109B6">
        <w:trPr>
          <w:trHeight w:val="255"/>
          <w:jc w:val="center"/>
        </w:trPr>
        <w:tc>
          <w:tcPr>
            <w:tcW w:w="1985" w:type="dxa"/>
            <w:tcBorders>
              <w:top w:val="single" w:sz="2" w:space="0" w:color="auto"/>
              <w:bottom w:val="single" w:sz="2" w:space="0" w:color="auto"/>
            </w:tcBorders>
            <w:shd w:val="clear" w:color="auto" w:fill="auto"/>
            <w:vAlign w:val="center"/>
          </w:tcPr>
          <w:p w14:paraId="6DF82D52" w14:textId="77777777" w:rsidR="000109B6" w:rsidRPr="000109B6" w:rsidRDefault="000109B6" w:rsidP="000109B6">
            <w:pPr>
              <w:pStyle w:val="cuatexto"/>
              <w:spacing w:line="240" w:lineRule="auto"/>
              <w:jc w:val="left"/>
              <w:rPr>
                <w:sz w:val="18"/>
                <w:szCs w:val="18"/>
              </w:rPr>
            </w:pPr>
            <w:r>
              <w:rPr>
                <w:sz w:val="18"/>
              </w:rPr>
              <w:t>Zeharkako zergak</w:t>
            </w:r>
          </w:p>
        </w:tc>
        <w:tc>
          <w:tcPr>
            <w:tcW w:w="1073" w:type="dxa"/>
            <w:tcBorders>
              <w:top w:val="single" w:sz="2" w:space="0" w:color="auto"/>
              <w:bottom w:val="single" w:sz="2" w:space="0" w:color="auto"/>
            </w:tcBorders>
            <w:shd w:val="clear" w:color="auto" w:fill="auto"/>
            <w:vAlign w:val="center"/>
          </w:tcPr>
          <w:p w14:paraId="7FF52688" w14:textId="77777777" w:rsidR="000109B6" w:rsidRPr="000109B6" w:rsidRDefault="000109B6" w:rsidP="000109B6">
            <w:pPr>
              <w:pStyle w:val="cuatexto"/>
              <w:spacing w:line="240" w:lineRule="auto"/>
              <w:jc w:val="right"/>
              <w:rPr>
                <w:sz w:val="18"/>
                <w:szCs w:val="18"/>
              </w:rPr>
            </w:pPr>
            <w:r>
              <w:rPr>
                <w:sz w:val="18"/>
              </w:rPr>
              <w:t>30.000</w:t>
            </w:r>
          </w:p>
        </w:tc>
        <w:tc>
          <w:tcPr>
            <w:tcW w:w="1146" w:type="dxa"/>
            <w:tcBorders>
              <w:top w:val="single" w:sz="2" w:space="0" w:color="auto"/>
              <w:bottom w:val="single" w:sz="2" w:space="0" w:color="auto"/>
            </w:tcBorders>
            <w:shd w:val="clear" w:color="auto" w:fill="auto"/>
            <w:vAlign w:val="center"/>
          </w:tcPr>
          <w:p w14:paraId="5531F93F" w14:textId="77777777" w:rsidR="000109B6" w:rsidRPr="000109B6" w:rsidRDefault="000109B6" w:rsidP="000109B6">
            <w:pPr>
              <w:pStyle w:val="cuatexto"/>
              <w:spacing w:line="240" w:lineRule="auto"/>
              <w:jc w:val="right"/>
              <w:rPr>
                <w:sz w:val="18"/>
                <w:szCs w:val="18"/>
              </w:rPr>
            </w:pPr>
            <w:r>
              <w:rPr>
                <w:sz w:val="18"/>
              </w:rPr>
              <w:t>0</w:t>
            </w:r>
          </w:p>
        </w:tc>
        <w:tc>
          <w:tcPr>
            <w:tcW w:w="1126" w:type="dxa"/>
            <w:tcBorders>
              <w:top w:val="single" w:sz="2" w:space="0" w:color="auto"/>
              <w:bottom w:val="single" w:sz="2" w:space="0" w:color="auto"/>
            </w:tcBorders>
            <w:shd w:val="clear" w:color="auto" w:fill="auto"/>
            <w:vAlign w:val="center"/>
          </w:tcPr>
          <w:p w14:paraId="3D07E290" w14:textId="77777777" w:rsidR="000109B6" w:rsidRPr="000109B6" w:rsidRDefault="000109B6" w:rsidP="000109B6">
            <w:pPr>
              <w:pStyle w:val="cuatexto"/>
              <w:spacing w:line="240" w:lineRule="auto"/>
              <w:jc w:val="right"/>
              <w:rPr>
                <w:sz w:val="18"/>
                <w:szCs w:val="18"/>
              </w:rPr>
            </w:pPr>
            <w:r>
              <w:rPr>
                <w:sz w:val="18"/>
              </w:rPr>
              <w:t>30.000</w:t>
            </w:r>
          </w:p>
        </w:tc>
        <w:tc>
          <w:tcPr>
            <w:tcW w:w="1191" w:type="dxa"/>
            <w:tcBorders>
              <w:top w:val="single" w:sz="2" w:space="0" w:color="auto"/>
              <w:bottom w:val="single" w:sz="2" w:space="0" w:color="auto"/>
            </w:tcBorders>
            <w:shd w:val="clear" w:color="auto" w:fill="auto"/>
            <w:vAlign w:val="center"/>
          </w:tcPr>
          <w:p w14:paraId="0774FDF4" w14:textId="77777777" w:rsidR="000109B6" w:rsidRPr="000109B6" w:rsidRDefault="000109B6" w:rsidP="000109B6">
            <w:pPr>
              <w:pStyle w:val="cuatexto"/>
              <w:spacing w:line="240" w:lineRule="auto"/>
              <w:jc w:val="right"/>
              <w:rPr>
                <w:sz w:val="18"/>
                <w:szCs w:val="18"/>
              </w:rPr>
            </w:pPr>
            <w:r>
              <w:rPr>
                <w:sz w:val="18"/>
              </w:rPr>
              <w:t>174.393</w:t>
            </w:r>
          </w:p>
        </w:tc>
        <w:tc>
          <w:tcPr>
            <w:tcW w:w="995" w:type="dxa"/>
            <w:tcBorders>
              <w:top w:val="single" w:sz="2" w:space="0" w:color="auto"/>
              <w:bottom w:val="single" w:sz="2" w:space="0" w:color="auto"/>
            </w:tcBorders>
            <w:shd w:val="clear" w:color="auto" w:fill="auto"/>
            <w:vAlign w:val="center"/>
          </w:tcPr>
          <w:p w14:paraId="3CB64394" w14:textId="77777777" w:rsidR="000109B6" w:rsidRPr="000109B6" w:rsidRDefault="000109B6" w:rsidP="000109B6">
            <w:pPr>
              <w:pStyle w:val="cuatexto"/>
              <w:spacing w:line="240" w:lineRule="auto"/>
              <w:jc w:val="right"/>
              <w:rPr>
                <w:sz w:val="18"/>
                <w:szCs w:val="18"/>
              </w:rPr>
            </w:pPr>
            <w:r>
              <w:rPr>
                <w:sz w:val="18"/>
              </w:rPr>
              <w:t>143.332</w:t>
            </w:r>
          </w:p>
        </w:tc>
        <w:tc>
          <w:tcPr>
            <w:tcW w:w="743" w:type="dxa"/>
            <w:tcBorders>
              <w:top w:val="single" w:sz="2" w:space="0" w:color="auto"/>
              <w:bottom w:val="single" w:sz="2" w:space="0" w:color="auto"/>
            </w:tcBorders>
            <w:shd w:val="clear" w:color="auto" w:fill="auto"/>
            <w:vAlign w:val="center"/>
          </w:tcPr>
          <w:p w14:paraId="17E53BE3" w14:textId="77777777" w:rsidR="000109B6" w:rsidRPr="000109B6" w:rsidRDefault="000109B6" w:rsidP="000109B6">
            <w:pPr>
              <w:pStyle w:val="cuatexto"/>
              <w:spacing w:line="240" w:lineRule="auto"/>
              <w:jc w:val="right"/>
              <w:rPr>
                <w:sz w:val="18"/>
                <w:szCs w:val="18"/>
              </w:rPr>
            </w:pPr>
            <w:r>
              <w:rPr>
                <w:sz w:val="18"/>
              </w:rPr>
              <w:t>581</w:t>
            </w:r>
          </w:p>
        </w:tc>
        <w:tc>
          <w:tcPr>
            <w:tcW w:w="828" w:type="dxa"/>
            <w:tcBorders>
              <w:top w:val="single" w:sz="2" w:space="0" w:color="auto"/>
              <w:bottom w:val="single" w:sz="2" w:space="0" w:color="auto"/>
            </w:tcBorders>
            <w:vAlign w:val="center"/>
          </w:tcPr>
          <w:p w14:paraId="49D83C2D" w14:textId="77777777" w:rsidR="000109B6" w:rsidRPr="000109B6" w:rsidRDefault="000109B6" w:rsidP="000109B6">
            <w:pPr>
              <w:pStyle w:val="cuatexto"/>
              <w:spacing w:line="240" w:lineRule="auto"/>
              <w:jc w:val="right"/>
              <w:rPr>
                <w:sz w:val="18"/>
                <w:szCs w:val="18"/>
              </w:rPr>
            </w:pPr>
            <w:r>
              <w:rPr>
                <w:sz w:val="18"/>
              </w:rPr>
              <w:t>82</w:t>
            </w:r>
          </w:p>
        </w:tc>
      </w:tr>
      <w:tr w:rsidR="000109B6" w:rsidRPr="00FE652C" w14:paraId="44D001D8" w14:textId="77777777" w:rsidTr="000109B6">
        <w:trPr>
          <w:trHeight w:val="255"/>
          <w:jc w:val="center"/>
        </w:trPr>
        <w:tc>
          <w:tcPr>
            <w:tcW w:w="1985" w:type="dxa"/>
            <w:tcBorders>
              <w:top w:val="single" w:sz="2" w:space="0" w:color="auto"/>
              <w:bottom w:val="single" w:sz="2" w:space="0" w:color="auto"/>
            </w:tcBorders>
            <w:shd w:val="clear" w:color="auto" w:fill="auto"/>
            <w:vAlign w:val="center"/>
          </w:tcPr>
          <w:p w14:paraId="70258048" w14:textId="77777777" w:rsidR="000109B6" w:rsidRPr="000109B6" w:rsidRDefault="000109B6" w:rsidP="000109B6">
            <w:pPr>
              <w:pStyle w:val="cuatexto"/>
              <w:spacing w:line="240" w:lineRule="auto"/>
              <w:jc w:val="left"/>
              <w:rPr>
                <w:sz w:val="18"/>
                <w:szCs w:val="18"/>
              </w:rPr>
            </w:pPr>
            <w:r>
              <w:rPr>
                <w:sz w:val="18"/>
              </w:rPr>
              <w:t>Tasak, prezio publikoak eta beste diru-sarrera batzuk</w:t>
            </w:r>
          </w:p>
        </w:tc>
        <w:tc>
          <w:tcPr>
            <w:tcW w:w="1073" w:type="dxa"/>
            <w:tcBorders>
              <w:top w:val="single" w:sz="2" w:space="0" w:color="auto"/>
              <w:bottom w:val="single" w:sz="2" w:space="0" w:color="auto"/>
            </w:tcBorders>
            <w:shd w:val="clear" w:color="auto" w:fill="auto"/>
            <w:vAlign w:val="center"/>
          </w:tcPr>
          <w:p w14:paraId="1925FACD" w14:textId="77777777" w:rsidR="000109B6" w:rsidRPr="000109B6" w:rsidRDefault="000109B6" w:rsidP="000109B6">
            <w:pPr>
              <w:pStyle w:val="cuatexto"/>
              <w:spacing w:line="240" w:lineRule="auto"/>
              <w:jc w:val="right"/>
              <w:rPr>
                <w:sz w:val="18"/>
                <w:szCs w:val="18"/>
              </w:rPr>
            </w:pPr>
            <w:r>
              <w:rPr>
                <w:sz w:val="18"/>
              </w:rPr>
              <w:t>344.500</w:t>
            </w:r>
          </w:p>
        </w:tc>
        <w:tc>
          <w:tcPr>
            <w:tcW w:w="1146" w:type="dxa"/>
            <w:tcBorders>
              <w:top w:val="single" w:sz="2" w:space="0" w:color="auto"/>
              <w:bottom w:val="single" w:sz="2" w:space="0" w:color="auto"/>
            </w:tcBorders>
            <w:shd w:val="clear" w:color="auto" w:fill="auto"/>
            <w:vAlign w:val="center"/>
          </w:tcPr>
          <w:p w14:paraId="7E7739CE" w14:textId="77777777" w:rsidR="000109B6" w:rsidRPr="000109B6" w:rsidRDefault="000109B6" w:rsidP="000109B6">
            <w:pPr>
              <w:pStyle w:val="cuatexto"/>
              <w:spacing w:line="240" w:lineRule="auto"/>
              <w:jc w:val="right"/>
              <w:rPr>
                <w:sz w:val="18"/>
                <w:szCs w:val="18"/>
              </w:rPr>
            </w:pPr>
            <w:r>
              <w:rPr>
                <w:sz w:val="18"/>
              </w:rPr>
              <w:t>60.000</w:t>
            </w:r>
          </w:p>
        </w:tc>
        <w:tc>
          <w:tcPr>
            <w:tcW w:w="1126" w:type="dxa"/>
            <w:tcBorders>
              <w:top w:val="single" w:sz="2" w:space="0" w:color="auto"/>
              <w:bottom w:val="single" w:sz="2" w:space="0" w:color="auto"/>
            </w:tcBorders>
            <w:shd w:val="clear" w:color="auto" w:fill="auto"/>
            <w:vAlign w:val="center"/>
          </w:tcPr>
          <w:p w14:paraId="42FD7339" w14:textId="77777777" w:rsidR="000109B6" w:rsidRPr="000109B6" w:rsidRDefault="000109B6" w:rsidP="000109B6">
            <w:pPr>
              <w:pStyle w:val="cuatexto"/>
              <w:spacing w:line="240" w:lineRule="auto"/>
              <w:jc w:val="right"/>
              <w:rPr>
                <w:sz w:val="18"/>
                <w:szCs w:val="18"/>
              </w:rPr>
            </w:pPr>
            <w:r>
              <w:rPr>
                <w:sz w:val="18"/>
              </w:rPr>
              <w:t>404.500</w:t>
            </w:r>
          </w:p>
        </w:tc>
        <w:tc>
          <w:tcPr>
            <w:tcW w:w="1191" w:type="dxa"/>
            <w:tcBorders>
              <w:top w:val="single" w:sz="2" w:space="0" w:color="auto"/>
              <w:bottom w:val="single" w:sz="2" w:space="0" w:color="auto"/>
            </w:tcBorders>
            <w:shd w:val="clear" w:color="auto" w:fill="auto"/>
            <w:vAlign w:val="center"/>
          </w:tcPr>
          <w:p w14:paraId="3B34E0BB" w14:textId="77777777" w:rsidR="000109B6" w:rsidRPr="000109B6" w:rsidRDefault="000109B6" w:rsidP="000109B6">
            <w:pPr>
              <w:pStyle w:val="cuatexto"/>
              <w:spacing w:line="240" w:lineRule="auto"/>
              <w:jc w:val="right"/>
              <w:rPr>
                <w:sz w:val="18"/>
                <w:szCs w:val="18"/>
              </w:rPr>
            </w:pPr>
            <w:r>
              <w:rPr>
                <w:sz w:val="18"/>
              </w:rPr>
              <w:t>403.190</w:t>
            </w:r>
          </w:p>
        </w:tc>
        <w:tc>
          <w:tcPr>
            <w:tcW w:w="995" w:type="dxa"/>
            <w:tcBorders>
              <w:top w:val="single" w:sz="2" w:space="0" w:color="auto"/>
              <w:bottom w:val="single" w:sz="2" w:space="0" w:color="auto"/>
            </w:tcBorders>
            <w:shd w:val="clear" w:color="auto" w:fill="auto"/>
            <w:vAlign w:val="center"/>
          </w:tcPr>
          <w:p w14:paraId="2BC457FA" w14:textId="77777777" w:rsidR="000109B6" w:rsidRPr="000109B6" w:rsidRDefault="000109B6" w:rsidP="000109B6">
            <w:pPr>
              <w:pStyle w:val="cuatexto"/>
              <w:spacing w:line="240" w:lineRule="auto"/>
              <w:jc w:val="right"/>
              <w:rPr>
                <w:sz w:val="18"/>
                <w:szCs w:val="18"/>
              </w:rPr>
            </w:pPr>
            <w:r>
              <w:rPr>
                <w:sz w:val="18"/>
              </w:rPr>
              <w:t>403.190</w:t>
            </w:r>
          </w:p>
        </w:tc>
        <w:tc>
          <w:tcPr>
            <w:tcW w:w="743" w:type="dxa"/>
            <w:tcBorders>
              <w:top w:val="single" w:sz="2" w:space="0" w:color="auto"/>
              <w:bottom w:val="single" w:sz="2" w:space="0" w:color="auto"/>
            </w:tcBorders>
            <w:shd w:val="clear" w:color="auto" w:fill="auto"/>
            <w:vAlign w:val="center"/>
          </w:tcPr>
          <w:p w14:paraId="02B72823" w14:textId="77777777" w:rsidR="000109B6" w:rsidRPr="000109B6" w:rsidRDefault="000109B6" w:rsidP="000109B6">
            <w:pPr>
              <w:pStyle w:val="cuatexto"/>
              <w:spacing w:line="240" w:lineRule="auto"/>
              <w:jc w:val="right"/>
              <w:rPr>
                <w:sz w:val="18"/>
                <w:szCs w:val="18"/>
              </w:rPr>
            </w:pPr>
            <w:r>
              <w:rPr>
                <w:sz w:val="18"/>
              </w:rPr>
              <w:t>100</w:t>
            </w:r>
          </w:p>
        </w:tc>
        <w:tc>
          <w:tcPr>
            <w:tcW w:w="828" w:type="dxa"/>
            <w:tcBorders>
              <w:top w:val="single" w:sz="2" w:space="0" w:color="auto"/>
              <w:bottom w:val="single" w:sz="2" w:space="0" w:color="auto"/>
            </w:tcBorders>
            <w:vAlign w:val="center"/>
          </w:tcPr>
          <w:p w14:paraId="7863B65F" w14:textId="77777777" w:rsidR="000109B6" w:rsidRPr="000109B6" w:rsidRDefault="000109B6" w:rsidP="000109B6">
            <w:pPr>
              <w:pStyle w:val="cuatexto"/>
              <w:spacing w:line="240" w:lineRule="auto"/>
              <w:jc w:val="right"/>
              <w:rPr>
                <w:sz w:val="18"/>
                <w:szCs w:val="18"/>
              </w:rPr>
            </w:pPr>
            <w:r>
              <w:rPr>
                <w:sz w:val="18"/>
              </w:rPr>
              <w:t>100</w:t>
            </w:r>
          </w:p>
        </w:tc>
      </w:tr>
      <w:tr w:rsidR="000109B6" w:rsidRPr="00FE652C" w14:paraId="2CF5C560" w14:textId="77777777" w:rsidTr="000109B6">
        <w:trPr>
          <w:trHeight w:val="255"/>
          <w:jc w:val="center"/>
        </w:trPr>
        <w:tc>
          <w:tcPr>
            <w:tcW w:w="1985" w:type="dxa"/>
            <w:tcBorders>
              <w:top w:val="single" w:sz="2" w:space="0" w:color="auto"/>
              <w:bottom w:val="single" w:sz="2" w:space="0" w:color="auto"/>
            </w:tcBorders>
            <w:shd w:val="clear" w:color="auto" w:fill="auto"/>
            <w:vAlign w:val="center"/>
          </w:tcPr>
          <w:p w14:paraId="6240FBC5" w14:textId="77777777" w:rsidR="000109B6" w:rsidRPr="000109B6" w:rsidRDefault="000109B6" w:rsidP="000109B6">
            <w:pPr>
              <w:pStyle w:val="cuatexto"/>
              <w:spacing w:line="240" w:lineRule="auto"/>
              <w:jc w:val="left"/>
              <w:rPr>
                <w:sz w:val="18"/>
                <w:szCs w:val="18"/>
              </w:rPr>
            </w:pPr>
            <w:r>
              <w:rPr>
                <w:sz w:val="18"/>
              </w:rPr>
              <w:t>Transferentzia arruntak</w:t>
            </w:r>
          </w:p>
        </w:tc>
        <w:tc>
          <w:tcPr>
            <w:tcW w:w="1073" w:type="dxa"/>
            <w:tcBorders>
              <w:top w:val="single" w:sz="2" w:space="0" w:color="auto"/>
              <w:bottom w:val="single" w:sz="2" w:space="0" w:color="auto"/>
            </w:tcBorders>
            <w:shd w:val="clear" w:color="auto" w:fill="auto"/>
            <w:vAlign w:val="center"/>
          </w:tcPr>
          <w:p w14:paraId="379FA137" w14:textId="77777777" w:rsidR="000109B6" w:rsidRPr="000109B6" w:rsidRDefault="000109B6" w:rsidP="000109B6">
            <w:pPr>
              <w:pStyle w:val="cuatexto"/>
              <w:spacing w:line="240" w:lineRule="auto"/>
              <w:jc w:val="right"/>
              <w:rPr>
                <w:sz w:val="18"/>
                <w:szCs w:val="18"/>
              </w:rPr>
            </w:pPr>
            <w:r>
              <w:rPr>
                <w:sz w:val="18"/>
              </w:rPr>
              <w:t>885.202</w:t>
            </w:r>
          </w:p>
        </w:tc>
        <w:tc>
          <w:tcPr>
            <w:tcW w:w="1146" w:type="dxa"/>
            <w:tcBorders>
              <w:top w:val="single" w:sz="2" w:space="0" w:color="auto"/>
              <w:bottom w:val="single" w:sz="2" w:space="0" w:color="auto"/>
            </w:tcBorders>
            <w:shd w:val="clear" w:color="auto" w:fill="auto"/>
            <w:vAlign w:val="center"/>
          </w:tcPr>
          <w:p w14:paraId="21031442" w14:textId="77777777" w:rsidR="000109B6" w:rsidRPr="000109B6" w:rsidRDefault="000109B6" w:rsidP="000109B6">
            <w:pPr>
              <w:pStyle w:val="cuatexto"/>
              <w:spacing w:line="240" w:lineRule="auto"/>
              <w:jc w:val="right"/>
              <w:rPr>
                <w:sz w:val="18"/>
                <w:szCs w:val="18"/>
              </w:rPr>
            </w:pPr>
            <w:r>
              <w:rPr>
                <w:sz w:val="18"/>
              </w:rPr>
              <w:t>80.900</w:t>
            </w:r>
          </w:p>
        </w:tc>
        <w:tc>
          <w:tcPr>
            <w:tcW w:w="1126" w:type="dxa"/>
            <w:tcBorders>
              <w:top w:val="single" w:sz="2" w:space="0" w:color="auto"/>
              <w:bottom w:val="single" w:sz="2" w:space="0" w:color="auto"/>
            </w:tcBorders>
            <w:shd w:val="clear" w:color="auto" w:fill="auto"/>
            <w:vAlign w:val="center"/>
          </w:tcPr>
          <w:p w14:paraId="4DCDC12A" w14:textId="77777777" w:rsidR="000109B6" w:rsidRPr="000109B6" w:rsidRDefault="000109B6" w:rsidP="000109B6">
            <w:pPr>
              <w:pStyle w:val="cuatexto"/>
              <w:spacing w:line="240" w:lineRule="auto"/>
              <w:jc w:val="right"/>
              <w:rPr>
                <w:sz w:val="18"/>
                <w:szCs w:val="18"/>
              </w:rPr>
            </w:pPr>
            <w:r>
              <w:rPr>
                <w:sz w:val="18"/>
              </w:rPr>
              <w:t>966.102</w:t>
            </w:r>
          </w:p>
        </w:tc>
        <w:tc>
          <w:tcPr>
            <w:tcW w:w="1191" w:type="dxa"/>
            <w:tcBorders>
              <w:top w:val="single" w:sz="2" w:space="0" w:color="auto"/>
              <w:bottom w:val="single" w:sz="2" w:space="0" w:color="auto"/>
            </w:tcBorders>
            <w:shd w:val="clear" w:color="auto" w:fill="auto"/>
            <w:vAlign w:val="center"/>
          </w:tcPr>
          <w:p w14:paraId="20DD989F" w14:textId="77777777" w:rsidR="000109B6" w:rsidRPr="000109B6" w:rsidRDefault="000109B6" w:rsidP="000109B6">
            <w:pPr>
              <w:pStyle w:val="cuatexto"/>
              <w:spacing w:line="240" w:lineRule="auto"/>
              <w:jc w:val="right"/>
              <w:rPr>
                <w:sz w:val="18"/>
                <w:szCs w:val="18"/>
              </w:rPr>
            </w:pPr>
            <w:r>
              <w:rPr>
                <w:sz w:val="18"/>
              </w:rPr>
              <w:t>1.168.183</w:t>
            </w:r>
          </w:p>
        </w:tc>
        <w:tc>
          <w:tcPr>
            <w:tcW w:w="995" w:type="dxa"/>
            <w:tcBorders>
              <w:top w:val="single" w:sz="2" w:space="0" w:color="auto"/>
              <w:bottom w:val="single" w:sz="2" w:space="0" w:color="auto"/>
            </w:tcBorders>
            <w:shd w:val="clear" w:color="auto" w:fill="auto"/>
            <w:vAlign w:val="center"/>
          </w:tcPr>
          <w:p w14:paraId="22CB8791" w14:textId="77777777" w:rsidR="000109B6" w:rsidRPr="000109B6" w:rsidRDefault="000109B6" w:rsidP="000109B6">
            <w:pPr>
              <w:pStyle w:val="cuatexto"/>
              <w:spacing w:line="240" w:lineRule="auto"/>
              <w:jc w:val="right"/>
              <w:rPr>
                <w:sz w:val="18"/>
                <w:szCs w:val="18"/>
              </w:rPr>
            </w:pPr>
            <w:r>
              <w:rPr>
                <w:sz w:val="18"/>
              </w:rPr>
              <w:t>1.159.133</w:t>
            </w:r>
          </w:p>
        </w:tc>
        <w:tc>
          <w:tcPr>
            <w:tcW w:w="743" w:type="dxa"/>
            <w:tcBorders>
              <w:top w:val="single" w:sz="2" w:space="0" w:color="auto"/>
              <w:bottom w:val="single" w:sz="2" w:space="0" w:color="auto"/>
            </w:tcBorders>
            <w:shd w:val="clear" w:color="auto" w:fill="auto"/>
            <w:vAlign w:val="center"/>
          </w:tcPr>
          <w:p w14:paraId="52DEB7E5" w14:textId="77777777" w:rsidR="000109B6" w:rsidRPr="000109B6" w:rsidRDefault="000109B6" w:rsidP="000109B6">
            <w:pPr>
              <w:pStyle w:val="cuatexto"/>
              <w:spacing w:line="240" w:lineRule="auto"/>
              <w:jc w:val="right"/>
              <w:rPr>
                <w:sz w:val="18"/>
                <w:szCs w:val="18"/>
              </w:rPr>
            </w:pPr>
            <w:r>
              <w:rPr>
                <w:sz w:val="18"/>
              </w:rPr>
              <w:t>121</w:t>
            </w:r>
          </w:p>
        </w:tc>
        <w:tc>
          <w:tcPr>
            <w:tcW w:w="828" w:type="dxa"/>
            <w:tcBorders>
              <w:top w:val="single" w:sz="2" w:space="0" w:color="auto"/>
              <w:bottom w:val="single" w:sz="2" w:space="0" w:color="auto"/>
            </w:tcBorders>
            <w:vAlign w:val="center"/>
          </w:tcPr>
          <w:p w14:paraId="4C1829E2" w14:textId="77777777" w:rsidR="000109B6" w:rsidRPr="000109B6" w:rsidRDefault="000109B6" w:rsidP="000109B6">
            <w:pPr>
              <w:pStyle w:val="cuatexto"/>
              <w:spacing w:line="240" w:lineRule="auto"/>
              <w:jc w:val="right"/>
              <w:rPr>
                <w:sz w:val="18"/>
                <w:szCs w:val="18"/>
              </w:rPr>
            </w:pPr>
            <w:r>
              <w:rPr>
                <w:sz w:val="18"/>
              </w:rPr>
              <w:t>99</w:t>
            </w:r>
          </w:p>
        </w:tc>
      </w:tr>
      <w:tr w:rsidR="000109B6" w:rsidRPr="00FE652C" w14:paraId="723F70E0" w14:textId="77777777" w:rsidTr="000109B6">
        <w:trPr>
          <w:trHeight w:val="255"/>
          <w:jc w:val="center"/>
        </w:trPr>
        <w:tc>
          <w:tcPr>
            <w:tcW w:w="1985" w:type="dxa"/>
            <w:tcBorders>
              <w:top w:val="single" w:sz="2" w:space="0" w:color="auto"/>
              <w:bottom w:val="single" w:sz="2" w:space="0" w:color="auto"/>
            </w:tcBorders>
            <w:shd w:val="clear" w:color="auto" w:fill="auto"/>
            <w:vAlign w:val="center"/>
          </w:tcPr>
          <w:p w14:paraId="48C7DF46" w14:textId="77777777" w:rsidR="000109B6" w:rsidRPr="000109B6" w:rsidRDefault="000109B6" w:rsidP="000109B6">
            <w:pPr>
              <w:pStyle w:val="cuatexto"/>
              <w:spacing w:line="240" w:lineRule="auto"/>
              <w:jc w:val="left"/>
              <w:rPr>
                <w:sz w:val="18"/>
                <w:szCs w:val="18"/>
              </w:rPr>
            </w:pPr>
            <w:r>
              <w:rPr>
                <w:sz w:val="18"/>
              </w:rPr>
              <w:t>Ondarezko diru-sarrerak eta herri-lurren aprobetxamendua</w:t>
            </w:r>
          </w:p>
        </w:tc>
        <w:tc>
          <w:tcPr>
            <w:tcW w:w="1073" w:type="dxa"/>
            <w:tcBorders>
              <w:top w:val="single" w:sz="2" w:space="0" w:color="auto"/>
              <w:bottom w:val="single" w:sz="2" w:space="0" w:color="auto"/>
            </w:tcBorders>
            <w:shd w:val="clear" w:color="auto" w:fill="auto"/>
            <w:vAlign w:val="center"/>
          </w:tcPr>
          <w:p w14:paraId="6917BB9B" w14:textId="77777777" w:rsidR="000109B6" w:rsidRPr="000109B6" w:rsidRDefault="000109B6" w:rsidP="000109B6">
            <w:pPr>
              <w:pStyle w:val="cuatexto"/>
              <w:spacing w:line="240" w:lineRule="auto"/>
              <w:jc w:val="right"/>
              <w:rPr>
                <w:sz w:val="18"/>
                <w:szCs w:val="18"/>
              </w:rPr>
            </w:pPr>
            <w:r>
              <w:rPr>
                <w:sz w:val="18"/>
              </w:rPr>
              <w:t>8.805</w:t>
            </w:r>
          </w:p>
        </w:tc>
        <w:tc>
          <w:tcPr>
            <w:tcW w:w="1146" w:type="dxa"/>
            <w:tcBorders>
              <w:top w:val="single" w:sz="2" w:space="0" w:color="auto"/>
              <w:bottom w:val="single" w:sz="2" w:space="0" w:color="auto"/>
            </w:tcBorders>
            <w:shd w:val="clear" w:color="auto" w:fill="auto"/>
            <w:vAlign w:val="center"/>
          </w:tcPr>
          <w:p w14:paraId="0213FF8E" w14:textId="77777777" w:rsidR="000109B6" w:rsidRPr="000109B6" w:rsidRDefault="000109B6" w:rsidP="000109B6">
            <w:pPr>
              <w:pStyle w:val="cuatexto"/>
              <w:spacing w:line="240" w:lineRule="auto"/>
              <w:jc w:val="right"/>
              <w:rPr>
                <w:sz w:val="18"/>
                <w:szCs w:val="18"/>
              </w:rPr>
            </w:pPr>
            <w:r>
              <w:rPr>
                <w:sz w:val="18"/>
              </w:rPr>
              <w:t>0</w:t>
            </w:r>
          </w:p>
        </w:tc>
        <w:tc>
          <w:tcPr>
            <w:tcW w:w="1126" w:type="dxa"/>
            <w:tcBorders>
              <w:top w:val="single" w:sz="2" w:space="0" w:color="auto"/>
              <w:bottom w:val="single" w:sz="2" w:space="0" w:color="auto"/>
            </w:tcBorders>
            <w:shd w:val="clear" w:color="auto" w:fill="auto"/>
            <w:vAlign w:val="center"/>
          </w:tcPr>
          <w:p w14:paraId="6801EFA2" w14:textId="77777777" w:rsidR="000109B6" w:rsidRPr="000109B6" w:rsidRDefault="000109B6" w:rsidP="000109B6">
            <w:pPr>
              <w:pStyle w:val="cuatexto"/>
              <w:spacing w:line="240" w:lineRule="auto"/>
              <w:jc w:val="right"/>
              <w:rPr>
                <w:sz w:val="18"/>
                <w:szCs w:val="18"/>
              </w:rPr>
            </w:pPr>
            <w:r>
              <w:rPr>
                <w:sz w:val="18"/>
              </w:rPr>
              <w:t>8.805</w:t>
            </w:r>
          </w:p>
        </w:tc>
        <w:tc>
          <w:tcPr>
            <w:tcW w:w="1191" w:type="dxa"/>
            <w:tcBorders>
              <w:top w:val="single" w:sz="2" w:space="0" w:color="auto"/>
              <w:bottom w:val="single" w:sz="2" w:space="0" w:color="auto"/>
            </w:tcBorders>
            <w:shd w:val="clear" w:color="auto" w:fill="auto"/>
            <w:vAlign w:val="center"/>
          </w:tcPr>
          <w:p w14:paraId="755FEDAC" w14:textId="77777777" w:rsidR="000109B6" w:rsidRPr="000109B6" w:rsidRDefault="000109B6" w:rsidP="000109B6">
            <w:pPr>
              <w:pStyle w:val="cuatexto"/>
              <w:spacing w:line="240" w:lineRule="auto"/>
              <w:jc w:val="right"/>
              <w:rPr>
                <w:sz w:val="18"/>
                <w:szCs w:val="18"/>
              </w:rPr>
            </w:pPr>
            <w:r>
              <w:rPr>
                <w:sz w:val="18"/>
              </w:rPr>
              <w:t>8.918</w:t>
            </w:r>
          </w:p>
        </w:tc>
        <w:tc>
          <w:tcPr>
            <w:tcW w:w="995" w:type="dxa"/>
            <w:tcBorders>
              <w:top w:val="single" w:sz="2" w:space="0" w:color="auto"/>
              <w:bottom w:val="single" w:sz="2" w:space="0" w:color="auto"/>
            </w:tcBorders>
            <w:shd w:val="clear" w:color="auto" w:fill="auto"/>
            <w:vAlign w:val="center"/>
          </w:tcPr>
          <w:p w14:paraId="359F28B9" w14:textId="77777777" w:rsidR="000109B6" w:rsidRPr="000109B6" w:rsidRDefault="000109B6" w:rsidP="000109B6">
            <w:pPr>
              <w:pStyle w:val="cuatexto"/>
              <w:spacing w:line="240" w:lineRule="auto"/>
              <w:jc w:val="right"/>
              <w:rPr>
                <w:sz w:val="18"/>
                <w:szCs w:val="18"/>
              </w:rPr>
            </w:pPr>
            <w:r>
              <w:rPr>
                <w:sz w:val="18"/>
              </w:rPr>
              <w:t>8.589</w:t>
            </w:r>
          </w:p>
        </w:tc>
        <w:tc>
          <w:tcPr>
            <w:tcW w:w="743" w:type="dxa"/>
            <w:tcBorders>
              <w:top w:val="single" w:sz="2" w:space="0" w:color="auto"/>
              <w:bottom w:val="single" w:sz="2" w:space="0" w:color="auto"/>
            </w:tcBorders>
            <w:shd w:val="clear" w:color="auto" w:fill="auto"/>
            <w:vAlign w:val="center"/>
          </w:tcPr>
          <w:p w14:paraId="6666C624" w14:textId="77777777" w:rsidR="000109B6" w:rsidRPr="000109B6" w:rsidRDefault="000109B6" w:rsidP="000109B6">
            <w:pPr>
              <w:pStyle w:val="cuatexto"/>
              <w:spacing w:line="240" w:lineRule="auto"/>
              <w:jc w:val="right"/>
              <w:rPr>
                <w:sz w:val="18"/>
                <w:szCs w:val="18"/>
              </w:rPr>
            </w:pPr>
            <w:r>
              <w:rPr>
                <w:sz w:val="18"/>
              </w:rPr>
              <w:t>101</w:t>
            </w:r>
          </w:p>
        </w:tc>
        <w:tc>
          <w:tcPr>
            <w:tcW w:w="828" w:type="dxa"/>
            <w:tcBorders>
              <w:top w:val="single" w:sz="2" w:space="0" w:color="auto"/>
              <w:bottom w:val="single" w:sz="2" w:space="0" w:color="auto"/>
            </w:tcBorders>
            <w:vAlign w:val="center"/>
          </w:tcPr>
          <w:p w14:paraId="21B5751D" w14:textId="77777777" w:rsidR="000109B6" w:rsidRPr="000109B6" w:rsidRDefault="000109B6" w:rsidP="000109B6">
            <w:pPr>
              <w:pStyle w:val="cuatexto"/>
              <w:spacing w:line="240" w:lineRule="auto"/>
              <w:jc w:val="right"/>
              <w:rPr>
                <w:sz w:val="18"/>
                <w:szCs w:val="18"/>
              </w:rPr>
            </w:pPr>
            <w:r>
              <w:rPr>
                <w:sz w:val="18"/>
              </w:rPr>
              <w:t>96</w:t>
            </w:r>
          </w:p>
        </w:tc>
      </w:tr>
      <w:tr w:rsidR="000109B6" w:rsidRPr="00FE652C" w14:paraId="78BD436A" w14:textId="77777777" w:rsidTr="000109B6">
        <w:trPr>
          <w:trHeight w:val="255"/>
          <w:jc w:val="center"/>
        </w:trPr>
        <w:tc>
          <w:tcPr>
            <w:tcW w:w="1985" w:type="dxa"/>
            <w:tcBorders>
              <w:top w:val="single" w:sz="2" w:space="0" w:color="auto"/>
              <w:bottom w:val="single" w:sz="2" w:space="0" w:color="auto"/>
            </w:tcBorders>
            <w:shd w:val="clear" w:color="auto" w:fill="auto"/>
            <w:vAlign w:val="center"/>
          </w:tcPr>
          <w:p w14:paraId="7916D012" w14:textId="77777777" w:rsidR="000109B6" w:rsidRPr="000109B6" w:rsidRDefault="000109B6" w:rsidP="00750C9D">
            <w:pPr>
              <w:pStyle w:val="cuatexto"/>
              <w:spacing w:line="240" w:lineRule="auto"/>
              <w:jc w:val="left"/>
              <w:rPr>
                <w:sz w:val="18"/>
                <w:szCs w:val="18"/>
              </w:rPr>
            </w:pPr>
            <w:r>
              <w:rPr>
                <w:sz w:val="18"/>
              </w:rPr>
              <w:t xml:space="preserve">Kapital-transferentziak </w:t>
            </w:r>
          </w:p>
        </w:tc>
        <w:tc>
          <w:tcPr>
            <w:tcW w:w="1073" w:type="dxa"/>
            <w:tcBorders>
              <w:top w:val="single" w:sz="2" w:space="0" w:color="auto"/>
              <w:bottom w:val="single" w:sz="2" w:space="0" w:color="auto"/>
            </w:tcBorders>
            <w:shd w:val="clear" w:color="auto" w:fill="auto"/>
            <w:vAlign w:val="center"/>
          </w:tcPr>
          <w:p w14:paraId="4C34DFC0" w14:textId="77777777" w:rsidR="000109B6" w:rsidRPr="000109B6" w:rsidRDefault="000109B6" w:rsidP="000109B6">
            <w:pPr>
              <w:pStyle w:val="cuatexto"/>
              <w:spacing w:line="240" w:lineRule="auto"/>
              <w:jc w:val="right"/>
              <w:rPr>
                <w:sz w:val="18"/>
                <w:szCs w:val="18"/>
              </w:rPr>
            </w:pPr>
            <w:r>
              <w:rPr>
                <w:sz w:val="18"/>
              </w:rPr>
              <w:t>87.000</w:t>
            </w:r>
          </w:p>
        </w:tc>
        <w:tc>
          <w:tcPr>
            <w:tcW w:w="1146" w:type="dxa"/>
            <w:tcBorders>
              <w:top w:val="single" w:sz="2" w:space="0" w:color="auto"/>
              <w:bottom w:val="single" w:sz="2" w:space="0" w:color="auto"/>
            </w:tcBorders>
            <w:shd w:val="clear" w:color="auto" w:fill="auto"/>
            <w:vAlign w:val="center"/>
          </w:tcPr>
          <w:p w14:paraId="44CA139A" w14:textId="77777777" w:rsidR="000109B6" w:rsidRPr="000109B6" w:rsidRDefault="000109B6" w:rsidP="000109B6">
            <w:pPr>
              <w:pStyle w:val="cuatexto"/>
              <w:spacing w:line="240" w:lineRule="auto"/>
              <w:jc w:val="right"/>
              <w:rPr>
                <w:sz w:val="18"/>
                <w:szCs w:val="18"/>
              </w:rPr>
            </w:pPr>
            <w:r>
              <w:rPr>
                <w:sz w:val="18"/>
              </w:rPr>
              <w:t>157.500</w:t>
            </w:r>
          </w:p>
        </w:tc>
        <w:tc>
          <w:tcPr>
            <w:tcW w:w="1126" w:type="dxa"/>
            <w:tcBorders>
              <w:top w:val="single" w:sz="2" w:space="0" w:color="auto"/>
              <w:bottom w:val="single" w:sz="2" w:space="0" w:color="auto"/>
            </w:tcBorders>
            <w:shd w:val="clear" w:color="auto" w:fill="auto"/>
            <w:vAlign w:val="center"/>
          </w:tcPr>
          <w:p w14:paraId="25B9122F" w14:textId="77777777" w:rsidR="000109B6" w:rsidRPr="000109B6" w:rsidRDefault="000109B6" w:rsidP="000109B6">
            <w:pPr>
              <w:pStyle w:val="cuatexto"/>
              <w:spacing w:line="240" w:lineRule="auto"/>
              <w:jc w:val="right"/>
              <w:rPr>
                <w:sz w:val="18"/>
                <w:szCs w:val="18"/>
              </w:rPr>
            </w:pPr>
            <w:r>
              <w:rPr>
                <w:sz w:val="18"/>
              </w:rPr>
              <w:t>244.500</w:t>
            </w:r>
          </w:p>
        </w:tc>
        <w:tc>
          <w:tcPr>
            <w:tcW w:w="1191" w:type="dxa"/>
            <w:tcBorders>
              <w:top w:val="single" w:sz="2" w:space="0" w:color="auto"/>
              <w:bottom w:val="single" w:sz="2" w:space="0" w:color="auto"/>
            </w:tcBorders>
            <w:shd w:val="clear" w:color="auto" w:fill="auto"/>
            <w:vAlign w:val="center"/>
          </w:tcPr>
          <w:p w14:paraId="1AE51F56" w14:textId="77777777" w:rsidR="000109B6" w:rsidRPr="000109B6" w:rsidRDefault="000109B6" w:rsidP="000109B6">
            <w:pPr>
              <w:pStyle w:val="cuatexto"/>
              <w:spacing w:line="240" w:lineRule="auto"/>
              <w:jc w:val="right"/>
              <w:rPr>
                <w:sz w:val="18"/>
                <w:szCs w:val="18"/>
              </w:rPr>
            </w:pPr>
            <w:r>
              <w:rPr>
                <w:sz w:val="18"/>
              </w:rPr>
              <w:t>47.899</w:t>
            </w:r>
          </w:p>
        </w:tc>
        <w:tc>
          <w:tcPr>
            <w:tcW w:w="995" w:type="dxa"/>
            <w:tcBorders>
              <w:top w:val="single" w:sz="2" w:space="0" w:color="auto"/>
              <w:bottom w:val="single" w:sz="2" w:space="0" w:color="auto"/>
            </w:tcBorders>
            <w:shd w:val="clear" w:color="auto" w:fill="auto"/>
            <w:vAlign w:val="center"/>
          </w:tcPr>
          <w:p w14:paraId="52147C17" w14:textId="77777777" w:rsidR="000109B6" w:rsidRPr="000109B6" w:rsidRDefault="000109B6" w:rsidP="000109B6">
            <w:pPr>
              <w:pStyle w:val="cuatexto"/>
              <w:spacing w:line="240" w:lineRule="auto"/>
              <w:jc w:val="right"/>
              <w:rPr>
                <w:sz w:val="18"/>
                <w:szCs w:val="18"/>
              </w:rPr>
            </w:pPr>
            <w:r>
              <w:rPr>
                <w:sz w:val="18"/>
              </w:rPr>
              <w:t>8.900</w:t>
            </w:r>
          </w:p>
        </w:tc>
        <w:tc>
          <w:tcPr>
            <w:tcW w:w="743" w:type="dxa"/>
            <w:tcBorders>
              <w:top w:val="single" w:sz="2" w:space="0" w:color="auto"/>
              <w:bottom w:val="single" w:sz="2" w:space="0" w:color="auto"/>
            </w:tcBorders>
            <w:shd w:val="clear" w:color="auto" w:fill="auto"/>
            <w:vAlign w:val="center"/>
          </w:tcPr>
          <w:p w14:paraId="5007C906" w14:textId="77777777" w:rsidR="000109B6" w:rsidRPr="000109B6" w:rsidRDefault="000109B6" w:rsidP="000109B6">
            <w:pPr>
              <w:pStyle w:val="cuatexto"/>
              <w:spacing w:line="240" w:lineRule="auto"/>
              <w:jc w:val="right"/>
              <w:rPr>
                <w:sz w:val="18"/>
                <w:szCs w:val="18"/>
              </w:rPr>
            </w:pPr>
            <w:r>
              <w:rPr>
                <w:sz w:val="18"/>
              </w:rPr>
              <w:t>20</w:t>
            </w:r>
          </w:p>
        </w:tc>
        <w:tc>
          <w:tcPr>
            <w:tcW w:w="828" w:type="dxa"/>
            <w:tcBorders>
              <w:top w:val="single" w:sz="2" w:space="0" w:color="auto"/>
              <w:bottom w:val="single" w:sz="2" w:space="0" w:color="auto"/>
            </w:tcBorders>
            <w:vAlign w:val="center"/>
          </w:tcPr>
          <w:p w14:paraId="2847A633" w14:textId="77777777" w:rsidR="000109B6" w:rsidRPr="000109B6" w:rsidRDefault="000109B6" w:rsidP="000109B6">
            <w:pPr>
              <w:pStyle w:val="cuatexto"/>
              <w:spacing w:line="240" w:lineRule="auto"/>
              <w:jc w:val="right"/>
              <w:rPr>
                <w:sz w:val="18"/>
                <w:szCs w:val="18"/>
              </w:rPr>
            </w:pPr>
            <w:r>
              <w:rPr>
                <w:sz w:val="18"/>
              </w:rPr>
              <w:t>19</w:t>
            </w:r>
          </w:p>
        </w:tc>
      </w:tr>
      <w:tr w:rsidR="000109B6" w:rsidRPr="00FE652C" w14:paraId="302A3F2B" w14:textId="77777777" w:rsidTr="000109B6">
        <w:trPr>
          <w:trHeight w:val="255"/>
          <w:jc w:val="center"/>
        </w:trPr>
        <w:tc>
          <w:tcPr>
            <w:tcW w:w="1985" w:type="dxa"/>
            <w:tcBorders>
              <w:top w:val="single" w:sz="2" w:space="0" w:color="auto"/>
              <w:bottom w:val="single" w:sz="4" w:space="0" w:color="auto"/>
            </w:tcBorders>
            <w:shd w:val="clear" w:color="auto" w:fill="auto"/>
            <w:vAlign w:val="center"/>
          </w:tcPr>
          <w:p w14:paraId="4414C59B" w14:textId="77777777" w:rsidR="000109B6" w:rsidRPr="000109B6" w:rsidRDefault="000109B6" w:rsidP="000109B6">
            <w:pPr>
              <w:pStyle w:val="cuatexto"/>
              <w:spacing w:line="240" w:lineRule="auto"/>
              <w:jc w:val="left"/>
              <w:rPr>
                <w:sz w:val="18"/>
                <w:szCs w:val="18"/>
              </w:rPr>
            </w:pPr>
            <w:r>
              <w:rPr>
                <w:sz w:val="18"/>
              </w:rPr>
              <w:t>Finantza-aktiboak</w:t>
            </w:r>
          </w:p>
        </w:tc>
        <w:tc>
          <w:tcPr>
            <w:tcW w:w="1073" w:type="dxa"/>
            <w:tcBorders>
              <w:top w:val="single" w:sz="2" w:space="0" w:color="auto"/>
              <w:bottom w:val="single" w:sz="4" w:space="0" w:color="auto"/>
            </w:tcBorders>
            <w:shd w:val="clear" w:color="auto" w:fill="auto"/>
            <w:vAlign w:val="center"/>
          </w:tcPr>
          <w:p w14:paraId="370D6AA5" w14:textId="77777777" w:rsidR="000109B6" w:rsidRPr="000109B6" w:rsidRDefault="000109B6" w:rsidP="000109B6">
            <w:pPr>
              <w:pStyle w:val="cuatexto"/>
              <w:spacing w:line="240" w:lineRule="auto"/>
              <w:jc w:val="right"/>
              <w:rPr>
                <w:sz w:val="18"/>
                <w:szCs w:val="18"/>
              </w:rPr>
            </w:pPr>
            <w:r>
              <w:rPr>
                <w:sz w:val="18"/>
              </w:rPr>
              <w:t>0</w:t>
            </w:r>
          </w:p>
        </w:tc>
        <w:tc>
          <w:tcPr>
            <w:tcW w:w="1146" w:type="dxa"/>
            <w:tcBorders>
              <w:top w:val="single" w:sz="2" w:space="0" w:color="auto"/>
              <w:bottom w:val="single" w:sz="4" w:space="0" w:color="auto"/>
            </w:tcBorders>
            <w:shd w:val="clear" w:color="auto" w:fill="auto"/>
            <w:vAlign w:val="center"/>
          </w:tcPr>
          <w:p w14:paraId="47889D3A" w14:textId="77777777" w:rsidR="000109B6" w:rsidRPr="000109B6" w:rsidRDefault="000109B6" w:rsidP="000109B6">
            <w:pPr>
              <w:pStyle w:val="cuatexto"/>
              <w:spacing w:line="240" w:lineRule="auto"/>
              <w:jc w:val="right"/>
              <w:rPr>
                <w:sz w:val="18"/>
                <w:szCs w:val="18"/>
              </w:rPr>
            </w:pPr>
            <w:r>
              <w:rPr>
                <w:sz w:val="18"/>
              </w:rPr>
              <w:t>1.998.088</w:t>
            </w:r>
          </w:p>
        </w:tc>
        <w:tc>
          <w:tcPr>
            <w:tcW w:w="1126" w:type="dxa"/>
            <w:tcBorders>
              <w:top w:val="single" w:sz="2" w:space="0" w:color="auto"/>
              <w:bottom w:val="single" w:sz="4" w:space="0" w:color="auto"/>
            </w:tcBorders>
            <w:shd w:val="clear" w:color="auto" w:fill="auto"/>
            <w:vAlign w:val="center"/>
          </w:tcPr>
          <w:p w14:paraId="53AC0871" w14:textId="77777777" w:rsidR="000109B6" w:rsidRPr="000109B6" w:rsidRDefault="000109B6" w:rsidP="000109B6">
            <w:pPr>
              <w:pStyle w:val="cuatexto"/>
              <w:spacing w:line="240" w:lineRule="auto"/>
              <w:jc w:val="right"/>
              <w:rPr>
                <w:sz w:val="18"/>
                <w:szCs w:val="18"/>
              </w:rPr>
            </w:pPr>
            <w:r>
              <w:rPr>
                <w:sz w:val="18"/>
              </w:rPr>
              <w:t>1.998.088</w:t>
            </w:r>
          </w:p>
        </w:tc>
        <w:tc>
          <w:tcPr>
            <w:tcW w:w="1191" w:type="dxa"/>
            <w:tcBorders>
              <w:top w:val="single" w:sz="2" w:space="0" w:color="auto"/>
              <w:bottom w:val="single" w:sz="4" w:space="0" w:color="auto"/>
            </w:tcBorders>
            <w:shd w:val="clear" w:color="auto" w:fill="auto"/>
            <w:vAlign w:val="center"/>
          </w:tcPr>
          <w:p w14:paraId="05F7728E" w14:textId="77777777" w:rsidR="000109B6" w:rsidRPr="000109B6" w:rsidRDefault="000109B6" w:rsidP="000109B6">
            <w:pPr>
              <w:pStyle w:val="cuatexto"/>
              <w:spacing w:line="240" w:lineRule="auto"/>
              <w:jc w:val="right"/>
              <w:rPr>
                <w:sz w:val="18"/>
                <w:szCs w:val="18"/>
              </w:rPr>
            </w:pPr>
            <w:r>
              <w:rPr>
                <w:sz w:val="18"/>
              </w:rPr>
              <w:t>0</w:t>
            </w:r>
          </w:p>
        </w:tc>
        <w:tc>
          <w:tcPr>
            <w:tcW w:w="995" w:type="dxa"/>
            <w:tcBorders>
              <w:top w:val="single" w:sz="2" w:space="0" w:color="auto"/>
              <w:bottom w:val="single" w:sz="4" w:space="0" w:color="auto"/>
            </w:tcBorders>
            <w:shd w:val="clear" w:color="auto" w:fill="auto"/>
            <w:vAlign w:val="center"/>
          </w:tcPr>
          <w:p w14:paraId="3D22F59A" w14:textId="77777777" w:rsidR="000109B6" w:rsidRPr="000109B6" w:rsidRDefault="000109B6" w:rsidP="000109B6">
            <w:pPr>
              <w:pStyle w:val="cuatexto"/>
              <w:spacing w:line="240" w:lineRule="auto"/>
              <w:jc w:val="right"/>
              <w:rPr>
                <w:sz w:val="18"/>
                <w:szCs w:val="18"/>
              </w:rPr>
            </w:pPr>
            <w:r>
              <w:rPr>
                <w:sz w:val="18"/>
              </w:rPr>
              <w:t>0</w:t>
            </w:r>
          </w:p>
        </w:tc>
        <w:tc>
          <w:tcPr>
            <w:tcW w:w="743" w:type="dxa"/>
            <w:tcBorders>
              <w:top w:val="single" w:sz="2" w:space="0" w:color="auto"/>
              <w:bottom w:val="single" w:sz="4" w:space="0" w:color="auto"/>
            </w:tcBorders>
            <w:shd w:val="clear" w:color="auto" w:fill="auto"/>
            <w:vAlign w:val="center"/>
          </w:tcPr>
          <w:p w14:paraId="56C62623" w14:textId="77777777" w:rsidR="000109B6" w:rsidRPr="000109B6" w:rsidRDefault="000109B6" w:rsidP="000109B6">
            <w:pPr>
              <w:pStyle w:val="cuatexto"/>
              <w:spacing w:line="240" w:lineRule="auto"/>
              <w:jc w:val="right"/>
              <w:rPr>
                <w:sz w:val="18"/>
                <w:szCs w:val="18"/>
              </w:rPr>
            </w:pPr>
            <w:r>
              <w:rPr>
                <w:sz w:val="18"/>
              </w:rPr>
              <w:t>0</w:t>
            </w:r>
          </w:p>
        </w:tc>
        <w:tc>
          <w:tcPr>
            <w:tcW w:w="828" w:type="dxa"/>
            <w:tcBorders>
              <w:top w:val="single" w:sz="2" w:space="0" w:color="auto"/>
              <w:bottom w:val="single" w:sz="4" w:space="0" w:color="auto"/>
            </w:tcBorders>
            <w:vAlign w:val="center"/>
          </w:tcPr>
          <w:p w14:paraId="7A06C686" w14:textId="77777777" w:rsidR="000109B6" w:rsidRPr="000109B6" w:rsidRDefault="000109B6" w:rsidP="000109B6">
            <w:pPr>
              <w:pStyle w:val="cuatexto"/>
              <w:spacing w:line="240" w:lineRule="auto"/>
              <w:jc w:val="right"/>
              <w:rPr>
                <w:sz w:val="18"/>
                <w:szCs w:val="18"/>
              </w:rPr>
            </w:pPr>
            <w:r>
              <w:rPr>
                <w:sz w:val="18"/>
              </w:rPr>
              <w:t>0</w:t>
            </w:r>
          </w:p>
        </w:tc>
      </w:tr>
      <w:tr w:rsidR="000109B6" w:rsidRPr="000109B6" w14:paraId="10C86AFE" w14:textId="77777777" w:rsidTr="000109B6">
        <w:trPr>
          <w:trHeight w:val="255"/>
          <w:jc w:val="center"/>
        </w:trPr>
        <w:tc>
          <w:tcPr>
            <w:tcW w:w="1985" w:type="dxa"/>
            <w:tcBorders>
              <w:top w:val="single" w:sz="4" w:space="0" w:color="auto"/>
              <w:bottom w:val="single" w:sz="4" w:space="0" w:color="auto"/>
            </w:tcBorders>
            <w:shd w:val="clear" w:color="auto" w:fill="FABF8F" w:themeFill="accent6" w:themeFillTint="99"/>
            <w:vAlign w:val="center"/>
          </w:tcPr>
          <w:p w14:paraId="51E8FDB7" w14:textId="77777777" w:rsidR="000109B6" w:rsidRPr="000109B6" w:rsidRDefault="000109B6" w:rsidP="000109B6">
            <w:pPr>
              <w:pStyle w:val="cuadroCabe"/>
              <w:spacing w:line="240" w:lineRule="auto"/>
              <w:jc w:val="left"/>
              <w:rPr>
                <w:rFonts w:cs="Arial"/>
                <w:sz w:val="16"/>
                <w:szCs w:val="16"/>
              </w:rPr>
            </w:pPr>
            <w:r>
              <w:rPr>
                <w:sz w:val="16"/>
              </w:rPr>
              <w:t>Guztira</w:t>
            </w:r>
          </w:p>
        </w:tc>
        <w:tc>
          <w:tcPr>
            <w:tcW w:w="1073" w:type="dxa"/>
            <w:tcBorders>
              <w:top w:val="single" w:sz="4" w:space="0" w:color="auto"/>
              <w:bottom w:val="single" w:sz="4" w:space="0" w:color="auto"/>
            </w:tcBorders>
            <w:shd w:val="clear" w:color="auto" w:fill="FABF8F" w:themeFill="accent6" w:themeFillTint="99"/>
            <w:vAlign w:val="center"/>
          </w:tcPr>
          <w:p w14:paraId="72D8162C" w14:textId="77777777" w:rsidR="000109B6" w:rsidRPr="000109B6" w:rsidRDefault="000109B6" w:rsidP="000109B6">
            <w:pPr>
              <w:pStyle w:val="cuadroCabe"/>
              <w:spacing w:line="240" w:lineRule="auto"/>
              <w:jc w:val="right"/>
              <w:rPr>
                <w:rFonts w:cs="Arial"/>
                <w:color w:val="000000"/>
                <w:sz w:val="16"/>
                <w:szCs w:val="16"/>
              </w:rPr>
            </w:pPr>
            <w:r>
              <w:rPr>
                <w:color w:val="000000"/>
                <w:sz w:val="16"/>
              </w:rPr>
              <w:t>2.877.510</w:t>
            </w:r>
          </w:p>
        </w:tc>
        <w:tc>
          <w:tcPr>
            <w:tcW w:w="1146" w:type="dxa"/>
            <w:tcBorders>
              <w:top w:val="single" w:sz="4" w:space="0" w:color="auto"/>
              <w:bottom w:val="single" w:sz="4" w:space="0" w:color="auto"/>
            </w:tcBorders>
            <w:shd w:val="clear" w:color="auto" w:fill="FABF8F" w:themeFill="accent6" w:themeFillTint="99"/>
            <w:vAlign w:val="center"/>
          </w:tcPr>
          <w:p w14:paraId="78307609" w14:textId="77777777" w:rsidR="000109B6" w:rsidRPr="000109B6" w:rsidRDefault="000109B6" w:rsidP="000109B6">
            <w:pPr>
              <w:pStyle w:val="cuadroCabe"/>
              <w:spacing w:line="240" w:lineRule="auto"/>
              <w:jc w:val="right"/>
              <w:rPr>
                <w:rFonts w:cs="Arial"/>
                <w:color w:val="000000"/>
                <w:sz w:val="16"/>
                <w:szCs w:val="16"/>
              </w:rPr>
            </w:pPr>
            <w:r>
              <w:rPr>
                <w:color w:val="000000"/>
                <w:sz w:val="16"/>
              </w:rPr>
              <w:t>2.296.488</w:t>
            </w:r>
          </w:p>
        </w:tc>
        <w:tc>
          <w:tcPr>
            <w:tcW w:w="1126" w:type="dxa"/>
            <w:tcBorders>
              <w:top w:val="single" w:sz="4" w:space="0" w:color="auto"/>
              <w:bottom w:val="single" w:sz="4" w:space="0" w:color="auto"/>
            </w:tcBorders>
            <w:shd w:val="clear" w:color="auto" w:fill="FABF8F" w:themeFill="accent6" w:themeFillTint="99"/>
            <w:vAlign w:val="center"/>
          </w:tcPr>
          <w:p w14:paraId="26BC2CE2" w14:textId="77777777" w:rsidR="000109B6" w:rsidRPr="000109B6" w:rsidRDefault="000109B6" w:rsidP="000109B6">
            <w:pPr>
              <w:pStyle w:val="cuadroCabe"/>
              <w:spacing w:line="240" w:lineRule="auto"/>
              <w:jc w:val="right"/>
              <w:rPr>
                <w:rFonts w:cs="Arial"/>
                <w:color w:val="000000"/>
                <w:sz w:val="16"/>
                <w:szCs w:val="16"/>
              </w:rPr>
            </w:pPr>
            <w:r>
              <w:rPr>
                <w:color w:val="000000"/>
                <w:sz w:val="16"/>
              </w:rPr>
              <w:t>5.173.998</w:t>
            </w:r>
          </w:p>
        </w:tc>
        <w:tc>
          <w:tcPr>
            <w:tcW w:w="1191" w:type="dxa"/>
            <w:tcBorders>
              <w:top w:val="single" w:sz="4" w:space="0" w:color="auto"/>
              <w:bottom w:val="single" w:sz="4" w:space="0" w:color="auto"/>
            </w:tcBorders>
            <w:shd w:val="clear" w:color="auto" w:fill="FABF8F" w:themeFill="accent6" w:themeFillTint="99"/>
            <w:vAlign w:val="center"/>
          </w:tcPr>
          <w:p w14:paraId="0D5F87CB" w14:textId="77777777" w:rsidR="000109B6" w:rsidRPr="000109B6" w:rsidRDefault="000109B6" w:rsidP="000109B6">
            <w:pPr>
              <w:pStyle w:val="cuadroCabe"/>
              <w:spacing w:line="240" w:lineRule="auto"/>
              <w:jc w:val="right"/>
              <w:rPr>
                <w:rFonts w:cs="Arial"/>
                <w:color w:val="000000"/>
                <w:sz w:val="16"/>
                <w:szCs w:val="16"/>
              </w:rPr>
            </w:pPr>
            <w:r>
              <w:rPr>
                <w:color w:val="000000"/>
                <w:sz w:val="16"/>
              </w:rPr>
              <w:t>3.264.729</w:t>
            </w:r>
          </w:p>
        </w:tc>
        <w:tc>
          <w:tcPr>
            <w:tcW w:w="995" w:type="dxa"/>
            <w:tcBorders>
              <w:top w:val="single" w:sz="4" w:space="0" w:color="auto"/>
              <w:bottom w:val="single" w:sz="4" w:space="0" w:color="auto"/>
            </w:tcBorders>
            <w:shd w:val="clear" w:color="auto" w:fill="FABF8F" w:themeFill="accent6" w:themeFillTint="99"/>
            <w:vAlign w:val="center"/>
          </w:tcPr>
          <w:p w14:paraId="758C8EA9" w14:textId="77777777" w:rsidR="000109B6" w:rsidRPr="000109B6" w:rsidRDefault="000109B6" w:rsidP="000109B6">
            <w:pPr>
              <w:pStyle w:val="cuadroCabe"/>
              <w:spacing w:line="240" w:lineRule="auto"/>
              <w:jc w:val="right"/>
              <w:rPr>
                <w:rFonts w:cs="Arial"/>
                <w:color w:val="000000"/>
                <w:sz w:val="16"/>
                <w:szCs w:val="16"/>
              </w:rPr>
            </w:pPr>
            <w:r>
              <w:rPr>
                <w:color w:val="000000"/>
                <w:sz w:val="16"/>
              </w:rPr>
              <w:t>3.099.122</w:t>
            </w:r>
          </w:p>
        </w:tc>
        <w:tc>
          <w:tcPr>
            <w:tcW w:w="743" w:type="dxa"/>
            <w:tcBorders>
              <w:top w:val="single" w:sz="4" w:space="0" w:color="auto"/>
              <w:bottom w:val="single" w:sz="4" w:space="0" w:color="auto"/>
            </w:tcBorders>
            <w:shd w:val="clear" w:color="auto" w:fill="FABF8F" w:themeFill="accent6" w:themeFillTint="99"/>
            <w:vAlign w:val="center"/>
          </w:tcPr>
          <w:p w14:paraId="43028211" w14:textId="77777777" w:rsidR="000109B6" w:rsidRPr="000109B6" w:rsidRDefault="000109B6" w:rsidP="000109B6">
            <w:pPr>
              <w:pStyle w:val="cuadroCabe"/>
              <w:spacing w:line="240" w:lineRule="auto"/>
              <w:jc w:val="right"/>
              <w:rPr>
                <w:rFonts w:cs="Arial"/>
                <w:color w:val="000000"/>
                <w:sz w:val="16"/>
                <w:szCs w:val="16"/>
              </w:rPr>
            </w:pPr>
            <w:r>
              <w:rPr>
                <w:color w:val="000000"/>
                <w:sz w:val="16"/>
              </w:rPr>
              <w:t>63</w:t>
            </w:r>
          </w:p>
        </w:tc>
        <w:tc>
          <w:tcPr>
            <w:tcW w:w="828" w:type="dxa"/>
            <w:tcBorders>
              <w:top w:val="single" w:sz="4" w:space="0" w:color="auto"/>
              <w:bottom w:val="single" w:sz="4" w:space="0" w:color="auto"/>
            </w:tcBorders>
            <w:shd w:val="clear" w:color="auto" w:fill="FABF8F" w:themeFill="accent6" w:themeFillTint="99"/>
            <w:vAlign w:val="center"/>
          </w:tcPr>
          <w:p w14:paraId="3A9150B4" w14:textId="77777777" w:rsidR="000109B6" w:rsidRPr="000109B6" w:rsidRDefault="000109B6" w:rsidP="000109B6">
            <w:pPr>
              <w:pStyle w:val="cuadroCabe"/>
              <w:spacing w:line="240" w:lineRule="auto"/>
              <w:jc w:val="right"/>
              <w:rPr>
                <w:rFonts w:cs="Arial"/>
                <w:color w:val="000000"/>
                <w:sz w:val="16"/>
                <w:szCs w:val="16"/>
              </w:rPr>
            </w:pPr>
            <w:r>
              <w:rPr>
                <w:color w:val="000000"/>
                <w:sz w:val="16"/>
              </w:rPr>
              <w:t>95</w:t>
            </w:r>
          </w:p>
        </w:tc>
      </w:tr>
    </w:tbl>
    <w:p w14:paraId="61CDCEAD" w14:textId="77777777" w:rsidR="001C4B56" w:rsidRDefault="001C4B56" w:rsidP="000109B6">
      <w:pPr>
        <w:tabs>
          <w:tab w:val="num" w:pos="567"/>
        </w:tabs>
        <w:spacing w:after="360"/>
        <w:ind w:left="357" w:firstLine="0"/>
        <w:jc w:val="center"/>
        <w:rPr>
          <w:sz w:val="24"/>
          <w:szCs w:val="24"/>
          <w:lang w:val="es-ES" w:eastAsia="es-ES"/>
        </w:rPr>
      </w:pPr>
    </w:p>
    <w:p w14:paraId="0C940A87" w14:textId="77777777" w:rsidR="00A124DE" w:rsidRPr="00702059" w:rsidRDefault="00A124DE" w:rsidP="00C54FF7">
      <w:pPr>
        <w:pStyle w:val="atitulo3"/>
      </w:pPr>
      <w:bookmarkStart w:id="25" w:name="_Toc48807370"/>
      <w:bookmarkStart w:id="26" w:name="_Toc124341325"/>
      <w:bookmarkStart w:id="27" w:name="_Toc130542948"/>
      <w:bookmarkStart w:id="28" w:name="_Toc22495437"/>
      <w:r>
        <w:t>1.2. Aurrekontu-emaitza</w:t>
      </w:r>
      <w:bookmarkEnd w:id="25"/>
      <w:bookmarkEnd w:id="26"/>
      <w:bookmarkEnd w:id="27"/>
      <w:r>
        <w:t xml:space="preserve"> </w:t>
      </w:r>
      <w:bookmarkEnd w:id="28"/>
    </w:p>
    <w:tbl>
      <w:tblPr>
        <w:tblW w:w="9063" w:type="dxa"/>
        <w:tblInd w:w="-142"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663"/>
        <w:gridCol w:w="1200"/>
        <w:gridCol w:w="1200"/>
      </w:tblGrid>
      <w:tr w:rsidR="00A124DE" w:rsidRPr="007C2223" w14:paraId="6FF86EA2" w14:textId="77777777" w:rsidTr="007C1A40">
        <w:trPr>
          <w:trHeight w:val="255"/>
        </w:trPr>
        <w:tc>
          <w:tcPr>
            <w:tcW w:w="6663" w:type="dxa"/>
            <w:tcBorders>
              <w:top w:val="single" w:sz="4" w:space="0" w:color="auto"/>
              <w:bottom w:val="single" w:sz="2" w:space="0" w:color="auto"/>
            </w:tcBorders>
            <w:shd w:val="clear" w:color="auto" w:fill="FABF8F" w:themeFill="accent6" w:themeFillTint="99"/>
            <w:noWrap/>
            <w:vAlign w:val="center"/>
            <w:hideMark/>
          </w:tcPr>
          <w:p w14:paraId="253EC1D4" w14:textId="77777777" w:rsidR="00A124DE" w:rsidRPr="007C2223" w:rsidRDefault="00A124DE" w:rsidP="000109B6">
            <w:pPr>
              <w:pStyle w:val="cuadroCabe"/>
              <w:spacing w:line="240" w:lineRule="auto"/>
            </w:pPr>
            <w:r>
              <w:t>Kontzeptua</w:t>
            </w:r>
          </w:p>
        </w:tc>
        <w:tc>
          <w:tcPr>
            <w:tcW w:w="1200" w:type="dxa"/>
            <w:tcBorders>
              <w:top w:val="single" w:sz="4" w:space="0" w:color="auto"/>
              <w:bottom w:val="single" w:sz="2" w:space="0" w:color="auto"/>
            </w:tcBorders>
            <w:shd w:val="clear" w:color="auto" w:fill="FABF8F" w:themeFill="accent6" w:themeFillTint="99"/>
            <w:noWrap/>
            <w:vAlign w:val="center"/>
            <w:hideMark/>
          </w:tcPr>
          <w:p w14:paraId="5E49E68D" w14:textId="2EE017F6" w:rsidR="00A124DE" w:rsidRPr="007C2223" w:rsidRDefault="0022569D" w:rsidP="000109B6">
            <w:pPr>
              <w:pStyle w:val="cuadroCabe"/>
              <w:spacing w:line="240" w:lineRule="auto"/>
              <w:jc w:val="right"/>
            </w:pPr>
            <w:r>
              <w:t>2020</w:t>
            </w:r>
          </w:p>
        </w:tc>
        <w:tc>
          <w:tcPr>
            <w:tcW w:w="1200" w:type="dxa"/>
            <w:tcBorders>
              <w:top w:val="single" w:sz="4" w:space="0" w:color="auto"/>
              <w:bottom w:val="single" w:sz="2" w:space="0" w:color="auto"/>
            </w:tcBorders>
            <w:shd w:val="clear" w:color="auto" w:fill="FABF8F" w:themeFill="accent6" w:themeFillTint="99"/>
            <w:noWrap/>
            <w:vAlign w:val="center"/>
            <w:hideMark/>
          </w:tcPr>
          <w:p w14:paraId="1897C7B7" w14:textId="77777777" w:rsidR="00A124DE" w:rsidRPr="007C2223" w:rsidRDefault="00A124DE" w:rsidP="000109B6">
            <w:pPr>
              <w:pStyle w:val="cuadroCabe"/>
              <w:spacing w:line="240" w:lineRule="auto"/>
              <w:jc w:val="right"/>
            </w:pPr>
            <w:r>
              <w:t>2021</w:t>
            </w:r>
          </w:p>
        </w:tc>
      </w:tr>
      <w:tr w:rsidR="00A124DE" w:rsidRPr="007C2223" w14:paraId="48C94D06" w14:textId="77777777" w:rsidTr="007C1A40">
        <w:trPr>
          <w:trHeight w:val="255"/>
        </w:trPr>
        <w:tc>
          <w:tcPr>
            <w:tcW w:w="6663" w:type="dxa"/>
            <w:tcBorders>
              <w:top w:val="single" w:sz="2" w:space="0" w:color="auto"/>
            </w:tcBorders>
            <w:shd w:val="clear" w:color="auto" w:fill="auto"/>
            <w:vAlign w:val="center"/>
            <w:hideMark/>
          </w:tcPr>
          <w:p w14:paraId="4F798B67" w14:textId="77777777" w:rsidR="00A124DE" w:rsidRPr="007C2223" w:rsidRDefault="00A124DE" w:rsidP="000109B6">
            <w:pPr>
              <w:pStyle w:val="cuatexto"/>
              <w:spacing w:line="240" w:lineRule="auto"/>
            </w:pPr>
            <w:r>
              <w:t>(+) Aitorturiko eskubide garbiak</w:t>
            </w:r>
          </w:p>
        </w:tc>
        <w:tc>
          <w:tcPr>
            <w:tcW w:w="1200" w:type="dxa"/>
            <w:tcBorders>
              <w:top w:val="single" w:sz="2" w:space="0" w:color="auto"/>
            </w:tcBorders>
            <w:shd w:val="clear" w:color="auto" w:fill="auto"/>
            <w:vAlign w:val="center"/>
            <w:hideMark/>
          </w:tcPr>
          <w:p w14:paraId="1011C252" w14:textId="77777777" w:rsidR="00A124DE" w:rsidRPr="007C2223" w:rsidRDefault="00A124DE" w:rsidP="000109B6">
            <w:pPr>
              <w:pStyle w:val="cuatexto"/>
              <w:spacing w:line="240" w:lineRule="auto"/>
              <w:jc w:val="right"/>
            </w:pPr>
            <w:r>
              <w:t>3.128.634</w:t>
            </w:r>
          </w:p>
        </w:tc>
        <w:tc>
          <w:tcPr>
            <w:tcW w:w="1200" w:type="dxa"/>
            <w:tcBorders>
              <w:top w:val="single" w:sz="2" w:space="0" w:color="auto"/>
            </w:tcBorders>
            <w:shd w:val="clear" w:color="auto" w:fill="auto"/>
            <w:vAlign w:val="center"/>
            <w:hideMark/>
          </w:tcPr>
          <w:p w14:paraId="7CB48816" w14:textId="77777777" w:rsidR="00A124DE" w:rsidRPr="007C2223" w:rsidRDefault="00A124DE" w:rsidP="000109B6">
            <w:pPr>
              <w:pStyle w:val="cuatexto"/>
              <w:spacing w:line="240" w:lineRule="auto"/>
              <w:jc w:val="right"/>
            </w:pPr>
            <w:r>
              <w:t>3.264.729</w:t>
            </w:r>
          </w:p>
        </w:tc>
      </w:tr>
      <w:tr w:rsidR="00A124DE" w:rsidRPr="007C2223" w14:paraId="2FC07FFC" w14:textId="77777777" w:rsidTr="007C1A40">
        <w:trPr>
          <w:trHeight w:val="255"/>
        </w:trPr>
        <w:tc>
          <w:tcPr>
            <w:tcW w:w="6663" w:type="dxa"/>
            <w:shd w:val="clear" w:color="auto" w:fill="auto"/>
            <w:vAlign w:val="center"/>
            <w:hideMark/>
          </w:tcPr>
          <w:p w14:paraId="2A5ECDA5" w14:textId="77777777" w:rsidR="00A124DE" w:rsidRPr="007C2223" w:rsidRDefault="00A124DE" w:rsidP="000109B6">
            <w:pPr>
              <w:pStyle w:val="cuatexto"/>
              <w:spacing w:line="240" w:lineRule="auto"/>
            </w:pPr>
            <w:r>
              <w:t>(-) Aitorturiko betebehar garbiak</w:t>
            </w:r>
          </w:p>
        </w:tc>
        <w:tc>
          <w:tcPr>
            <w:tcW w:w="1200" w:type="dxa"/>
            <w:shd w:val="clear" w:color="auto" w:fill="auto"/>
            <w:vAlign w:val="center"/>
            <w:hideMark/>
          </w:tcPr>
          <w:p w14:paraId="3E200A89" w14:textId="77777777" w:rsidR="00A124DE" w:rsidRPr="007C2223" w:rsidRDefault="00A124DE" w:rsidP="000109B6">
            <w:pPr>
              <w:pStyle w:val="cuatexto"/>
              <w:spacing w:line="240" w:lineRule="auto"/>
              <w:jc w:val="right"/>
            </w:pPr>
            <w:r>
              <w:t>2.516.542</w:t>
            </w:r>
          </w:p>
        </w:tc>
        <w:tc>
          <w:tcPr>
            <w:tcW w:w="1200" w:type="dxa"/>
            <w:shd w:val="clear" w:color="auto" w:fill="auto"/>
            <w:vAlign w:val="center"/>
            <w:hideMark/>
          </w:tcPr>
          <w:p w14:paraId="2B547120" w14:textId="77777777" w:rsidR="00A124DE" w:rsidRPr="007C2223" w:rsidRDefault="00A124DE" w:rsidP="000109B6">
            <w:pPr>
              <w:pStyle w:val="cuatexto"/>
              <w:spacing w:line="240" w:lineRule="auto"/>
              <w:jc w:val="right"/>
            </w:pPr>
            <w:r>
              <w:t>3.642.927</w:t>
            </w:r>
          </w:p>
        </w:tc>
      </w:tr>
      <w:tr w:rsidR="00A124DE" w:rsidRPr="007C2223" w14:paraId="0F291E98" w14:textId="77777777" w:rsidTr="007C1A40">
        <w:trPr>
          <w:trHeight w:val="255"/>
        </w:trPr>
        <w:tc>
          <w:tcPr>
            <w:tcW w:w="6663" w:type="dxa"/>
            <w:shd w:val="clear" w:color="auto" w:fill="auto"/>
            <w:vAlign w:val="center"/>
            <w:hideMark/>
          </w:tcPr>
          <w:p w14:paraId="58AE74EA" w14:textId="77777777" w:rsidR="00A124DE" w:rsidRPr="007C2223" w:rsidRDefault="00A124DE" w:rsidP="000109B6">
            <w:pPr>
              <w:pStyle w:val="cuatexto"/>
              <w:spacing w:line="240" w:lineRule="auto"/>
              <w:rPr>
                <w:b/>
                <w:bCs/>
              </w:rPr>
            </w:pPr>
            <w:r>
              <w:rPr>
                <w:b/>
              </w:rPr>
              <w:t>= Aurrekontuaren emaitza</w:t>
            </w:r>
          </w:p>
        </w:tc>
        <w:tc>
          <w:tcPr>
            <w:tcW w:w="1200" w:type="dxa"/>
            <w:shd w:val="clear" w:color="auto" w:fill="auto"/>
            <w:vAlign w:val="center"/>
            <w:hideMark/>
          </w:tcPr>
          <w:p w14:paraId="76C9A060" w14:textId="77777777" w:rsidR="00A124DE" w:rsidRPr="007C2223" w:rsidRDefault="00A124DE" w:rsidP="000109B6">
            <w:pPr>
              <w:pStyle w:val="cuatexto"/>
              <w:spacing w:line="240" w:lineRule="auto"/>
              <w:jc w:val="right"/>
              <w:rPr>
                <w:b/>
                <w:bCs/>
              </w:rPr>
            </w:pPr>
            <w:r>
              <w:rPr>
                <w:b/>
              </w:rPr>
              <w:t>612.092</w:t>
            </w:r>
          </w:p>
        </w:tc>
        <w:tc>
          <w:tcPr>
            <w:tcW w:w="1200" w:type="dxa"/>
            <w:shd w:val="clear" w:color="auto" w:fill="auto"/>
            <w:vAlign w:val="center"/>
            <w:hideMark/>
          </w:tcPr>
          <w:p w14:paraId="674ED329" w14:textId="77777777" w:rsidR="00A124DE" w:rsidRPr="007C2223" w:rsidRDefault="00A124DE" w:rsidP="000109B6">
            <w:pPr>
              <w:pStyle w:val="cuatexto"/>
              <w:spacing w:line="240" w:lineRule="auto"/>
              <w:jc w:val="right"/>
              <w:rPr>
                <w:b/>
                <w:bCs/>
              </w:rPr>
            </w:pPr>
            <w:r>
              <w:rPr>
                <w:b/>
              </w:rPr>
              <w:t>-378.198</w:t>
            </w:r>
          </w:p>
        </w:tc>
      </w:tr>
      <w:tr w:rsidR="00A124DE" w:rsidRPr="007C2223" w14:paraId="61D585A6" w14:textId="77777777" w:rsidTr="007C1A40">
        <w:trPr>
          <w:trHeight w:val="255"/>
        </w:trPr>
        <w:tc>
          <w:tcPr>
            <w:tcW w:w="6663" w:type="dxa"/>
            <w:shd w:val="clear" w:color="auto" w:fill="auto"/>
            <w:vAlign w:val="center"/>
            <w:hideMark/>
          </w:tcPr>
          <w:p w14:paraId="050507AA" w14:textId="77777777" w:rsidR="00A124DE" w:rsidRPr="007C2223" w:rsidRDefault="00A124DE" w:rsidP="000109B6">
            <w:pPr>
              <w:pStyle w:val="cuatexto"/>
              <w:spacing w:line="240" w:lineRule="auto"/>
            </w:pPr>
            <w:r>
              <w:t>Doikuntzak</w:t>
            </w:r>
          </w:p>
        </w:tc>
        <w:tc>
          <w:tcPr>
            <w:tcW w:w="1200" w:type="dxa"/>
            <w:shd w:val="clear" w:color="auto" w:fill="auto"/>
            <w:vAlign w:val="center"/>
            <w:hideMark/>
          </w:tcPr>
          <w:p w14:paraId="6E7BEAA2" w14:textId="77777777" w:rsidR="00A124DE" w:rsidRPr="007C2223" w:rsidRDefault="00A124DE" w:rsidP="000109B6">
            <w:pPr>
              <w:pStyle w:val="cuatexto"/>
              <w:spacing w:line="240" w:lineRule="auto"/>
              <w:jc w:val="right"/>
            </w:pPr>
            <w:r>
              <w:t> </w:t>
            </w:r>
          </w:p>
        </w:tc>
        <w:tc>
          <w:tcPr>
            <w:tcW w:w="1200" w:type="dxa"/>
            <w:shd w:val="clear" w:color="auto" w:fill="auto"/>
            <w:vAlign w:val="center"/>
            <w:hideMark/>
          </w:tcPr>
          <w:p w14:paraId="63E4A9CD" w14:textId="77777777" w:rsidR="00A124DE" w:rsidRPr="007C2223" w:rsidRDefault="00A124DE" w:rsidP="000109B6">
            <w:pPr>
              <w:pStyle w:val="cuatexto"/>
              <w:spacing w:line="240" w:lineRule="auto"/>
              <w:jc w:val="right"/>
            </w:pPr>
            <w:r>
              <w:t> </w:t>
            </w:r>
          </w:p>
        </w:tc>
      </w:tr>
      <w:tr w:rsidR="00A124DE" w:rsidRPr="007C2223" w14:paraId="7D6DF83E" w14:textId="77777777" w:rsidTr="007C1A40">
        <w:trPr>
          <w:trHeight w:val="255"/>
        </w:trPr>
        <w:tc>
          <w:tcPr>
            <w:tcW w:w="6663" w:type="dxa"/>
            <w:shd w:val="clear" w:color="auto" w:fill="auto"/>
            <w:vAlign w:val="center"/>
            <w:hideMark/>
          </w:tcPr>
          <w:p w14:paraId="55762D2A" w14:textId="77777777" w:rsidR="00A124DE" w:rsidRPr="007C2223" w:rsidRDefault="00A124DE" w:rsidP="000109B6">
            <w:pPr>
              <w:pStyle w:val="cuatexto"/>
              <w:spacing w:line="240" w:lineRule="auto"/>
            </w:pPr>
            <w:r>
              <w:t>(-) Finantzaketaren desbideratze positiboa</w:t>
            </w:r>
          </w:p>
        </w:tc>
        <w:tc>
          <w:tcPr>
            <w:tcW w:w="1200" w:type="dxa"/>
            <w:shd w:val="clear" w:color="auto" w:fill="auto"/>
            <w:vAlign w:val="center"/>
            <w:hideMark/>
          </w:tcPr>
          <w:p w14:paraId="7E445FB9" w14:textId="77777777" w:rsidR="00A124DE" w:rsidRPr="007C2223" w:rsidRDefault="00A124DE" w:rsidP="000109B6">
            <w:pPr>
              <w:pStyle w:val="cuatexto"/>
              <w:spacing w:line="240" w:lineRule="auto"/>
              <w:jc w:val="right"/>
            </w:pPr>
            <w:r>
              <w:t>121.792</w:t>
            </w:r>
          </w:p>
        </w:tc>
        <w:tc>
          <w:tcPr>
            <w:tcW w:w="1200" w:type="dxa"/>
            <w:shd w:val="clear" w:color="auto" w:fill="auto"/>
            <w:vAlign w:val="center"/>
            <w:hideMark/>
          </w:tcPr>
          <w:p w14:paraId="204A9F0D" w14:textId="77777777" w:rsidR="00A124DE" w:rsidRPr="007C2223" w:rsidRDefault="00A124DE" w:rsidP="000109B6">
            <w:pPr>
              <w:pStyle w:val="cuatexto"/>
              <w:spacing w:line="240" w:lineRule="auto"/>
              <w:jc w:val="right"/>
            </w:pPr>
            <w:r>
              <w:t>38.999</w:t>
            </w:r>
          </w:p>
        </w:tc>
      </w:tr>
      <w:tr w:rsidR="00A124DE" w:rsidRPr="007C2223" w14:paraId="527B54EA" w14:textId="77777777" w:rsidTr="007C1A40">
        <w:trPr>
          <w:trHeight w:val="255"/>
        </w:trPr>
        <w:tc>
          <w:tcPr>
            <w:tcW w:w="6663" w:type="dxa"/>
            <w:shd w:val="clear" w:color="auto" w:fill="auto"/>
            <w:vAlign w:val="center"/>
            <w:hideMark/>
          </w:tcPr>
          <w:p w14:paraId="133A06BE" w14:textId="77777777" w:rsidR="00A124DE" w:rsidRPr="007C2223" w:rsidRDefault="00A124DE" w:rsidP="000109B6">
            <w:pPr>
              <w:pStyle w:val="cuatexto"/>
              <w:spacing w:line="240" w:lineRule="auto"/>
            </w:pPr>
            <w:r>
              <w:t>(+) Finantzaketaren desbideratze negatiboa</w:t>
            </w:r>
          </w:p>
        </w:tc>
        <w:tc>
          <w:tcPr>
            <w:tcW w:w="1200" w:type="dxa"/>
            <w:shd w:val="clear" w:color="auto" w:fill="auto"/>
            <w:vAlign w:val="center"/>
            <w:hideMark/>
          </w:tcPr>
          <w:p w14:paraId="57087EB0" w14:textId="77777777" w:rsidR="00A124DE" w:rsidRPr="007C2223" w:rsidRDefault="00A124DE" w:rsidP="000109B6">
            <w:pPr>
              <w:pStyle w:val="cuatexto"/>
              <w:spacing w:line="240" w:lineRule="auto"/>
              <w:jc w:val="right"/>
            </w:pPr>
            <w:r>
              <w:t>21.417</w:t>
            </w:r>
          </w:p>
        </w:tc>
        <w:tc>
          <w:tcPr>
            <w:tcW w:w="1200" w:type="dxa"/>
            <w:shd w:val="clear" w:color="auto" w:fill="auto"/>
            <w:vAlign w:val="center"/>
            <w:hideMark/>
          </w:tcPr>
          <w:p w14:paraId="0A5A0638" w14:textId="77777777" w:rsidR="00A124DE" w:rsidRPr="007C2223" w:rsidRDefault="00A124DE" w:rsidP="000109B6">
            <w:pPr>
              <w:pStyle w:val="cuatexto"/>
              <w:spacing w:line="240" w:lineRule="auto"/>
              <w:jc w:val="right"/>
            </w:pPr>
            <w:r>
              <w:t>931.351</w:t>
            </w:r>
          </w:p>
        </w:tc>
      </w:tr>
      <w:tr w:rsidR="00A124DE" w:rsidRPr="007C2223" w14:paraId="74DCFF45" w14:textId="77777777" w:rsidTr="007C1A40">
        <w:trPr>
          <w:trHeight w:val="255"/>
        </w:trPr>
        <w:tc>
          <w:tcPr>
            <w:tcW w:w="6663" w:type="dxa"/>
            <w:shd w:val="clear" w:color="auto" w:fill="auto"/>
            <w:vAlign w:val="center"/>
            <w:hideMark/>
          </w:tcPr>
          <w:p w14:paraId="52780141" w14:textId="77777777" w:rsidR="00A124DE" w:rsidRPr="007C2223" w:rsidRDefault="00A124DE" w:rsidP="000109B6">
            <w:pPr>
              <w:pStyle w:val="cuatexto"/>
              <w:spacing w:line="240" w:lineRule="auto"/>
            </w:pPr>
            <w:r>
              <w:t>(+) Diruzaintzako gerakinarekin finantzaturiko gastuak</w:t>
            </w:r>
          </w:p>
        </w:tc>
        <w:tc>
          <w:tcPr>
            <w:tcW w:w="1200" w:type="dxa"/>
            <w:shd w:val="clear" w:color="auto" w:fill="auto"/>
            <w:vAlign w:val="center"/>
            <w:hideMark/>
          </w:tcPr>
          <w:p w14:paraId="7652CA5D" w14:textId="77777777" w:rsidR="00A124DE" w:rsidRPr="007C2223" w:rsidRDefault="00A124DE" w:rsidP="000109B6">
            <w:pPr>
              <w:pStyle w:val="cuatexto"/>
              <w:spacing w:line="240" w:lineRule="auto"/>
              <w:jc w:val="right"/>
            </w:pPr>
            <w:r>
              <w:t>228.551</w:t>
            </w:r>
          </w:p>
        </w:tc>
        <w:tc>
          <w:tcPr>
            <w:tcW w:w="1200" w:type="dxa"/>
            <w:shd w:val="clear" w:color="auto" w:fill="auto"/>
            <w:vAlign w:val="center"/>
            <w:hideMark/>
          </w:tcPr>
          <w:p w14:paraId="7E997B5F" w14:textId="77777777" w:rsidR="00A124DE" w:rsidRPr="007C2223" w:rsidRDefault="00A124DE" w:rsidP="000109B6">
            <w:pPr>
              <w:pStyle w:val="cuatexto"/>
              <w:spacing w:line="240" w:lineRule="auto"/>
              <w:jc w:val="right"/>
            </w:pPr>
            <w:r>
              <w:t>186.307</w:t>
            </w:r>
          </w:p>
        </w:tc>
      </w:tr>
      <w:tr w:rsidR="00A124DE" w:rsidRPr="007C2223" w14:paraId="23B67015" w14:textId="77777777" w:rsidTr="007C1A40">
        <w:trPr>
          <w:trHeight w:val="255"/>
        </w:trPr>
        <w:tc>
          <w:tcPr>
            <w:tcW w:w="6663" w:type="dxa"/>
            <w:shd w:val="clear" w:color="000000" w:fill="FFFFFF"/>
            <w:noWrap/>
            <w:vAlign w:val="center"/>
            <w:hideMark/>
          </w:tcPr>
          <w:p w14:paraId="56743C93" w14:textId="77777777" w:rsidR="00A124DE" w:rsidRPr="007C2223" w:rsidRDefault="00A124DE" w:rsidP="000109B6">
            <w:pPr>
              <w:pStyle w:val="cuatexto"/>
              <w:spacing w:line="240" w:lineRule="auto"/>
              <w:rPr>
                <w:b/>
                <w:bCs/>
              </w:rPr>
            </w:pPr>
            <w:r>
              <w:rPr>
                <w:b/>
              </w:rPr>
              <w:t>= Aurrekontuaren emaitza doitua</w:t>
            </w:r>
          </w:p>
        </w:tc>
        <w:tc>
          <w:tcPr>
            <w:tcW w:w="1200" w:type="dxa"/>
            <w:shd w:val="clear" w:color="000000" w:fill="FFFFFF"/>
            <w:noWrap/>
            <w:vAlign w:val="center"/>
            <w:hideMark/>
          </w:tcPr>
          <w:p w14:paraId="16F9D122" w14:textId="77777777" w:rsidR="00A124DE" w:rsidRPr="007C2223" w:rsidRDefault="00A124DE" w:rsidP="000109B6">
            <w:pPr>
              <w:pStyle w:val="cuatexto"/>
              <w:spacing w:line="240" w:lineRule="auto"/>
              <w:jc w:val="right"/>
              <w:rPr>
                <w:b/>
                <w:bCs/>
              </w:rPr>
            </w:pPr>
            <w:r>
              <w:rPr>
                <w:b/>
              </w:rPr>
              <w:t>740.267</w:t>
            </w:r>
          </w:p>
        </w:tc>
        <w:tc>
          <w:tcPr>
            <w:tcW w:w="1200" w:type="dxa"/>
            <w:shd w:val="clear" w:color="000000" w:fill="FFFFFF"/>
            <w:noWrap/>
            <w:vAlign w:val="center"/>
            <w:hideMark/>
          </w:tcPr>
          <w:p w14:paraId="4D44D256" w14:textId="77777777" w:rsidR="00A124DE" w:rsidRPr="007C2223" w:rsidRDefault="00A124DE" w:rsidP="000109B6">
            <w:pPr>
              <w:pStyle w:val="cuatexto"/>
              <w:spacing w:line="240" w:lineRule="auto"/>
              <w:jc w:val="right"/>
              <w:rPr>
                <w:b/>
                <w:bCs/>
              </w:rPr>
            </w:pPr>
            <w:r>
              <w:rPr>
                <w:b/>
              </w:rPr>
              <w:t>700.461</w:t>
            </w:r>
          </w:p>
        </w:tc>
      </w:tr>
    </w:tbl>
    <w:p w14:paraId="5B8552A4" w14:textId="4B3DB40C" w:rsidR="000109B6" w:rsidRDefault="000109B6" w:rsidP="000109B6">
      <w:pPr>
        <w:spacing w:before="120" w:after="0"/>
        <w:ind w:firstLine="0"/>
        <w:rPr>
          <w:rFonts w:ascii="Arial" w:hAnsi="Arial" w:cs="Arial"/>
          <w:sz w:val="14"/>
          <w:szCs w:val="14"/>
        </w:rPr>
      </w:pPr>
    </w:p>
    <w:p w14:paraId="6BB9E253" w14:textId="77777777" w:rsidR="00702059" w:rsidRDefault="00702059" w:rsidP="000109B6">
      <w:pPr>
        <w:spacing w:before="120" w:after="0"/>
        <w:ind w:firstLine="0"/>
        <w:rPr>
          <w:rFonts w:ascii="Arial" w:hAnsi="Arial" w:cs="Arial"/>
          <w:sz w:val="14"/>
          <w:szCs w:val="14"/>
        </w:rPr>
      </w:pPr>
    </w:p>
    <w:p w14:paraId="23DE523C" w14:textId="77777777" w:rsidR="00702059" w:rsidRDefault="00702059" w:rsidP="000109B6">
      <w:pPr>
        <w:spacing w:before="120" w:after="0"/>
        <w:ind w:firstLine="0"/>
        <w:rPr>
          <w:rFonts w:ascii="Arial" w:hAnsi="Arial" w:cs="Arial"/>
          <w:sz w:val="14"/>
          <w:szCs w:val="14"/>
        </w:rPr>
      </w:pPr>
    </w:p>
    <w:p w14:paraId="52E56223" w14:textId="77777777" w:rsidR="00CD4584" w:rsidRPr="000109B6" w:rsidRDefault="00CD4584" w:rsidP="000109B6">
      <w:pPr>
        <w:spacing w:before="120" w:after="0"/>
        <w:ind w:firstLine="0"/>
        <w:rPr>
          <w:rFonts w:ascii="Arial" w:hAnsi="Arial" w:cs="Arial"/>
          <w:sz w:val="14"/>
          <w:szCs w:val="14"/>
        </w:rPr>
      </w:pPr>
    </w:p>
    <w:p w14:paraId="0206564D" w14:textId="77777777" w:rsidR="00A124DE" w:rsidRPr="00702059" w:rsidRDefault="57BB2209" w:rsidP="00C54FF7">
      <w:pPr>
        <w:pStyle w:val="atitulo3"/>
      </w:pPr>
      <w:bookmarkStart w:id="29" w:name="_Toc48807371"/>
      <w:bookmarkStart w:id="30" w:name="_Toc124341326"/>
      <w:bookmarkStart w:id="31" w:name="_Toc130542949"/>
      <w:bookmarkStart w:id="32" w:name="_Toc22495438"/>
      <w:r>
        <w:t>1.3. diruzaintzako gerakinaren egoera-orria</w:t>
      </w:r>
      <w:bookmarkEnd w:id="29"/>
      <w:bookmarkEnd w:id="30"/>
      <w:bookmarkEnd w:id="31"/>
      <w:r>
        <w:t xml:space="preserve"> </w:t>
      </w:r>
      <w:bookmarkEnd w:id="32"/>
    </w:p>
    <w:tbl>
      <w:tblPr>
        <w:tblStyle w:val="Tablaconcuadrcula"/>
        <w:tblW w:w="8931" w:type="dxa"/>
        <w:tblBorders>
          <w:left w:val="none" w:sz="0" w:space="0" w:color="auto"/>
          <w:right w:val="none" w:sz="0" w:space="0" w:color="auto"/>
          <w:insideH w:val="single" w:sz="2" w:space="0" w:color="auto"/>
          <w:insideV w:val="none" w:sz="0" w:space="0" w:color="auto"/>
        </w:tblBorders>
        <w:tblLook w:val="04A0" w:firstRow="1" w:lastRow="0" w:firstColumn="1" w:lastColumn="0" w:noHBand="0" w:noVBand="1"/>
      </w:tblPr>
      <w:tblGrid>
        <w:gridCol w:w="4962"/>
        <w:gridCol w:w="1276"/>
        <w:gridCol w:w="1417"/>
        <w:gridCol w:w="1276"/>
      </w:tblGrid>
      <w:tr w:rsidR="00295FAA" w14:paraId="2F4B0A31" w14:textId="77777777" w:rsidTr="00C54FF7">
        <w:trPr>
          <w:trHeight w:val="284"/>
        </w:trPr>
        <w:tc>
          <w:tcPr>
            <w:tcW w:w="4962" w:type="dxa"/>
            <w:tcBorders>
              <w:top w:val="single" w:sz="4" w:space="0" w:color="auto"/>
              <w:bottom w:val="single" w:sz="4" w:space="0" w:color="auto"/>
            </w:tcBorders>
            <w:shd w:val="clear" w:color="auto" w:fill="FABF8F" w:themeFill="accent6" w:themeFillTint="99"/>
            <w:vAlign w:val="center"/>
          </w:tcPr>
          <w:p w14:paraId="630B0AB2" w14:textId="77777777" w:rsidR="00295FAA" w:rsidRDefault="00295FAA" w:rsidP="00295FAA">
            <w:pPr>
              <w:pStyle w:val="cuadroCabe"/>
              <w:spacing w:line="240" w:lineRule="auto"/>
            </w:pPr>
            <w:r>
              <w:t>Kontzeptua</w:t>
            </w:r>
          </w:p>
        </w:tc>
        <w:tc>
          <w:tcPr>
            <w:tcW w:w="1276" w:type="dxa"/>
            <w:tcBorders>
              <w:top w:val="single" w:sz="4" w:space="0" w:color="auto"/>
              <w:bottom w:val="single" w:sz="4" w:space="0" w:color="auto"/>
            </w:tcBorders>
            <w:shd w:val="clear" w:color="auto" w:fill="FABF8F" w:themeFill="accent6" w:themeFillTint="99"/>
            <w:vAlign w:val="center"/>
          </w:tcPr>
          <w:p w14:paraId="77F781D2" w14:textId="77777777" w:rsidR="00295FAA" w:rsidRDefault="00295FAA" w:rsidP="00295FAA">
            <w:pPr>
              <w:pStyle w:val="cuadroCabe"/>
              <w:spacing w:line="240" w:lineRule="auto"/>
              <w:jc w:val="right"/>
            </w:pPr>
            <w:r>
              <w:t>2020</w:t>
            </w:r>
          </w:p>
        </w:tc>
        <w:tc>
          <w:tcPr>
            <w:tcW w:w="1417" w:type="dxa"/>
            <w:tcBorders>
              <w:top w:val="single" w:sz="4" w:space="0" w:color="auto"/>
              <w:bottom w:val="single" w:sz="4" w:space="0" w:color="auto"/>
            </w:tcBorders>
            <w:shd w:val="clear" w:color="auto" w:fill="FABF8F" w:themeFill="accent6" w:themeFillTint="99"/>
            <w:vAlign w:val="center"/>
          </w:tcPr>
          <w:p w14:paraId="6EC9CF6B" w14:textId="77777777" w:rsidR="00295FAA" w:rsidRDefault="00295FAA" w:rsidP="00295FAA">
            <w:pPr>
              <w:pStyle w:val="cuadroCabe"/>
              <w:spacing w:line="240" w:lineRule="auto"/>
              <w:jc w:val="right"/>
            </w:pPr>
            <w:r>
              <w:t>2021</w:t>
            </w:r>
          </w:p>
        </w:tc>
        <w:tc>
          <w:tcPr>
            <w:tcW w:w="1276" w:type="dxa"/>
            <w:tcBorders>
              <w:top w:val="single" w:sz="4" w:space="0" w:color="auto"/>
              <w:bottom w:val="single" w:sz="4" w:space="0" w:color="auto"/>
            </w:tcBorders>
            <w:shd w:val="clear" w:color="auto" w:fill="FABF8F" w:themeFill="accent6" w:themeFillTint="99"/>
            <w:vAlign w:val="center"/>
          </w:tcPr>
          <w:p w14:paraId="5E7BE359" w14:textId="77777777" w:rsidR="00295FAA" w:rsidRDefault="00295FAA" w:rsidP="00295FAA">
            <w:pPr>
              <w:pStyle w:val="cuadroCabe"/>
              <w:spacing w:line="240" w:lineRule="auto"/>
              <w:jc w:val="right"/>
            </w:pPr>
            <w:r>
              <w:t>Aldea (%)</w:t>
            </w:r>
          </w:p>
        </w:tc>
      </w:tr>
      <w:tr w:rsidR="00295FAA" w:rsidRPr="00295FAA" w14:paraId="623FD8C3" w14:textId="77777777" w:rsidTr="00C54FF7">
        <w:trPr>
          <w:trHeight w:val="284"/>
        </w:trPr>
        <w:tc>
          <w:tcPr>
            <w:tcW w:w="4962" w:type="dxa"/>
            <w:tcBorders>
              <w:top w:val="single" w:sz="4" w:space="0" w:color="auto"/>
            </w:tcBorders>
            <w:vAlign w:val="center"/>
          </w:tcPr>
          <w:p w14:paraId="68AA3B35" w14:textId="77777777" w:rsidR="00295FAA" w:rsidRPr="00295FAA" w:rsidRDefault="00295FAA" w:rsidP="00295FAA">
            <w:pPr>
              <w:pStyle w:val="cuatexto"/>
              <w:spacing w:line="240" w:lineRule="auto"/>
              <w:rPr>
                <w:i/>
                <w:sz w:val="18"/>
                <w:szCs w:val="18"/>
              </w:rPr>
            </w:pPr>
            <w:r>
              <w:rPr>
                <w:i/>
                <w:sz w:val="18"/>
              </w:rPr>
              <w:t>(+) Kobratzeko dauden eskubideak</w:t>
            </w:r>
          </w:p>
        </w:tc>
        <w:tc>
          <w:tcPr>
            <w:tcW w:w="1276" w:type="dxa"/>
            <w:tcBorders>
              <w:top w:val="single" w:sz="4" w:space="0" w:color="auto"/>
            </w:tcBorders>
            <w:vAlign w:val="center"/>
          </w:tcPr>
          <w:p w14:paraId="39F25A1E" w14:textId="77777777" w:rsidR="00295FAA" w:rsidRPr="00295FAA" w:rsidRDefault="00295FAA" w:rsidP="00295FAA">
            <w:pPr>
              <w:pStyle w:val="cuatexto"/>
              <w:spacing w:line="240" w:lineRule="auto"/>
              <w:jc w:val="right"/>
              <w:rPr>
                <w:i/>
                <w:sz w:val="18"/>
                <w:szCs w:val="18"/>
              </w:rPr>
            </w:pPr>
            <w:r>
              <w:rPr>
                <w:i/>
                <w:sz w:val="18"/>
              </w:rPr>
              <w:t>374.320</w:t>
            </w:r>
          </w:p>
        </w:tc>
        <w:tc>
          <w:tcPr>
            <w:tcW w:w="1417" w:type="dxa"/>
            <w:tcBorders>
              <w:top w:val="single" w:sz="4" w:space="0" w:color="auto"/>
            </w:tcBorders>
            <w:vAlign w:val="center"/>
          </w:tcPr>
          <w:p w14:paraId="58F6D9CB" w14:textId="77777777" w:rsidR="00295FAA" w:rsidRPr="00295FAA" w:rsidRDefault="00295FAA" w:rsidP="00295FAA">
            <w:pPr>
              <w:pStyle w:val="cuatexto"/>
              <w:spacing w:line="240" w:lineRule="auto"/>
              <w:jc w:val="right"/>
              <w:rPr>
                <w:i/>
                <w:sz w:val="18"/>
                <w:szCs w:val="18"/>
              </w:rPr>
            </w:pPr>
            <w:r>
              <w:rPr>
                <w:i/>
                <w:sz w:val="18"/>
              </w:rPr>
              <w:t>308.802</w:t>
            </w:r>
          </w:p>
        </w:tc>
        <w:tc>
          <w:tcPr>
            <w:tcW w:w="1276" w:type="dxa"/>
            <w:tcBorders>
              <w:top w:val="single" w:sz="4" w:space="0" w:color="auto"/>
            </w:tcBorders>
            <w:vAlign w:val="center"/>
          </w:tcPr>
          <w:p w14:paraId="14CE7D32" w14:textId="77777777" w:rsidR="00295FAA" w:rsidRPr="00295FAA" w:rsidRDefault="00E76739" w:rsidP="00295FAA">
            <w:pPr>
              <w:pStyle w:val="cuatexto"/>
              <w:spacing w:line="240" w:lineRule="auto"/>
              <w:jc w:val="right"/>
              <w:rPr>
                <w:i/>
                <w:sz w:val="18"/>
                <w:szCs w:val="18"/>
              </w:rPr>
            </w:pPr>
            <w:r>
              <w:rPr>
                <w:i/>
                <w:sz w:val="18"/>
              </w:rPr>
              <w:t>-18</w:t>
            </w:r>
          </w:p>
        </w:tc>
      </w:tr>
      <w:tr w:rsidR="00295FAA" w:rsidRPr="00295FAA" w14:paraId="34DFC766" w14:textId="77777777" w:rsidTr="007C1A40">
        <w:trPr>
          <w:trHeight w:val="284"/>
        </w:trPr>
        <w:tc>
          <w:tcPr>
            <w:tcW w:w="4962" w:type="dxa"/>
            <w:vAlign w:val="center"/>
          </w:tcPr>
          <w:p w14:paraId="714E42BA" w14:textId="77777777" w:rsidR="00295FAA" w:rsidRPr="00295FAA" w:rsidRDefault="00295FAA" w:rsidP="00295FAA">
            <w:pPr>
              <w:pStyle w:val="cuatexto"/>
              <w:spacing w:line="240" w:lineRule="auto"/>
              <w:rPr>
                <w:sz w:val="18"/>
                <w:szCs w:val="18"/>
              </w:rPr>
            </w:pPr>
            <w:r>
              <w:rPr>
                <w:sz w:val="18"/>
              </w:rPr>
              <w:t>(+) Diru-sarreren aurrekontua: aurtengo ekitaldia</w:t>
            </w:r>
          </w:p>
        </w:tc>
        <w:tc>
          <w:tcPr>
            <w:tcW w:w="1276" w:type="dxa"/>
            <w:vAlign w:val="center"/>
          </w:tcPr>
          <w:p w14:paraId="04B62781" w14:textId="77777777" w:rsidR="00295FAA" w:rsidRPr="00295FAA" w:rsidRDefault="00295FAA" w:rsidP="00295FAA">
            <w:pPr>
              <w:pStyle w:val="cuatexto"/>
              <w:spacing w:line="240" w:lineRule="auto"/>
              <w:jc w:val="right"/>
              <w:rPr>
                <w:sz w:val="18"/>
                <w:szCs w:val="18"/>
              </w:rPr>
            </w:pPr>
            <w:r>
              <w:rPr>
                <w:sz w:val="18"/>
              </w:rPr>
              <w:t>192.800</w:t>
            </w:r>
          </w:p>
        </w:tc>
        <w:tc>
          <w:tcPr>
            <w:tcW w:w="1417" w:type="dxa"/>
            <w:vAlign w:val="center"/>
          </w:tcPr>
          <w:p w14:paraId="7D98BD93" w14:textId="77777777" w:rsidR="00295FAA" w:rsidRPr="00295FAA" w:rsidRDefault="00295FAA" w:rsidP="00295FAA">
            <w:pPr>
              <w:pStyle w:val="cuatexto"/>
              <w:spacing w:line="240" w:lineRule="auto"/>
              <w:jc w:val="right"/>
              <w:rPr>
                <w:sz w:val="18"/>
                <w:szCs w:val="18"/>
              </w:rPr>
            </w:pPr>
            <w:r>
              <w:rPr>
                <w:sz w:val="18"/>
              </w:rPr>
              <w:t>201.792</w:t>
            </w:r>
          </w:p>
        </w:tc>
        <w:tc>
          <w:tcPr>
            <w:tcW w:w="1276" w:type="dxa"/>
            <w:vAlign w:val="center"/>
          </w:tcPr>
          <w:p w14:paraId="4F6584BE" w14:textId="77777777" w:rsidR="00295FAA" w:rsidRPr="00295FAA" w:rsidRDefault="00295FAA" w:rsidP="00295FAA">
            <w:pPr>
              <w:pStyle w:val="cuatexto"/>
              <w:spacing w:line="240" w:lineRule="auto"/>
              <w:jc w:val="right"/>
              <w:rPr>
                <w:sz w:val="18"/>
                <w:szCs w:val="18"/>
              </w:rPr>
            </w:pPr>
            <w:r>
              <w:rPr>
                <w:sz w:val="18"/>
              </w:rPr>
              <w:t> </w:t>
            </w:r>
          </w:p>
        </w:tc>
      </w:tr>
      <w:tr w:rsidR="00295FAA" w:rsidRPr="00295FAA" w14:paraId="2EA2B2BE" w14:textId="77777777" w:rsidTr="007C1A40">
        <w:trPr>
          <w:trHeight w:val="284"/>
        </w:trPr>
        <w:tc>
          <w:tcPr>
            <w:tcW w:w="4962" w:type="dxa"/>
            <w:vAlign w:val="center"/>
          </w:tcPr>
          <w:p w14:paraId="0FA2DCAE" w14:textId="77777777" w:rsidR="00295FAA" w:rsidRPr="00295FAA" w:rsidRDefault="00295FAA" w:rsidP="00295FAA">
            <w:pPr>
              <w:pStyle w:val="cuatexto"/>
              <w:spacing w:line="240" w:lineRule="auto"/>
              <w:rPr>
                <w:sz w:val="18"/>
                <w:szCs w:val="18"/>
              </w:rPr>
            </w:pPr>
            <w:r>
              <w:rPr>
                <w:sz w:val="18"/>
              </w:rPr>
              <w:t>(+) Diru-sarreren aurrekontua: itxitako ekitaldiak</w:t>
            </w:r>
          </w:p>
        </w:tc>
        <w:tc>
          <w:tcPr>
            <w:tcW w:w="1276" w:type="dxa"/>
            <w:vAlign w:val="center"/>
          </w:tcPr>
          <w:p w14:paraId="5B53C901" w14:textId="77777777" w:rsidR="00295FAA" w:rsidRPr="00295FAA" w:rsidRDefault="00295FAA" w:rsidP="00295FAA">
            <w:pPr>
              <w:pStyle w:val="cuatexto"/>
              <w:spacing w:line="240" w:lineRule="auto"/>
              <w:jc w:val="right"/>
              <w:rPr>
                <w:sz w:val="18"/>
                <w:szCs w:val="18"/>
              </w:rPr>
            </w:pPr>
            <w:r>
              <w:rPr>
                <w:sz w:val="18"/>
              </w:rPr>
              <w:t>1.118.841</w:t>
            </w:r>
          </w:p>
        </w:tc>
        <w:tc>
          <w:tcPr>
            <w:tcW w:w="1417" w:type="dxa"/>
            <w:vAlign w:val="center"/>
          </w:tcPr>
          <w:p w14:paraId="4D1764E3" w14:textId="77777777" w:rsidR="00295FAA" w:rsidRPr="00295FAA" w:rsidRDefault="00295FAA" w:rsidP="00295FAA">
            <w:pPr>
              <w:pStyle w:val="cuatexto"/>
              <w:spacing w:line="240" w:lineRule="auto"/>
              <w:jc w:val="right"/>
              <w:rPr>
                <w:sz w:val="18"/>
                <w:szCs w:val="18"/>
              </w:rPr>
            </w:pPr>
            <w:r>
              <w:rPr>
                <w:sz w:val="18"/>
              </w:rPr>
              <w:t>1.175.786</w:t>
            </w:r>
          </w:p>
        </w:tc>
        <w:tc>
          <w:tcPr>
            <w:tcW w:w="1276" w:type="dxa"/>
            <w:vAlign w:val="center"/>
          </w:tcPr>
          <w:p w14:paraId="09AF38FC" w14:textId="77777777" w:rsidR="00295FAA" w:rsidRPr="00295FAA" w:rsidRDefault="00295FAA" w:rsidP="00295FAA">
            <w:pPr>
              <w:pStyle w:val="cuatexto"/>
              <w:spacing w:line="240" w:lineRule="auto"/>
              <w:jc w:val="right"/>
              <w:rPr>
                <w:sz w:val="18"/>
                <w:szCs w:val="18"/>
              </w:rPr>
            </w:pPr>
            <w:r>
              <w:rPr>
                <w:sz w:val="18"/>
              </w:rPr>
              <w:t> </w:t>
            </w:r>
          </w:p>
        </w:tc>
      </w:tr>
      <w:tr w:rsidR="00295FAA" w:rsidRPr="00295FAA" w14:paraId="3330EAAD" w14:textId="77777777" w:rsidTr="007C1A40">
        <w:trPr>
          <w:trHeight w:val="284"/>
        </w:trPr>
        <w:tc>
          <w:tcPr>
            <w:tcW w:w="4962" w:type="dxa"/>
            <w:vAlign w:val="center"/>
          </w:tcPr>
          <w:p w14:paraId="71759508" w14:textId="77777777" w:rsidR="00295FAA" w:rsidRPr="00295FAA" w:rsidRDefault="00295FAA" w:rsidP="00295FAA">
            <w:pPr>
              <w:pStyle w:val="cuatexto"/>
              <w:spacing w:line="240" w:lineRule="auto"/>
              <w:rPr>
                <w:sz w:val="18"/>
                <w:szCs w:val="18"/>
              </w:rPr>
            </w:pPr>
            <w:r>
              <w:rPr>
                <w:sz w:val="18"/>
              </w:rPr>
              <w:t>(+) Aurrekontuz kanpoko diru-sarrerak</w:t>
            </w:r>
          </w:p>
        </w:tc>
        <w:tc>
          <w:tcPr>
            <w:tcW w:w="1276" w:type="dxa"/>
            <w:vAlign w:val="center"/>
          </w:tcPr>
          <w:p w14:paraId="6EC198C9" w14:textId="77777777" w:rsidR="00295FAA" w:rsidRPr="00295FAA" w:rsidRDefault="00295FAA" w:rsidP="00295FAA">
            <w:pPr>
              <w:pStyle w:val="cuatexto"/>
              <w:spacing w:line="240" w:lineRule="auto"/>
              <w:jc w:val="right"/>
              <w:rPr>
                <w:sz w:val="18"/>
                <w:szCs w:val="18"/>
              </w:rPr>
            </w:pPr>
            <w:r>
              <w:rPr>
                <w:sz w:val="18"/>
              </w:rPr>
              <w:t>64.513</w:t>
            </w:r>
          </w:p>
        </w:tc>
        <w:tc>
          <w:tcPr>
            <w:tcW w:w="1417" w:type="dxa"/>
            <w:vAlign w:val="center"/>
          </w:tcPr>
          <w:p w14:paraId="38DF2482" w14:textId="77777777" w:rsidR="00295FAA" w:rsidRPr="00295FAA" w:rsidRDefault="00295FAA" w:rsidP="00295FAA">
            <w:pPr>
              <w:pStyle w:val="cuatexto"/>
              <w:spacing w:line="240" w:lineRule="auto"/>
              <w:jc w:val="right"/>
              <w:rPr>
                <w:sz w:val="18"/>
                <w:szCs w:val="18"/>
              </w:rPr>
            </w:pPr>
            <w:r>
              <w:rPr>
                <w:sz w:val="18"/>
              </w:rPr>
              <w:t>63.801</w:t>
            </w:r>
          </w:p>
        </w:tc>
        <w:tc>
          <w:tcPr>
            <w:tcW w:w="1276" w:type="dxa"/>
            <w:vAlign w:val="center"/>
          </w:tcPr>
          <w:p w14:paraId="15AA318D" w14:textId="77777777" w:rsidR="00295FAA" w:rsidRPr="00295FAA" w:rsidRDefault="00295FAA" w:rsidP="00295FAA">
            <w:pPr>
              <w:pStyle w:val="cuatexto"/>
              <w:spacing w:line="240" w:lineRule="auto"/>
              <w:jc w:val="right"/>
              <w:rPr>
                <w:sz w:val="18"/>
                <w:szCs w:val="18"/>
              </w:rPr>
            </w:pPr>
            <w:r>
              <w:rPr>
                <w:sz w:val="18"/>
              </w:rPr>
              <w:t> </w:t>
            </w:r>
          </w:p>
        </w:tc>
      </w:tr>
      <w:tr w:rsidR="00295FAA" w:rsidRPr="00295FAA" w14:paraId="54549D4A" w14:textId="77777777" w:rsidTr="007C1A40">
        <w:trPr>
          <w:trHeight w:val="284"/>
        </w:trPr>
        <w:tc>
          <w:tcPr>
            <w:tcW w:w="4962" w:type="dxa"/>
            <w:vAlign w:val="center"/>
          </w:tcPr>
          <w:p w14:paraId="18B5254A" w14:textId="77777777" w:rsidR="00295FAA" w:rsidRPr="00295FAA" w:rsidRDefault="00295FAA" w:rsidP="00295FAA">
            <w:pPr>
              <w:pStyle w:val="cuatexto"/>
              <w:spacing w:line="240" w:lineRule="auto"/>
              <w:rPr>
                <w:sz w:val="18"/>
                <w:szCs w:val="18"/>
              </w:rPr>
            </w:pPr>
            <w:r>
              <w:rPr>
                <w:sz w:val="18"/>
              </w:rPr>
              <w:t>(-) Bilketa zaileko eskubideak</w:t>
            </w:r>
          </w:p>
        </w:tc>
        <w:tc>
          <w:tcPr>
            <w:tcW w:w="1276" w:type="dxa"/>
            <w:vAlign w:val="center"/>
          </w:tcPr>
          <w:p w14:paraId="4C4D6295" w14:textId="77777777" w:rsidR="00295FAA" w:rsidRPr="00295FAA" w:rsidRDefault="00295FAA" w:rsidP="00295FAA">
            <w:pPr>
              <w:pStyle w:val="cuatexto"/>
              <w:spacing w:line="240" w:lineRule="auto"/>
              <w:jc w:val="right"/>
              <w:rPr>
                <w:sz w:val="18"/>
                <w:szCs w:val="18"/>
              </w:rPr>
            </w:pPr>
            <w:r>
              <w:rPr>
                <w:sz w:val="18"/>
              </w:rPr>
              <w:t>1.000.220</w:t>
            </w:r>
          </w:p>
        </w:tc>
        <w:tc>
          <w:tcPr>
            <w:tcW w:w="1417" w:type="dxa"/>
            <w:vAlign w:val="center"/>
          </w:tcPr>
          <w:p w14:paraId="40801ED8" w14:textId="77777777" w:rsidR="00295FAA" w:rsidRPr="00295FAA" w:rsidRDefault="00295FAA" w:rsidP="00295FAA">
            <w:pPr>
              <w:pStyle w:val="cuatexto"/>
              <w:spacing w:line="240" w:lineRule="auto"/>
              <w:jc w:val="right"/>
              <w:rPr>
                <w:sz w:val="18"/>
                <w:szCs w:val="18"/>
              </w:rPr>
            </w:pPr>
            <w:r>
              <w:rPr>
                <w:sz w:val="18"/>
              </w:rPr>
              <w:t>1.120.711</w:t>
            </w:r>
          </w:p>
        </w:tc>
        <w:tc>
          <w:tcPr>
            <w:tcW w:w="1276" w:type="dxa"/>
            <w:vAlign w:val="center"/>
          </w:tcPr>
          <w:p w14:paraId="01512BE8" w14:textId="77777777" w:rsidR="00295FAA" w:rsidRPr="00295FAA" w:rsidRDefault="00295FAA" w:rsidP="00295FAA">
            <w:pPr>
              <w:pStyle w:val="cuatexto"/>
              <w:spacing w:line="240" w:lineRule="auto"/>
              <w:jc w:val="right"/>
              <w:rPr>
                <w:sz w:val="18"/>
                <w:szCs w:val="18"/>
              </w:rPr>
            </w:pPr>
            <w:r>
              <w:rPr>
                <w:sz w:val="18"/>
              </w:rPr>
              <w:t> </w:t>
            </w:r>
          </w:p>
        </w:tc>
      </w:tr>
      <w:tr w:rsidR="00295FAA" w:rsidRPr="00295FAA" w14:paraId="38076DBD" w14:textId="77777777" w:rsidTr="007C1A40">
        <w:trPr>
          <w:trHeight w:val="284"/>
        </w:trPr>
        <w:tc>
          <w:tcPr>
            <w:tcW w:w="4962" w:type="dxa"/>
            <w:vAlign w:val="center"/>
          </w:tcPr>
          <w:p w14:paraId="61B573B2" w14:textId="77777777" w:rsidR="00295FAA" w:rsidRPr="00295FAA" w:rsidRDefault="00295FAA" w:rsidP="00295FAA">
            <w:pPr>
              <w:pStyle w:val="cuatexto"/>
              <w:spacing w:line="240" w:lineRule="auto"/>
              <w:rPr>
                <w:sz w:val="18"/>
                <w:szCs w:val="18"/>
              </w:rPr>
            </w:pPr>
            <w:r>
              <w:rPr>
                <w:sz w:val="18"/>
              </w:rPr>
              <w:t>(-) Aplikatzeke dauden kobrantzak</w:t>
            </w:r>
          </w:p>
        </w:tc>
        <w:tc>
          <w:tcPr>
            <w:tcW w:w="1276" w:type="dxa"/>
            <w:vAlign w:val="center"/>
          </w:tcPr>
          <w:p w14:paraId="251FA0BF" w14:textId="77777777" w:rsidR="00295FAA" w:rsidRPr="00295FAA" w:rsidRDefault="00295FAA" w:rsidP="00295FAA">
            <w:pPr>
              <w:pStyle w:val="cuatexto"/>
              <w:spacing w:line="240" w:lineRule="auto"/>
              <w:jc w:val="right"/>
              <w:rPr>
                <w:sz w:val="18"/>
                <w:szCs w:val="18"/>
              </w:rPr>
            </w:pPr>
            <w:r>
              <w:rPr>
                <w:sz w:val="18"/>
              </w:rPr>
              <w:t>1.615</w:t>
            </w:r>
          </w:p>
        </w:tc>
        <w:tc>
          <w:tcPr>
            <w:tcW w:w="1417" w:type="dxa"/>
            <w:vAlign w:val="center"/>
          </w:tcPr>
          <w:p w14:paraId="12762EDB" w14:textId="77777777" w:rsidR="00295FAA" w:rsidRPr="00295FAA" w:rsidRDefault="00295FAA" w:rsidP="00295FAA">
            <w:pPr>
              <w:pStyle w:val="cuatexto"/>
              <w:spacing w:line="240" w:lineRule="auto"/>
              <w:jc w:val="right"/>
              <w:rPr>
                <w:sz w:val="18"/>
                <w:szCs w:val="18"/>
              </w:rPr>
            </w:pPr>
            <w:r>
              <w:rPr>
                <w:sz w:val="18"/>
              </w:rPr>
              <w:t>11.867</w:t>
            </w:r>
          </w:p>
        </w:tc>
        <w:tc>
          <w:tcPr>
            <w:tcW w:w="1276" w:type="dxa"/>
            <w:vAlign w:val="center"/>
          </w:tcPr>
          <w:p w14:paraId="0DA70637" w14:textId="77777777" w:rsidR="00295FAA" w:rsidRPr="00295FAA" w:rsidRDefault="00295FAA" w:rsidP="00295FAA">
            <w:pPr>
              <w:pStyle w:val="cuatexto"/>
              <w:spacing w:line="240" w:lineRule="auto"/>
              <w:jc w:val="right"/>
              <w:rPr>
                <w:sz w:val="18"/>
                <w:szCs w:val="18"/>
              </w:rPr>
            </w:pPr>
            <w:r>
              <w:rPr>
                <w:sz w:val="18"/>
              </w:rPr>
              <w:t> </w:t>
            </w:r>
          </w:p>
        </w:tc>
      </w:tr>
      <w:tr w:rsidR="00295FAA" w:rsidRPr="00295FAA" w14:paraId="70155B02" w14:textId="77777777" w:rsidTr="007C1A40">
        <w:trPr>
          <w:trHeight w:val="284"/>
        </w:trPr>
        <w:tc>
          <w:tcPr>
            <w:tcW w:w="4962" w:type="dxa"/>
            <w:vAlign w:val="center"/>
          </w:tcPr>
          <w:p w14:paraId="109D0BE8" w14:textId="77777777" w:rsidR="00295FAA" w:rsidRPr="00295FAA" w:rsidRDefault="00295FAA" w:rsidP="00295FAA">
            <w:pPr>
              <w:pStyle w:val="cuatexto"/>
              <w:spacing w:line="240" w:lineRule="auto"/>
              <w:rPr>
                <w:i/>
                <w:sz w:val="18"/>
                <w:szCs w:val="18"/>
              </w:rPr>
            </w:pPr>
            <w:r>
              <w:rPr>
                <w:i/>
                <w:sz w:val="18"/>
              </w:rPr>
              <w:t>(-) Ordaintzeko dauden betebeharrak</w:t>
            </w:r>
          </w:p>
        </w:tc>
        <w:tc>
          <w:tcPr>
            <w:tcW w:w="1276" w:type="dxa"/>
            <w:vAlign w:val="center"/>
          </w:tcPr>
          <w:p w14:paraId="2A56C8D1" w14:textId="77777777" w:rsidR="00295FAA" w:rsidRPr="00295FAA" w:rsidRDefault="00295FAA" w:rsidP="00295FAA">
            <w:pPr>
              <w:pStyle w:val="cuatexto"/>
              <w:spacing w:line="240" w:lineRule="auto"/>
              <w:jc w:val="right"/>
              <w:rPr>
                <w:i/>
                <w:sz w:val="18"/>
                <w:szCs w:val="18"/>
              </w:rPr>
            </w:pPr>
            <w:r>
              <w:rPr>
                <w:i/>
                <w:sz w:val="18"/>
              </w:rPr>
              <w:t>-598.673</w:t>
            </w:r>
          </w:p>
        </w:tc>
        <w:tc>
          <w:tcPr>
            <w:tcW w:w="1417" w:type="dxa"/>
            <w:vAlign w:val="center"/>
          </w:tcPr>
          <w:p w14:paraId="2FAA7D06" w14:textId="77777777" w:rsidR="00295FAA" w:rsidRPr="00295FAA" w:rsidRDefault="00295FAA" w:rsidP="00295FAA">
            <w:pPr>
              <w:pStyle w:val="cuatexto"/>
              <w:spacing w:line="240" w:lineRule="auto"/>
              <w:jc w:val="right"/>
              <w:rPr>
                <w:i/>
                <w:sz w:val="18"/>
                <w:szCs w:val="18"/>
              </w:rPr>
            </w:pPr>
            <w:r>
              <w:rPr>
                <w:i/>
                <w:sz w:val="18"/>
              </w:rPr>
              <w:t>-1.222.462</w:t>
            </w:r>
          </w:p>
        </w:tc>
        <w:tc>
          <w:tcPr>
            <w:tcW w:w="1276" w:type="dxa"/>
            <w:vAlign w:val="center"/>
          </w:tcPr>
          <w:p w14:paraId="0F3167D2" w14:textId="77777777" w:rsidR="00295FAA" w:rsidRPr="00295FAA" w:rsidRDefault="00E76739" w:rsidP="00295FAA">
            <w:pPr>
              <w:pStyle w:val="cuatexto"/>
              <w:spacing w:line="240" w:lineRule="auto"/>
              <w:jc w:val="right"/>
              <w:rPr>
                <w:i/>
                <w:sz w:val="18"/>
                <w:szCs w:val="18"/>
              </w:rPr>
            </w:pPr>
            <w:r>
              <w:rPr>
                <w:i/>
                <w:sz w:val="18"/>
              </w:rPr>
              <w:t>104</w:t>
            </w:r>
          </w:p>
        </w:tc>
      </w:tr>
      <w:tr w:rsidR="00295FAA" w:rsidRPr="00295FAA" w14:paraId="47374AA3" w14:textId="77777777" w:rsidTr="007C1A40">
        <w:trPr>
          <w:trHeight w:val="284"/>
        </w:trPr>
        <w:tc>
          <w:tcPr>
            <w:tcW w:w="4962" w:type="dxa"/>
            <w:vAlign w:val="center"/>
          </w:tcPr>
          <w:p w14:paraId="038A29F2" w14:textId="77777777" w:rsidR="00295FAA" w:rsidRPr="00295FAA" w:rsidRDefault="00295FAA" w:rsidP="00295FAA">
            <w:pPr>
              <w:pStyle w:val="cuatexto"/>
              <w:spacing w:line="240" w:lineRule="auto"/>
              <w:rPr>
                <w:sz w:val="18"/>
                <w:szCs w:val="18"/>
              </w:rPr>
            </w:pPr>
            <w:r>
              <w:rPr>
                <w:sz w:val="18"/>
              </w:rPr>
              <w:t>(-) Gastuen aurrekontua: aurtengo ekitaldia</w:t>
            </w:r>
          </w:p>
        </w:tc>
        <w:tc>
          <w:tcPr>
            <w:tcW w:w="1276" w:type="dxa"/>
            <w:vAlign w:val="center"/>
          </w:tcPr>
          <w:p w14:paraId="65931B7F" w14:textId="77777777" w:rsidR="00295FAA" w:rsidRPr="00295FAA" w:rsidRDefault="00295FAA" w:rsidP="00295FAA">
            <w:pPr>
              <w:pStyle w:val="cuatexto"/>
              <w:spacing w:line="240" w:lineRule="auto"/>
              <w:jc w:val="right"/>
              <w:rPr>
                <w:sz w:val="18"/>
                <w:szCs w:val="18"/>
              </w:rPr>
            </w:pPr>
            <w:r>
              <w:rPr>
                <w:sz w:val="18"/>
              </w:rPr>
              <w:t>227.883</w:t>
            </w:r>
          </w:p>
        </w:tc>
        <w:tc>
          <w:tcPr>
            <w:tcW w:w="1417" w:type="dxa"/>
            <w:vAlign w:val="center"/>
          </w:tcPr>
          <w:p w14:paraId="672E4EFC" w14:textId="77777777" w:rsidR="00295FAA" w:rsidRPr="00295FAA" w:rsidRDefault="00295FAA" w:rsidP="00295FAA">
            <w:pPr>
              <w:pStyle w:val="cuatexto"/>
              <w:spacing w:line="240" w:lineRule="auto"/>
              <w:jc w:val="right"/>
              <w:rPr>
                <w:sz w:val="18"/>
                <w:szCs w:val="18"/>
              </w:rPr>
            </w:pPr>
            <w:r>
              <w:rPr>
                <w:sz w:val="18"/>
              </w:rPr>
              <w:t>848.991</w:t>
            </w:r>
          </w:p>
        </w:tc>
        <w:tc>
          <w:tcPr>
            <w:tcW w:w="1276" w:type="dxa"/>
            <w:vAlign w:val="center"/>
          </w:tcPr>
          <w:p w14:paraId="46624170" w14:textId="77777777" w:rsidR="00295FAA" w:rsidRPr="00295FAA" w:rsidRDefault="00295FAA" w:rsidP="00295FAA">
            <w:pPr>
              <w:pStyle w:val="cuatexto"/>
              <w:spacing w:line="240" w:lineRule="auto"/>
              <w:jc w:val="right"/>
              <w:rPr>
                <w:sz w:val="18"/>
                <w:szCs w:val="18"/>
              </w:rPr>
            </w:pPr>
            <w:r>
              <w:rPr>
                <w:sz w:val="18"/>
              </w:rPr>
              <w:t> </w:t>
            </w:r>
          </w:p>
        </w:tc>
      </w:tr>
      <w:tr w:rsidR="00295FAA" w:rsidRPr="00295FAA" w14:paraId="33867487" w14:textId="77777777" w:rsidTr="007C1A40">
        <w:trPr>
          <w:trHeight w:val="284"/>
        </w:trPr>
        <w:tc>
          <w:tcPr>
            <w:tcW w:w="4962" w:type="dxa"/>
            <w:vAlign w:val="center"/>
          </w:tcPr>
          <w:p w14:paraId="2E127E38" w14:textId="77777777" w:rsidR="00295FAA" w:rsidRPr="00295FAA" w:rsidRDefault="00295FAA" w:rsidP="00295FAA">
            <w:pPr>
              <w:pStyle w:val="cuatexto"/>
              <w:spacing w:line="240" w:lineRule="auto"/>
              <w:rPr>
                <w:sz w:val="18"/>
                <w:szCs w:val="18"/>
              </w:rPr>
            </w:pPr>
            <w:r>
              <w:rPr>
                <w:sz w:val="18"/>
              </w:rPr>
              <w:t>(-) Gastuen aurrekontua: itxitako ekitaldiak</w:t>
            </w:r>
          </w:p>
        </w:tc>
        <w:tc>
          <w:tcPr>
            <w:tcW w:w="1276" w:type="dxa"/>
            <w:vAlign w:val="center"/>
          </w:tcPr>
          <w:p w14:paraId="04B25542" w14:textId="77777777" w:rsidR="00295FAA" w:rsidRPr="00295FAA" w:rsidRDefault="00295FAA" w:rsidP="00295FAA">
            <w:pPr>
              <w:pStyle w:val="cuatexto"/>
              <w:spacing w:line="240" w:lineRule="auto"/>
              <w:jc w:val="right"/>
              <w:rPr>
                <w:sz w:val="18"/>
                <w:szCs w:val="18"/>
              </w:rPr>
            </w:pPr>
            <w:r>
              <w:rPr>
                <w:sz w:val="18"/>
              </w:rPr>
              <w:t>267.078</w:t>
            </w:r>
          </w:p>
        </w:tc>
        <w:tc>
          <w:tcPr>
            <w:tcW w:w="1417" w:type="dxa"/>
            <w:vAlign w:val="center"/>
          </w:tcPr>
          <w:p w14:paraId="28F7E76E" w14:textId="77777777" w:rsidR="00295FAA" w:rsidRPr="00295FAA" w:rsidRDefault="00295FAA" w:rsidP="00295FAA">
            <w:pPr>
              <w:pStyle w:val="cuatexto"/>
              <w:spacing w:line="240" w:lineRule="auto"/>
              <w:jc w:val="right"/>
              <w:rPr>
                <w:sz w:val="18"/>
                <w:szCs w:val="18"/>
              </w:rPr>
            </w:pPr>
            <w:r>
              <w:rPr>
                <w:sz w:val="18"/>
              </w:rPr>
              <w:t>230.312</w:t>
            </w:r>
          </w:p>
        </w:tc>
        <w:tc>
          <w:tcPr>
            <w:tcW w:w="1276" w:type="dxa"/>
            <w:vAlign w:val="center"/>
          </w:tcPr>
          <w:p w14:paraId="4B8484D5" w14:textId="77777777" w:rsidR="00295FAA" w:rsidRPr="00295FAA" w:rsidRDefault="00295FAA" w:rsidP="00295FAA">
            <w:pPr>
              <w:pStyle w:val="cuatexto"/>
              <w:spacing w:line="240" w:lineRule="auto"/>
              <w:jc w:val="right"/>
              <w:rPr>
                <w:sz w:val="18"/>
                <w:szCs w:val="18"/>
              </w:rPr>
            </w:pPr>
            <w:r>
              <w:rPr>
                <w:sz w:val="18"/>
              </w:rPr>
              <w:t> </w:t>
            </w:r>
          </w:p>
        </w:tc>
      </w:tr>
      <w:tr w:rsidR="00295FAA" w:rsidRPr="00295FAA" w14:paraId="71AACBC1" w14:textId="77777777" w:rsidTr="007C1A40">
        <w:trPr>
          <w:trHeight w:val="284"/>
        </w:trPr>
        <w:tc>
          <w:tcPr>
            <w:tcW w:w="4962" w:type="dxa"/>
            <w:vAlign w:val="center"/>
          </w:tcPr>
          <w:p w14:paraId="15642D93" w14:textId="77777777" w:rsidR="00295FAA" w:rsidRPr="00295FAA" w:rsidRDefault="00295FAA" w:rsidP="00295FAA">
            <w:pPr>
              <w:pStyle w:val="cuatexto"/>
              <w:spacing w:line="240" w:lineRule="auto"/>
              <w:rPr>
                <w:sz w:val="18"/>
                <w:szCs w:val="18"/>
              </w:rPr>
            </w:pPr>
            <w:r>
              <w:rPr>
                <w:sz w:val="18"/>
              </w:rPr>
              <w:t>(-) Aurrekontuz kanpoko gastuak</w:t>
            </w:r>
          </w:p>
        </w:tc>
        <w:tc>
          <w:tcPr>
            <w:tcW w:w="1276" w:type="dxa"/>
            <w:vAlign w:val="center"/>
          </w:tcPr>
          <w:p w14:paraId="1E6DE26D" w14:textId="77777777" w:rsidR="00295FAA" w:rsidRPr="00295FAA" w:rsidRDefault="00295FAA" w:rsidP="00295FAA">
            <w:pPr>
              <w:pStyle w:val="cuatexto"/>
              <w:spacing w:line="240" w:lineRule="auto"/>
              <w:jc w:val="right"/>
              <w:rPr>
                <w:sz w:val="18"/>
                <w:szCs w:val="18"/>
              </w:rPr>
            </w:pPr>
            <w:r>
              <w:rPr>
                <w:sz w:val="18"/>
              </w:rPr>
              <w:t>102.853</w:t>
            </w:r>
          </w:p>
        </w:tc>
        <w:tc>
          <w:tcPr>
            <w:tcW w:w="1417" w:type="dxa"/>
            <w:vAlign w:val="center"/>
          </w:tcPr>
          <w:p w14:paraId="059628DB" w14:textId="77777777" w:rsidR="00295FAA" w:rsidRPr="00295FAA" w:rsidRDefault="00295FAA" w:rsidP="00295FAA">
            <w:pPr>
              <w:pStyle w:val="cuatexto"/>
              <w:spacing w:line="240" w:lineRule="auto"/>
              <w:jc w:val="right"/>
              <w:rPr>
                <w:sz w:val="18"/>
                <w:szCs w:val="18"/>
              </w:rPr>
            </w:pPr>
            <w:r>
              <w:rPr>
                <w:sz w:val="18"/>
              </w:rPr>
              <w:t>139.942</w:t>
            </w:r>
          </w:p>
        </w:tc>
        <w:tc>
          <w:tcPr>
            <w:tcW w:w="1276" w:type="dxa"/>
            <w:vAlign w:val="center"/>
          </w:tcPr>
          <w:p w14:paraId="4F8F56C0" w14:textId="77777777" w:rsidR="00295FAA" w:rsidRPr="00295FAA" w:rsidRDefault="00295FAA" w:rsidP="00295FAA">
            <w:pPr>
              <w:pStyle w:val="cuatexto"/>
              <w:spacing w:line="240" w:lineRule="auto"/>
              <w:jc w:val="right"/>
              <w:rPr>
                <w:sz w:val="18"/>
                <w:szCs w:val="18"/>
              </w:rPr>
            </w:pPr>
            <w:r>
              <w:rPr>
                <w:sz w:val="18"/>
              </w:rPr>
              <w:t> </w:t>
            </w:r>
          </w:p>
        </w:tc>
      </w:tr>
      <w:tr w:rsidR="00295FAA" w:rsidRPr="00295FAA" w14:paraId="08A4D8FF" w14:textId="77777777" w:rsidTr="007C1A40">
        <w:trPr>
          <w:trHeight w:val="284"/>
        </w:trPr>
        <w:tc>
          <w:tcPr>
            <w:tcW w:w="4962" w:type="dxa"/>
            <w:vAlign w:val="center"/>
          </w:tcPr>
          <w:p w14:paraId="1EB12E3C" w14:textId="77777777" w:rsidR="00295FAA" w:rsidRPr="00295FAA" w:rsidRDefault="00295FAA" w:rsidP="00295FAA">
            <w:pPr>
              <w:pStyle w:val="cuatexto"/>
              <w:spacing w:line="240" w:lineRule="auto"/>
              <w:rPr>
                <w:sz w:val="18"/>
                <w:szCs w:val="18"/>
              </w:rPr>
            </w:pPr>
            <w:r>
              <w:rPr>
                <w:sz w:val="18"/>
              </w:rPr>
              <w:t>(-) Diru-sarreren itzulketak</w:t>
            </w:r>
          </w:p>
        </w:tc>
        <w:tc>
          <w:tcPr>
            <w:tcW w:w="1276" w:type="dxa"/>
            <w:vAlign w:val="center"/>
          </w:tcPr>
          <w:p w14:paraId="41014875" w14:textId="77777777" w:rsidR="00295FAA" w:rsidRPr="00295FAA" w:rsidRDefault="00295FAA" w:rsidP="00295FAA">
            <w:pPr>
              <w:pStyle w:val="cuatexto"/>
              <w:spacing w:line="240" w:lineRule="auto"/>
              <w:jc w:val="right"/>
              <w:rPr>
                <w:sz w:val="18"/>
                <w:szCs w:val="18"/>
              </w:rPr>
            </w:pPr>
            <w:r>
              <w:rPr>
                <w:sz w:val="18"/>
              </w:rPr>
              <w:t>860</w:t>
            </w:r>
          </w:p>
        </w:tc>
        <w:tc>
          <w:tcPr>
            <w:tcW w:w="1417" w:type="dxa"/>
            <w:vAlign w:val="center"/>
          </w:tcPr>
          <w:p w14:paraId="17522528" w14:textId="77777777" w:rsidR="00295FAA" w:rsidRPr="00295FAA" w:rsidRDefault="00295FAA" w:rsidP="00295FAA">
            <w:pPr>
              <w:pStyle w:val="cuatexto"/>
              <w:spacing w:line="240" w:lineRule="auto"/>
              <w:jc w:val="right"/>
              <w:rPr>
                <w:sz w:val="18"/>
                <w:szCs w:val="18"/>
              </w:rPr>
            </w:pPr>
            <w:r>
              <w:rPr>
                <w:sz w:val="18"/>
              </w:rPr>
              <w:t>3.216,21</w:t>
            </w:r>
          </w:p>
        </w:tc>
        <w:tc>
          <w:tcPr>
            <w:tcW w:w="1276" w:type="dxa"/>
            <w:vAlign w:val="center"/>
          </w:tcPr>
          <w:p w14:paraId="649CC1FA" w14:textId="77777777" w:rsidR="00295FAA" w:rsidRPr="00295FAA" w:rsidRDefault="00295FAA" w:rsidP="00295FAA">
            <w:pPr>
              <w:pStyle w:val="cuatexto"/>
              <w:spacing w:line="240" w:lineRule="auto"/>
              <w:jc w:val="right"/>
              <w:rPr>
                <w:sz w:val="18"/>
                <w:szCs w:val="18"/>
              </w:rPr>
            </w:pPr>
            <w:r>
              <w:rPr>
                <w:sz w:val="18"/>
              </w:rPr>
              <w:t> </w:t>
            </w:r>
          </w:p>
        </w:tc>
      </w:tr>
      <w:tr w:rsidR="00295FAA" w:rsidRPr="00295FAA" w14:paraId="09BEC9DB" w14:textId="77777777" w:rsidTr="007C1A40">
        <w:trPr>
          <w:trHeight w:val="284"/>
        </w:trPr>
        <w:tc>
          <w:tcPr>
            <w:tcW w:w="4962" w:type="dxa"/>
            <w:vAlign w:val="center"/>
          </w:tcPr>
          <w:p w14:paraId="1C21DA83" w14:textId="77777777" w:rsidR="00295FAA" w:rsidRPr="00295FAA" w:rsidRDefault="00295FAA" w:rsidP="00295FAA">
            <w:pPr>
              <w:pStyle w:val="cuatexto"/>
              <w:spacing w:line="240" w:lineRule="auto"/>
              <w:rPr>
                <w:i/>
                <w:sz w:val="18"/>
                <w:szCs w:val="18"/>
              </w:rPr>
            </w:pPr>
            <w:r>
              <w:rPr>
                <w:i/>
                <w:sz w:val="18"/>
              </w:rPr>
              <w:t>(+) Diruzaintzako funts likidoak</w:t>
            </w:r>
          </w:p>
        </w:tc>
        <w:tc>
          <w:tcPr>
            <w:tcW w:w="1276" w:type="dxa"/>
            <w:vAlign w:val="center"/>
          </w:tcPr>
          <w:p w14:paraId="780DBBFE" w14:textId="77777777" w:rsidR="00295FAA" w:rsidRPr="00295FAA" w:rsidRDefault="00295FAA" w:rsidP="00295FAA">
            <w:pPr>
              <w:pStyle w:val="cuatexto"/>
              <w:spacing w:line="240" w:lineRule="auto"/>
              <w:jc w:val="right"/>
              <w:rPr>
                <w:i/>
                <w:sz w:val="18"/>
                <w:szCs w:val="18"/>
              </w:rPr>
            </w:pPr>
            <w:r>
              <w:rPr>
                <w:i/>
                <w:sz w:val="18"/>
              </w:rPr>
              <w:t>4.080.651</w:t>
            </w:r>
          </w:p>
        </w:tc>
        <w:tc>
          <w:tcPr>
            <w:tcW w:w="1417" w:type="dxa"/>
            <w:vAlign w:val="center"/>
          </w:tcPr>
          <w:p w14:paraId="4E9B8135" w14:textId="77777777" w:rsidR="00295FAA" w:rsidRPr="00295FAA" w:rsidRDefault="00295FAA" w:rsidP="00295FAA">
            <w:pPr>
              <w:pStyle w:val="cuatexto"/>
              <w:spacing w:line="240" w:lineRule="auto"/>
              <w:jc w:val="right"/>
              <w:rPr>
                <w:i/>
                <w:sz w:val="18"/>
                <w:szCs w:val="18"/>
              </w:rPr>
            </w:pPr>
            <w:r>
              <w:rPr>
                <w:i/>
                <w:sz w:val="18"/>
              </w:rPr>
              <w:t>4.257.675</w:t>
            </w:r>
          </w:p>
        </w:tc>
        <w:tc>
          <w:tcPr>
            <w:tcW w:w="1276" w:type="dxa"/>
            <w:vAlign w:val="center"/>
          </w:tcPr>
          <w:p w14:paraId="2598DEE6" w14:textId="77777777" w:rsidR="00295FAA" w:rsidRPr="00295FAA" w:rsidRDefault="00E76739" w:rsidP="00295FAA">
            <w:pPr>
              <w:pStyle w:val="cuatexto"/>
              <w:spacing w:line="240" w:lineRule="auto"/>
              <w:jc w:val="right"/>
              <w:rPr>
                <w:i/>
                <w:sz w:val="18"/>
                <w:szCs w:val="18"/>
              </w:rPr>
            </w:pPr>
            <w:r>
              <w:rPr>
                <w:i/>
                <w:sz w:val="18"/>
              </w:rPr>
              <w:t>4</w:t>
            </w:r>
          </w:p>
        </w:tc>
      </w:tr>
      <w:tr w:rsidR="00295FAA" w:rsidRPr="00295FAA" w14:paraId="5A0F6C93" w14:textId="77777777" w:rsidTr="00C54FF7">
        <w:trPr>
          <w:trHeight w:val="284"/>
        </w:trPr>
        <w:tc>
          <w:tcPr>
            <w:tcW w:w="4962" w:type="dxa"/>
            <w:tcBorders>
              <w:bottom w:val="single" w:sz="4" w:space="0" w:color="auto"/>
            </w:tcBorders>
            <w:vAlign w:val="center"/>
          </w:tcPr>
          <w:p w14:paraId="5B13955B" w14:textId="77777777" w:rsidR="00295FAA" w:rsidRPr="00295FAA" w:rsidRDefault="00295FAA" w:rsidP="00295FAA">
            <w:pPr>
              <w:pStyle w:val="cuatexto"/>
              <w:spacing w:line="240" w:lineRule="auto"/>
              <w:rPr>
                <w:i/>
                <w:sz w:val="18"/>
                <w:szCs w:val="18"/>
              </w:rPr>
            </w:pPr>
            <w:r>
              <w:rPr>
                <w:i/>
                <w:sz w:val="18"/>
              </w:rPr>
              <w:t>(+) Finantzaketaren desbideratze metatu negatiboak</w:t>
            </w:r>
          </w:p>
        </w:tc>
        <w:tc>
          <w:tcPr>
            <w:tcW w:w="1276" w:type="dxa"/>
            <w:tcBorders>
              <w:bottom w:val="single" w:sz="4" w:space="0" w:color="auto"/>
            </w:tcBorders>
            <w:vAlign w:val="center"/>
          </w:tcPr>
          <w:p w14:paraId="0C6C0E3A" w14:textId="77777777" w:rsidR="00295FAA" w:rsidRPr="00295FAA" w:rsidRDefault="00295FAA" w:rsidP="00295FAA">
            <w:pPr>
              <w:pStyle w:val="cuatexto"/>
              <w:spacing w:line="240" w:lineRule="auto"/>
              <w:jc w:val="right"/>
              <w:rPr>
                <w:i/>
                <w:sz w:val="18"/>
                <w:szCs w:val="18"/>
              </w:rPr>
            </w:pPr>
            <w:r>
              <w:rPr>
                <w:i/>
                <w:sz w:val="18"/>
              </w:rPr>
              <w:t>20.250</w:t>
            </w:r>
          </w:p>
        </w:tc>
        <w:tc>
          <w:tcPr>
            <w:tcW w:w="1417" w:type="dxa"/>
            <w:tcBorders>
              <w:bottom w:val="single" w:sz="4" w:space="0" w:color="auto"/>
            </w:tcBorders>
            <w:vAlign w:val="center"/>
          </w:tcPr>
          <w:p w14:paraId="1574AF32" w14:textId="77777777" w:rsidR="00295FAA" w:rsidRPr="00295FAA" w:rsidRDefault="00295FAA" w:rsidP="00295FAA">
            <w:pPr>
              <w:pStyle w:val="cuatexto"/>
              <w:spacing w:line="240" w:lineRule="auto"/>
              <w:jc w:val="right"/>
              <w:rPr>
                <w:i/>
                <w:sz w:val="18"/>
                <w:szCs w:val="18"/>
              </w:rPr>
            </w:pPr>
            <w:r>
              <w:rPr>
                <w:i/>
                <w:sz w:val="18"/>
              </w:rPr>
              <w:t>0</w:t>
            </w:r>
          </w:p>
        </w:tc>
        <w:tc>
          <w:tcPr>
            <w:tcW w:w="1276" w:type="dxa"/>
            <w:tcBorders>
              <w:bottom w:val="single" w:sz="4" w:space="0" w:color="auto"/>
            </w:tcBorders>
            <w:vAlign w:val="center"/>
          </w:tcPr>
          <w:p w14:paraId="29E9CCDB" w14:textId="77777777" w:rsidR="00295FAA" w:rsidRPr="00295FAA" w:rsidRDefault="00E76739" w:rsidP="00295FAA">
            <w:pPr>
              <w:pStyle w:val="cuatexto"/>
              <w:spacing w:line="240" w:lineRule="auto"/>
              <w:jc w:val="right"/>
              <w:rPr>
                <w:i/>
                <w:sz w:val="18"/>
                <w:szCs w:val="18"/>
              </w:rPr>
            </w:pPr>
            <w:r>
              <w:rPr>
                <w:i/>
                <w:sz w:val="18"/>
              </w:rPr>
              <w:t>-100</w:t>
            </w:r>
          </w:p>
        </w:tc>
      </w:tr>
      <w:tr w:rsidR="00295FAA" w:rsidRPr="00295FAA" w14:paraId="662FC84C" w14:textId="77777777" w:rsidTr="00C54FF7">
        <w:trPr>
          <w:trHeight w:val="284"/>
        </w:trPr>
        <w:tc>
          <w:tcPr>
            <w:tcW w:w="4962" w:type="dxa"/>
            <w:tcBorders>
              <w:top w:val="single" w:sz="4" w:space="0" w:color="auto"/>
              <w:bottom w:val="single" w:sz="4" w:space="0" w:color="auto"/>
            </w:tcBorders>
            <w:shd w:val="clear" w:color="auto" w:fill="FABF8F" w:themeFill="accent6" w:themeFillTint="99"/>
            <w:vAlign w:val="center"/>
          </w:tcPr>
          <w:p w14:paraId="101B4766" w14:textId="77777777" w:rsidR="00295FAA" w:rsidRPr="00295FAA" w:rsidRDefault="00295FAA" w:rsidP="00295FAA">
            <w:pPr>
              <w:pStyle w:val="cuatexto"/>
              <w:spacing w:line="240" w:lineRule="auto"/>
              <w:rPr>
                <w:sz w:val="18"/>
                <w:szCs w:val="18"/>
              </w:rPr>
            </w:pPr>
            <w:r>
              <w:rPr>
                <w:sz w:val="18"/>
              </w:rPr>
              <w:t>Diruzaintzako gerakina, guztira</w:t>
            </w:r>
          </w:p>
        </w:tc>
        <w:tc>
          <w:tcPr>
            <w:tcW w:w="1276" w:type="dxa"/>
            <w:tcBorders>
              <w:top w:val="single" w:sz="4" w:space="0" w:color="auto"/>
              <w:bottom w:val="single" w:sz="4" w:space="0" w:color="auto"/>
            </w:tcBorders>
            <w:shd w:val="clear" w:color="auto" w:fill="FABF8F" w:themeFill="accent6" w:themeFillTint="99"/>
            <w:vAlign w:val="center"/>
          </w:tcPr>
          <w:p w14:paraId="6D862284" w14:textId="77777777" w:rsidR="00295FAA" w:rsidRPr="00295FAA" w:rsidRDefault="00295FAA" w:rsidP="00295FAA">
            <w:pPr>
              <w:pStyle w:val="cuatexto"/>
              <w:spacing w:line="240" w:lineRule="auto"/>
              <w:jc w:val="right"/>
              <w:rPr>
                <w:sz w:val="18"/>
                <w:szCs w:val="18"/>
              </w:rPr>
            </w:pPr>
            <w:r>
              <w:rPr>
                <w:sz w:val="18"/>
              </w:rPr>
              <w:t>3.876.548</w:t>
            </w:r>
          </w:p>
        </w:tc>
        <w:tc>
          <w:tcPr>
            <w:tcW w:w="1417" w:type="dxa"/>
            <w:tcBorders>
              <w:top w:val="single" w:sz="4" w:space="0" w:color="auto"/>
              <w:bottom w:val="single" w:sz="4" w:space="0" w:color="auto"/>
            </w:tcBorders>
            <w:shd w:val="clear" w:color="auto" w:fill="FABF8F" w:themeFill="accent6" w:themeFillTint="99"/>
            <w:vAlign w:val="center"/>
          </w:tcPr>
          <w:p w14:paraId="11AAE37C" w14:textId="77777777" w:rsidR="00295FAA" w:rsidRPr="00295FAA" w:rsidRDefault="00295FAA" w:rsidP="00295FAA">
            <w:pPr>
              <w:pStyle w:val="cuatexto"/>
              <w:spacing w:line="240" w:lineRule="auto"/>
              <w:jc w:val="right"/>
              <w:rPr>
                <w:sz w:val="18"/>
                <w:szCs w:val="18"/>
              </w:rPr>
            </w:pPr>
            <w:r>
              <w:rPr>
                <w:sz w:val="18"/>
              </w:rPr>
              <w:t>3.344.015</w:t>
            </w:r>
          </w:p>
        </w:tc>
        <w:tc>
          <w:tcPr>
            <w:tcW w:w="1276" w:type="dxa"/>
            <w:tcBorders>
              <w:top w:val="single" w:sz="4" w:space="0" w:color="auto"/>
              <w:bottom w:val="single" w:sz="4" w:space="0" w:color="auto"/>
            </w:tcBorders>
            <w:shd w:val="clear" w:color="auto" w:fill="FABF8F" w:themeFill="accent6" w:themeFillTint="99"/>
            <w:vAlign w:val="center"/>
          </w:tcPr>
          <w:p w14:paraId="5C1A932C" w14:textId="77777777" w:rsidR="00295FAA" w:rsidRPr="00295FAA" w:rsidRDefault="00295FAA" w:rsidP="00295FAA">
            <w:pPr>
              <w:pStyle w:val="cuatexto"/>
              <w:spacing w:line="240" w:lineRule="auto"/>
              <w:jc w:val="right"/>
              <w:rPr>
                <w:sz w:val="18"/>
                <w:szCs w:val="18"/>
              </w:rPr>
            </w:pPr>
            <w:r>
              <w:rPr>
                <w:sz w:val="18"/>
              </w:rPr>
              <w:t>-14%</w:t>
            </w:r>
          </w:p>
        </w:tc>
      </w:tr>
      <w:tr w:rsidR="00295FAA" w:rsidRPr="00295FAA" w14:paraId="353BB831" w14:textId="77777777" w:rsidTr="00C54FF7">
        <w:trPr>
          <w:trHeight w:val="284"/>
        </w:trPr>
        <w:tc>
          <w:tcPr>
            <w:tcW w:w="4962" w:type="dxa"/>
            <w:tcBorders>
              <w:top w:val="single" w:sz="4" w:space="0" w:color="auto"/>
            </w:tcBorders>
            <w:vAlign w:val="center"/>
          </w:tcPr>
          <w:p w14:paraId="54F6F639" w14:textId="77777777" w:rsidR="00295FAA" w:rsidRPr="00295FAA" w:rsidRDefault="00295FAA" w:rsidP="00295FAA">
            <w:pPr>
              <w:pStyle w:val="cuatexto"/>
              <w:spacing w:line="240" w:lineRule="auto"/>
              <w:rPr>
                <w:sz w:val="18"/>
                <w:szCs w:val="18"/>
              </w:rPr>
            </w:pPr>
            <w:r>
              <w:rPr>
                <w:sz w:val="18"/>
              </w:rPr>
              <w:t>Diruzaintzako gerakina, finantzaketa lotuko gastuak direla-eta</w:t>
            </w:r>
          </w:p>
        </w:tc>
        <w:tc>
          <w:tcPr>
            <w:tcW w:w="1276" w:type="dxa"/>
            <w:tcBorders>
              <w:top w:val="single" w:sz="4" w:space="0" w:color="auto"/>
            </w:tcBorders>
            <w:vAlign w:val="center"/>
          </w:tcPr>
          <w:p w14:paraId="731483BC" w14:textId="77777777" w:rsidR="00295FAA" w:rsidRPr="00295FAA" w:rsidRDefault="00295FAA" w:rsidP="00295FAA">
            <w:pPr>
              <w:pStyle w:val="cuatexto"/>
              <w:spacing w:line="240" w:lineRule="auto"/>
              <w:jc w:val="right"/>
              <w:rPr>
                <w:sz w:val="18"/>
                <w:szCs w:val="18"/>
              </w:rPr>
            </w:pPr>
            <w:r>
              <w:rPr>
                <w:sz w:val="18"/>
              </w:rPr>
              <w:t>984.789</w:t>
            </w:r>
          </w:p>
        </w:tc>
        <w:tc>
          <w:tcPr>
            <w:tcW w:w="1417" w:type="dxa"/>
            <w:tcBorders>
              <w:top w:val="single" w:sz="4" w:space="0" w:color="auto"/>
            </w:tcBorders>
            <w:vAlign w:val="center"/>
          </w:tcPr>
          <w:p w14:paraId="1CC90E79" w14:textId="77777777" w:rsidR="00295FAA" w:rsidRPr="00295FAA" w:rsidRDefault="00295FAA" w:rsidP="00295FAA">
            <w:pPr>
              <w:pStyle w:val="cuatexto"/>
              <w:spacing w:line="240" w:lineRule="auto"/>
              <w:jc w:val="right"/>
              <w:rPr>
                <w:sz w:val="18"/>
                <w:szCs w:val="18"/>
              </w:rPr>
            </w:pPr>
            <w:r>
              <w:rPr>
                <w:sz w:val="18"/>
              </w:rPr>
              <w:t>53.438</w:t>
            </w:r>
          </w:p>
        </w:tc>
        <w:tc>
          <w:tcPr>
            <w:tcW w:w="1276" w:type="dxa"/>
            <w:tcBorders>
              <w:top w:val="single" w:sz="4" w:space="0" w:color="auto"/>
            </w:tcBorders>
            <w:vAlign w:val="center"/>
          </w:tcPr>
          <w:p w14:paraId="2B3DB13B" w14:textId="77777777" w:rsidR="00295FAA" w:rsidRPr="00295FAA" w:rsidRDefault="00E76739" w:rsidP="00295FAA">
            <w:pPr>
              <w:pStyle w:val="cuatexto"/>
              <w:spacing w:line="240" w:lineRule="auto"/>
              <w:jc w:val="right"/>
              <w:rPr>
                <w:sz w:val="18"/>
                <w:szCs w:val="18"/>
              </w:rPr>
            </w:pPr>
            <w:r>
              <w:rPr>
                <w:sz w:val="18"/>
              </w:rPr>
              <w:t>-95</w:t>
            </w:r>
          </w:p>
        </w:tc>
      </w:tr>
      <w:tr w:rsidR="00295FAA" w:rsidRPr="00295FAA" w14:paraId="5AC50875" w14:textId="77777777" w:rsidTr="007C1A40">
        <w:trPr>
          <w:trHeight w:val="284"/>
        </w:trPr>
        <w:tc>
          <w:tcPr>
            <w:tcW w:w="4962" w:type="dxa"/>
            <w:vAlign w:val="center"/>
          </w:tcPr>
          <w:p w14:paraId="5DAD0ACF" w14:textId="77777777" w:rsidR="00295FAA" w:rsidRPr="00295FAA" w:rsidRDefault="00295FAA" w:rsidP="00295FAA">
            <w:pPr>
              <w:pStyle w:val="cuatexto"/>
              <w:spacing w:line="240" w:lineRule="auto"/>
              <w:rPr>
                <w:sz w:val="18"/>
                <w:szCs w:val="18"/>
              </w:rPr>
            </w:pPr>
            <w:r>
              <w:rPr>
                <w:sz w:val="18"/>
              </w:rPr>
              <w:t>Diruzaintzako gerakina, baliabide lotuak direla-eta</w:t>
            </w:r>
          </w:p>
        </w:tc>
        <w:tc>
          <w:tcPr>
            <w:tcW w:w="1276" w:type="dxa"/>
            <w:vAlign w:val="center"/>
          </w:tcPr>
          <w:p w14:paraId="0CF44D54" w14:textId="77777777" w:rsidR="00295FAA" w:rsidRPr="00295FAA" w:rsidRDefault="00295FAA" w:rsidP="00295FAA">
            <w:pPr>
              <w:pStyle w:val="cuatexto"/>
              <w:spacing w:line="240" w:lineRule="auto"/>
              <w:jc w:val="right"/>
              <w:rPr>
                <w:sz w:val="18"/>
                <w:szCs w:val="18"/>
              </w:rPr>
            </w:pPr>
            <w:r>
              <w:rPr>
                <w:sz w:val="18"/>
              </w:rPr>
              <w:t>0</w:t>
            </w:r>
          </w:p>
        </w:tc>
        <w:tc>
          <w:tcPr>
            <w:tcW w:w="1417" w:type="dxa"/>
            <w:vAlign w:val="center"/>
          </w:tcPr>
          <w:p w14:paraId="49AEE9D8" w14:textId="77777777" w:rsidR="00295FAA" w:rsidRPr="00295FAA" w:rsidRDefault="00295FAA" w:rsidP="00295FAA">
            <w:pPr>
              <w:pStyle w:val="cuatexto"/>
              <w:spacing w:line="240" w:lineRule="auto"/>
              <w:jc w:val="right"/>
              <w:rPr>
                <w:sz w:val="18"/>
                <w:szCs w:val="18"/>
              </w:rPr>
            </w:pPr>
            <w:r>
              <w:rPr>
                <w:sz w:val="18"/>
              </w:rPr>
              <w:t>38.999</w:t>
            </w:r>
          </w:p>
        </w:tc>
        <w:tc>
          <w:tcPr>
            <w:tcW w:w="1276" w:type="dxa"/>
            <w:vAlign w:val="center"/>
          </w:tcPr>
          <w:p w14:paraId="10EF996B" w14:textId="77777777" w:rsidR="00295FAA" w:rsidRPr="00295FAA" w:rsidRDefault="00295FAA" w:rsidP="00295FAA">
            <w:pPr>
              <w:pStyle w:val="cuatexto"/>
              <w:spacing w:line="240" w:lineRule="auto"/>
              <w:jc w:val="right"/>
              <w:rPr>
                <w:sz w:val="18"/>
                <w:szCs w:val="18"/>
              </w:rPr>
            </w:pPr>
            <w:r>
              <w:rPr>
                <w:sz w:val="18"/>
              </w:rPr>
              <w:t> </w:t>
            </w:r>
          </w:p>
        </w:tc>
      </w:tr>
      <w:tr w:rsidR="00295FAA" w:rsidRPr="00295FAA" w14:paraId="4111842F" w14:textId="77777777" w:rsidTr="007C1A40">
        <w:trPr>
          <w:trHeight w:val="284"/>
        </w:trPr>
        <w:tc>
          <w:tcPr>
            <w:tcW w:w="4962" w:type="dxa"/>
            <w:vAlign w:val="center"/>
          </w:tcPr>
          <w:p w14:paraId="5007C2CB" w14:textId="77777777" w:rsidR="00295FAA" w:rsidRPr="00295FAA" w:rsidRDefault="00295FAA" w:rsidP="00295FAA">
            <w:pPr>
              <w:pStyle w:val="cuatexto"/>
              <w:spacing w:line="240" w:lineRule="auto"/>
              <w:rPr>
                <w:sz w:val="18"/>
                <w:szCs w:val="18"/>
              </w:rPr>
            </w:pPr>
            <w:r>
              <w:rPr>
                <w:sz w:val="18"/>
              </w:rPr>
              <w:t>Gastu orokorretarako diruzaintzako gerakina</w:t>
            </w:r>
          </w:p>
        </w:tc>
        <w:tc>
          <w:tcPr>
            <w:tcW w:w="1276" w:type="dxa"/>
            <w:vAlign w:val="center"/>
          </w:tcPr>
          <w:p w14:paraId="219E418B" w14:textId="77777777" w:rsidR="00295FAA" w:rsidRPr="00295FAA" w:rsidRDefault="00295FAA" w:rsidP="00295FAA">
            <w:pPr>
              <w:pStyle w:val="cuatexto"/>
              <w:spacing w:line="240" w:lineRule="auto"/>
              <w:jc w:val="right"/>
              <w:rPr>
                <w:sz w:val="18"/>
                <w:szCs w:val="18"/>
              </w:rPr>
            </w:pPr>
            <w:r>
              <w:rPr>
                <w:sz w:val="18"/>
              </w:rPr>
              <w:t>2.891.759</w:t>
            </w:r>
          </w:p>
        </w:tc>
        <w:tc>
          <w:tcPr>
            <w:tcW w:w="1417" w:type="dxa"/>
            <w:vAlign w:val="center"/>
          </w:tcPr>
          <w:p w14:paraId="701B08EF" w14:textId="77777777" w:rsidR="00295FAA" w:rsidRPr="00295FAA" w:rsidRDefault="00295FAA" w:rsidP="00295FAA">
            <w:pPr>
              <w:pStyle w:val="cuatexto"/>
              <w:spacing w:line="240" w:lineRule="auto"/>
              <w:jc w:val="right"/>
              <w:rPr>
                <w:sz w:val="18"/>
                <w:szCs w:val="18"/>
              </w:rPr>
            </w:pPr>
            <w:r>
              <w:rPr>
                <w:sz w:val="18"/>
              </w:rPr>
              <w:t>3.251.579</w:t>
            </w:r>
          </w:p>
        </w:tc>
        <w:tc>
          <w:tcPr>
            <w:tcW w:w="1276" w:type="dxa"/>
            <w:vAlign w:val="center"/>
          </w:tcPr>
          <w:p w14:paraId="48DF98D7" w14:textId="77777777" w:rsidR="00295FAA" w:rsidRPr="00295FAA" w:rsidRDefault="00E76739" w:rsidP="00295FAA">
            <w:pPr>
              <w:pStyle w:val="cuatexto"/>
              <w:spacing w:line="240" w:lineRule="auto"/>
              <w:jc w:val="right"/>
              <w:rPr>
                <w:sz w:val="18"/>
                <w:szCs w:val="18"/>
              </w:rPr>
            </w:pPr>
            <w:r>
              <w:rPr>
                <w:sz w:val="18"/>
              </w:rPr>
              <w:t>12</w:t>
            </w:r>
          </w:p>
        </w:tc>
      </w:tr>
    </w:tbl>
    <w:p w14:paraId="07547A01" w14:textId="77777777" w:rsidR="002C6572" w:rsidRDefault="002C6572" w:rsidP="00A124DE">
      <w:pPr>
        <w:tabs>
          <w:tab w:val="num" w:pos="567"/>
        </w:tabs>
        <w:spacing w:after="0"/>
        <w:ind w:left="360" w:firstLine="0"/>
        <w:rPr>
          <w:lang w:val="es-ES" w:eastAsia="es-ES"/>
        </w:rPr>
      </w:pPr>
    </w:p>
    <w:p w14:paraId="5043CB0F" w14:textId="77777777" w:rsidR="002C6572" w:rsidRDefault="002C6572" w:rsidP="00A124DE">
      <w:pPr>
        <w:tabs>
          <w:tab w:val="num" w:pos="567"/>
        </w:tabs>
        <w:spacing w:after="0"/>
        <w:ind w:left="360" w:firstLine="0"/>
        <w:rPr>
          <w:lang w:val="es-ES" w:eastAsia="es-ES"/>
        </w:rPr>
      </w:pPr>
    </w:p>
    <w:p w14:paraId="3828B333" w14:textId="77777777" w:rsidR="00A124DE" w:rsidRPr="00702059" w:rsidRDefault="00A124DE" w:rsidP="00C54FF7">
      <w:pPr>
        <w:pStyle w:val="atitulo3"/>
      </w:pPr>
      <w:bookmarkStart w:id="33" w:name="_Toc22495439"/>
      <w:bookmarkStart w:id="34" w:name="_Toc48807372"/>
      <w:bookmarkStart w:id="35" w:name="_Toc124341327"/>
      <w:bookmarkStart w:id="36" w:name="_Toc130542950"/>
      <w:r>
        <w:t>1.4. Balantzea</w:t>
      </w:r>
      <w:bookmarkEnd w:id="33"/>
      <w:bookmarkEnd w:id="34"/>
      <w:bookmarkEnd w:id="35"/>
      <w:bookmarkEnd w:id="36"/>
    </w:p>
    <w:tbl>
      <w:tblPr>
        <w:tblW w:w="9006"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284"/>
        <w:gridCol w:w="1843"/>
        <w:gridCol w:w="1101"/>
        <w:gridCol w:w="1101"/>
        <w:gridCol w:w="349"/>
        <w:gridCol w:w="2126"/>
        <w:gridCol w:w="1101"/>
        <w:gridCol w:w="1101"/>
      </w:tblGrid>
      <w:tr w:rsidR="00BB5B5E" w:rsidRPr="007C2223" w14:paraId="0353B6B6" w14:textId="77777777" w:rsidTr="00C54FF7">
        <w:trPr>
          <w:trHeight w:val="284"/>
        </w:trPr>
        <w:tc>
          <w:tcPr>
            <w:tcW w:w="2127" w:type="dxa"/>
            <w:gridSpan w:val="2"/>
            <w:tcBorders>
              <w:top w:val="single" w:sz="4" w:space="0" w:color="auto"/>
              <w:bottom w:val="single" w:sz="4" w:space="0" w:color="auto"/>
            </w:tcBorders>
            <w:shd w:val="clear" w:color="auto" w:fill="FABF8F" w:themeFill="accent6" w:themeFillTint="99"/>
            <w:noWrap/>
            <w:vAlign w:val="center"/>
            <w:hideMark/>
          </w:tcPr>
          <w:p w14:paraId="5C6DA1FA" w14:textId="77777777" w:rsidR="00BB5B5E" w:rsidRPr="007C2223" w:rsidRDefault="00BB5B5E" w:rsidP="00BB5B5E">
            <w:pPr>
              <w:pStyle w:val="cuadroCabe"/>
              <w:spacing w:line="240" w:lineRule="auto"/>
            </w:pPr>
            <w:r>
              <w:t> Aktiboa</w:t>
            </w:r>
          </w:p>
        </w:tc>
        <w:tc>
          <w:tcPr>
            <w:tcW w:w="1101" w:type="dxa"/>
            <w:tcBorders>
              <w:top w:val="single" w:sz="4" w:space="0" w:color="auto"/>
              <w:bottom w:val="single" w:sz="4" w:space="0" w:color="auto"/>
            </w:tcBorders>
            <w:shd w:val="clear" w:color="auto" w:fill="FABF8F" w:themeFill="accent6" w:themeFillTint="99"/>
            <w:noWrap/>
            <w:vAlign w:val="center"/>
            <w:hideMark/>
          </w:tcPr>
          <w:p w14:paraId="50AF0836" w14:textId="209F4AFE" w:rsidR="00BB5B5E" w:rsidRPr="007C2223" w:rsidRDefault="0022569D" w:rsidP="00BB5B5E">
            <w:pPr>
              <w:pStyle w:val="cuadroCabe"/>
              <w:spacing w:line="240" w:lineRule="auto"/>
              <w:jc w:val="right"/>
            </w:pPr>
            <w:r>
              <w:t>2020</w:t>
            </w:r>
          </w:p>
        </w:tc>
        <w:tc>
          <w:tcPr>
            <w:tcW w:w="1101" w:type="dxa"/>
            <w:tcBorders>
              <w:top w:val="single" w:sz="4" w:space="0" w:color="auto"/>
              <w:bottom w:val="single" w:sz="4" w:space="0" w:color="auto"/>
              <w:right w:val="single" w:sz="4" w:space="0" w:color="auto"/>
            </w:tcBorders>
            <w:shd w:val="clear" w:color="auto" w:fill="FABF8F" w:themeFill="accent6" w:themeFillTint="99"/>
            <w:noWrap/>
            <w:vAlign w:val="center"/>
            <w:hideMark/>
          </w:tcPr>
          <w:p w14:paraId="0F366D60" w14:textId="77777777" w:rsidR="00BB5B5E" w:rsidRPr="007C2223" w:rsidRDefault="00BB5B5E" w:rsidP="00BB5B5E">
            <w:pPr>
              <w:pStyle w:val="cuadroCabe"/>
              <w:spacing w:line="240" w:lineRule="auto"/>
              <w:jc w:val="right"/>
            </w:pPr>
            <w:r>
              <w:t>2021</w:t>
            </w:r>
          </w:p>
        </w:tc>
        <w:tc>
          <w:tcPr>
            <w:tcW w:w="349" w:type="dxa"/>
            <w:tcBorders>
              <w:top w:val="single" w:sz="4" w:space="0" w:color="auto"/>
              <w:left w:val="single" w:sz="4" w:space="0" w:color="auto"/>
              <w:bottom w:val="single" w:sz="4" w:space="0" w:color="auto"/>
            </w:tcBorders>
            <w:shd w:val="clear" w:color="auto" w:fill="FABF8F" w:themeFill="accent6" w:themeFillTint="99"/>
            <w:noWrap/>
            <w:vAlign w:val="center"/>
            <w:hideMark/>
          </w:tcPr>
          <w:p w14:paraId="5E3886A4" w14:textId="77777777" w:rsidR="00BB5B5E" w:rsidRPr="007C2223" w:rsidRDefault="00BB5B5E" w:rsidP="00824CB9">
            <w:pPr>
              <w:pStyle w:val="cuadroCabe"/>
              <w:spacing w:line="240" w:lineRule="auto"/>
            </w:pPr>
            <w:r>
              <w:t> </w:t>
            </w:r>
          </w:p>
        </w:tc>
        <w:tc>
          <w:tcPr>
            <w:tcW w:w="2126" w:type="dxa"/>
            <w:tcBorders>
              <w:top w:val="single" w:sz="4" w:space="0" w:color="auto"/>
              <w:bottom w:val="single" w:sz="4" w:space="0" w:color="auto"/>
            </w:tcBorders>
            <w:shd w:val="clear" w:color="auto" w:fill="FABF8F" w:themeFill="accent6" w:themeFillTint="99"/>
            <w:noWrap/>
            <w:vAlign w:val="center"/>
            <w:hideMark/>
          </w:tcPr>
          <w:p w14:paraId="6472986B" w14:textId="77777777" w:rsidR="00BB5B5E" w:rsidRPr="007C2223" w:rsidRDefault="00BB5B5E" w:rsidP="00824CB9">
            <w:pPr>
              <w:pStyle w:val="cuadroCabe"/>
              <w:spacing w:line="240" w:lineRule="auto"/>
            </w:pPr>
            <w:r>
              <w:t>Pasiboa</w:t>
            </w:r>
          </w:p>
        </w:tc>
        <w:tc>
          <w:tcPr>
            <w:tcW w:w="1101" w:type="dxa"/>
            <w:tcBorders>
              <w:top w:val="single" w:sz="4" w:space="0" w:color="auto"/>
              <w:bottom w:val="single" w:sz="4" w:space="0" w:color="auto"/>
            </w:tcBorders>
            <w:shd w:val="clear" w:color="auto" w:fill="FABF8F" w:themeFill="accent6" w:themeFillTint="99"/>
            <w:noWrap/>
            <w:vAlign w:val="center"/>
            <w:hideMark/>
          </w:tcPr>
          <w:p w14:paraId="4A89A7BC" w14:textId="2CAB2251" w:rsidR="00BB5B5E" w:rsidRPr="007C2223" w:rsidRDefault="49300122" w:rsidP="00BB5B5E">
            <w:pPr>
              <w:pStyle w:val="cuadroCabe"/>
              <w:spacing w:line="240" w:lineRule="auto"/>
              <w:jc w:val="right"/>
            </w:pPr>
            <w:r>
              <w:t>2020</w:t>
            </w:r>
          </w:p>
        </w:tc>
        <w:tc>
          <w:tcPr>
            <w:tcW w:w="1101" w:type="dxa"/>
            <w:tcBorders>
              <w:top w:val="single" w:sz="4" w:space="0" w:color="auto"/>
              <w:bottom w:val="single" w:sz="4" w:space="0" w:color="auto"/>
            </w:tcBorders>
            <w:shd w:val="clear" w:color="auto" w:fill="FABF8F" w:themeFill="accent6" w:themeFillTint="99"/>
            <w:noWrap/>
            <w:vAlign w:val="center"/>
            <w:hideMark/>
          </w:tcPr>
          <w:p w14:paraId="673756FA" w14:textId="77777777" w:rsidR="00BB5B5E" w:rsidRPr="007C2223" w:rsidRDefault="00BB5B5E" w:rsidP="00BB5B5E">
            <w:pPr>
              <w:pStyle w:val="cuadroCabe"/>
              <w:spacing w:line="240" w:lineRule="auto"/>
              <w:jc w:val="right"/>
            </w:pPr>
            <w:r>
              <w:t>2021</w:t>
            </w:r>
          </w:p>
        </w:tc>
      </w:tr>
      <w:tr w:rsidR="00A124DE" w:rsidRPr="00BB5B5E" w14:paraId="44C42BC5" w14:textId="77777777" w:rsidTr="00C54FF7">
        <w:trPr>
          <w:trHeight w:val="284"/>
        </w:trPr>
        <w:tc>
          <w:tcPr>
            <w:tcW w:w="284" w:type="dxa"/>
            <w:tcBorders>
              <w:top w:val="single" w:sz="4" w:space="0" w:color="auto"/>
            </w:tcBorders>
            <w:shd w:val="clear" w:color="auto" w:fill="auto"/>
            <w:vAlign w:val="center"/>
            <w:hideMark/>
          </w:tcPr>
          <w:p w14:paraId="5316D17B" w14:textId="77777777" w:rsidR="00A124DE" w:rsidRPr="00BB5B5E" w:rsidRDefault="00A124DE" w:rsidP="00824CB9">
            <w:pPr>
              <w:pStyle w:val="cuatexto"/>
              <w:spacing w:line="240" w:lineRule="auto"/>
              <w:rPr>
                <w:b/>
                <w:i/>
                <w:sz w:val="18"/>
                <w:szCs w:val="18"/>
              </w:rPr>
            </w:pPr>
            <w:r>
              <w:rPr>
                <w:b/>
                <w:i/>
                <w:sz w:val="18"/>
              </w:rPr>
              <w:t>A</w:t>
            </w:r>
          </w:p>
        </w:tc>
        <w:tc>
          <w:tcPr>
            <w:tcW w:w="1843" w:type="dxa"/>
            <w:tcBorders>
              <w:top w:val="single" w:sz="4" w:space="0" w:color="auto"/>
            </w:tcBorders>
            <w:shd w:val="clear" w:color="auto" w:fill="auto"/>
            <w:vAlign w:val="center"/>
            <w:hideMark/>
          </w:tcPr>
          <w:p w14:paraId="6D153412" w14:textId="77777777" w:rsidR="00A124DE" w:rsidRPr="00BB5B5E" w:rsidRDefault="00A124DE" w:rsidP="00824CB9">
            <w:pPr>
              <w:pStyle w:val="cuatexto"/>
              <w:spacing w:line="240" w:lineRule="auto"/>
              <w:rPr>
                <w:b/>
                <w:i/>
                <w:sz w:val="18"/>
                <w:szCs w:val="18"/>
              </w:rPr>
            </w:pPr>
            <w:r>
              <w:rPr>
                <w:b/>
                <w:i/>
                <w:sz w:val="18"/>
              </w:rPr>
              <w:t>Ibilgetua</w:t>
            </w:r>
          </w:p>
        </w:tc>
        <w:tc>
          <w:tcPr>
            <w:tcW w:w="1101" w:type="dxa"/>
            <w:tcBorders>
              <w:top w:val="single" w:sz="4" w:space="0" w:color="auto"/>
            </w:tcBorders>
            <w:shd w:val="clear" w:color="auto" w:fill="auto"/>
            <w:vAlign w:val="center"/>
            <w:hideMark/>
          </w:tcPr>
          <w:p w14:paraId="43AFD5B6" w14:textId="77777777" w:rsidR="00A124DE" w:rsidRPr="00BB5B5E" w:rsidRDefault="00A124DE" w:rsidP="00BB5B5E">
            <w:pPr>
              <w:pStyle w:val="cuatexto"/>
              <w:spacing w:line="240" w:lineRule="auto"/>
              <w:jc w:val="right"/>
              <w:rPr>
                <w:b/>
                <w:i/>
                <w:sz w:val="18"/>
                <w:szCs w:val="18"/>
              </w:rPr>
            </w:pPr>
            <w:r>
              <w:rPr>
                <w:b/>
                <w:i/>
                <w:sz w:val="18"/>
              </w:rPr>
              <w:t>18.137.559</w:t>
            </w:r>
          </w:p>
        </w:tc>
        <w:tc>
          <w:tcPr>
            <w:tcW w:w="1101" w:type="dxa"/>
            <w:tcBorders>
              <w:top w:val="single" w:sz="4" w:space="0" w:color="auto"/>
              <w:bottom w:val="single" w:sz="2" w:space="0" w:color="auto"/>
              <w:right w:val="single" w:sz="4" w:space="0" w:color="auto"/>
            </w:tcBorders>
            <w:shd w:val="clear" w:color="auto" w:fill="auto"/>
            <w:vAlign w:val="center"/>
            <w:hideMark/>
          </w:tcPr>
          <w:p w14:paraId="574D6467" w14:textId="77777777" w:rsidR="00A124DE" w:rsidRPr="00BB5B5E" w:rsidRDefault="00A124DE" w:rsidP="00BB5B5E">
            <w:pPr>
              <w:pStyle w:val="cuatexto"/>
              <w:spacing w:line="240" w:lineRule="auto"/>
              <w:jc w:val="right"/>
              <w:rPr>
                <w:b/>
                <w:i/>
                <w:sz w:val="18"/>
                <w:szCs w:val="18"/>
              </w:rPr>
            </w:pPr>
            <w:r>
              <w:rPr>
                <w:b/>
                <w:i/>
                <w:sz w:val="18"/>
              </w:rPr>
              <w:t>18.713.326</w:t>
            </w:r>
          </w:p>
        </w:tc>
        <w:tc>
          <w:tcPr>
            <w:tcW w:w="349" w:type="dxa"/>
            <w:tcBorders>
              <w:top w:val="single" w:sz="4" w:space="0" w:color="auto"/>
              <w:left w:val="single" w:sz="4" w:space="0" w:color="auto"/>
            </w:tcBorders>
            <w:shd w:val="clear" w:color="auto" w:fill="auto"/>
            <w:vAlign w:val="center"/>
            <w:hideMark/>
          </w:tcPr>
          <w:p w14:paraId="0C2DCDA8" w14:textId="77777777" w:rsidR="00A124DE" w:rsidRPr="00BB5B5E" w:rsidRDefault="00A124DE" w:rsidP="00824CB9">
            <w:pPr>
              <w:pStyle w:val="cuatexto"/>
              <w:spacing w:line="240" w:lineRule="auto"/>
              <w:rPr>
                <w:b/>
                <w:i/>
                <w:sz w:val="18"/>
                <w:szCs w:val="18"/>
              </w:rPr>
            </w:pPr>
            <w:r>
              <w:rPr>
                <w:b/>
                <w:i/>
                <w:sz w:val="18"/>
              </w:rPr>
              <w:t>A</w:t>
            </w:r>
          </w:p>
        </w:tc>
        <w:tc>
          <w:tcPr>
            <w:tcW w:w="2126" w:type="dxa"/>
            <w:tcBorders>
              <w:top w:val="single" w:sz="4" w:space="0" w:color="auto"/>
            </w:tcBorders>
            <w:shd w:val="clear" w:color="auto" w:fill="auto"/>
            <w:vAlign w:val="center"/>
            <w:hideMark/>
          </w:tcPr>
          <w:p w14:paraId="539E9DF3" w14:textId="77777777" w:rsidR="00A124DE" w:rsidRPr="00BB5B5E" w:rsidRDefault="00A124DE" w:rsidP="00824CB9">
            <w:pPr>
              <w:pStyle w:val="cuatexto"/>
              <w:spacing w:line="240" w:lineRule="auto"/>
              <w:rPr>
                <w:b/>
                <w:i/>
                <w:sz w:val="18"/>
                <w:szCs w:val="18"/>
              </w:rPr>
            </w:pPr>
            <w:r>
              <w:rPr>
                <w:b/>
                <w:i/>
                <w:sz w:val="18"/>
              </w:rPr>
              <w:t>Funts berekiak</w:t>
            </w:r>
          </w:p>
        </w:tc>
        <w:tc>
          <w:tcPr>
            <w:tcW w:w="1101" w:type="dxa"/>
            <w:tcBorders>
              <w:top w:val="single" w:sz="4" w:space="0" w:color="auto"/>
            </w:tcBorders>
            <w:shd w:val="clear" w:color="auto" w:fill="auto"/>
            <w:vAlign w:val="center"/>
            <w:hideMark/>
          </w:tcPr>
          <w:p w14:paraId="3C0E30E0" w14:textId="77777777" w:rsidR="00A124DE" w:rsidRPr="00BB5B5E" w:rsidRDefault="00A124DE" w:rsidP="00BB5B5E">
            <w:pPr>
              <w:pStyle w:val="cuatexto"/>
              <w:spacing w:line="240" w:lineRule="auto"/>
              <w:jc w:val="right"/>
              <w:rPr>
                <w:b/>
                <w:i/>
                <w:sz w:val="18"/>
                <w:szCs w:val="18"/>
              </w:rPr>
            </w:pPr>
            <w:r>
              <w:rPr>
                <w:b/>
                <w:i/>
                <w:sz w:val="18"/>
              </w:rPr>
              <w:t>22.994.077</w:t>
            </w:r>
          </w:p>
        </w:tc>
        <w:tc>
          <w:tcPr>
            <w:tcW w:w="1101" w:type="dxa"/>
            <w:tcBorders>
              <w:top w:val="single" w:sz="4" w:space="0" w:color="auto"/>
            </w:tcBorders>
            <w:shd w:val="clear" w:color="auto" w:fill="auto"/>
            <w:vAlign w:val="center"/>
            <w:hideMark/>
          </w:tcPr>
          <w:p w14:paraId="7016356C" w14:textId="77777777" w:rsidR="00A124DE" w:rsidRPr="00BB5B5E" w:rsidRDefault="00A124DE" w:rsidP="00BB5B5E">
            <w:pPr>
              <w:pStyle w:val="cuatexto"/>
              <w:spacing w:line="240" w:lineRule="auto"/>
              <w:jc w:val="right"/>
              <w:rPr>
                <w:b/>
                <w:i/>
                <w:sz w:val="18"/>
                <w:szCs w:val="18"/>
              </w:rPr>
            </w:pPr>
            <w:r>
              <w:rPr>
                <w:b/>
                <w:i/>
                <w:sz w:val="18"/>
              </w:rPr>
              <w:t>23.178.051</w:t>
            </w:r>
          </w:p>
        </w:tc>
      </w:tr>
      <w:tr w:rsidR="00C73506" w:rsidRPr="00D8037A" w14:paraId="31BE0695" w14:textId="77777777" w:rsidTr="6C4617A6">
        <w:trPr>
          <w:trHeight w:val="284"/>
        </w:trPr>
        <w:tc>
          <w:tcPr>
            <w:tcW w:w="284" w:type="dxa"/>
            <w:shd w:val="clear" w:color="auto" w:fill="auto"/>
            <w:vAlign w:val="center"/>
            <w:hideMark/>
          </w:tcPr>
          <w:p w14:paraId="56B20A0C" w14:textId="77777777" w:rsidR="00A124DE" w:rsidRPr="00BB5B5E" w:rsidRDefault="00A124DE" w:rsidP="00824CB9">
            <w:pPr>
              <w:pStyle w:val="cuatexto"/>
              <w:spacing w:line="240" w:lineRule="auto"/>
              <w:rPr>
                <w:sz w:val="18"/>
                <w:szCs w:val="18"/>
              </w:rPr>
            </w:pPr>
            <w:r>
              <w:rPr>
                <w:sz w:val="18"/>
              </w:rPr>
              <w:t>1</w:t>
            </w:r>
          </w:p>
        </w:tc>
        <w:tc>
          <w:tcPr>
            <w:tcW w:w="1843" w:type="dxa"/>
            <w:shd w:val="clear" w:color="auto" w:fill="auto"/>
            <w:vAlign w:val="center"/>
            <w:hideMark/>
          </w:tcPr>
          <w:p w14:paraId="7FD973DB" w14:textId="77777777" w:rsidR="00A124DE" w:rsidRPr="00BB5B5E" w:rsidRDefault="00A124DE" w:rsidP="00824CB9">
            <w:pPr>
              <w:pStyle w:val="cuatexto"/>
              <w:spacing w:line="240" w:lineRule="auto"/>
              <w:rPr>
                <w:sz w:val="18"/>
                <w:szCs w:val="18"/>
              </w:rPr>
            </w:pPr>
            <w:r>
              <w:rPr>
                <w:sz w:val="18"/>
              </w:rPr>
              <w:t>Ibilgetu materiala</w:t>
            </w:r>
          </w:p>
        </w:tc>
        <w:tc>
          <w:tcPr>
            <w:tcW w:w="1101" w:type="dxa"/>
            <w:shd w:val="clear" w:color="auto" w:fill="auto"/>
            <w:vAlign w:val="center"/>
            <w:hideMark/>
          </w:tcPr>
          <w:p w14:paraId="6D50DB7D" w14:textId="77777777" w:rsidR="00A124DE" w:rsidRPr="00BB5B5E" w:rsidRDefault="00A124DE" w:rsidP="00BB5B5E">
            <w:pPr>
              <w:pStyle w:val="cuatexto"/>
              <w:spacing w:line="240" w:lineRule="auto"/>
              <w:jc w:val="right"/>
              <w:rPr>
                <w:sz w:val="18"/>
                <w:szCs w:val="18"/>
              </w:rPr>
            </w:pPr>
            <w:r>
              <w:rPr>
                <w:sz w:val="18"/>
              </w:rPr>
              <w:t>14.600.543</w:t>
            </w:r>
          </w:p>
        </w:tc>
        <w:tc>
          <w:tcPr>
            <w:tcW w:w="1101" w:type="dxa"/>
            <w:tcBorders>
              <w:top w:val="single" w:sz="2" w:space="0" w:color="auto"/>
              <w:bottom w:val="single" w:sz="2" w:space="0" w:color="auto"/>
              <w:right w:val="single" w:sz="4" w:space="0" w:color="auto"/>
            </w:tcBorders>
            <w:shd w:val="clear" w:color="auto" w:fill="auto"/>
            <w:vAlign w:val="center"/>
            <w:hideMark/>
          </w:tcPr>
          <w:p w14:paraId="5A53067B" w14:textId="77777777" w:rsidR="00A124DE" w:rsidRPr="00BB5B5E" w:rsidRDefault="00A124DE" w:rsidP="00BB5B5E">
            <w:pPr>
              <w:pStyle w:val="cuatexto"/>
              <w:spacing w:line="240" w:lineRule="auto"/>
              <w:jc w:val="right"/>
              <w:rPr>
                <w:sz w:val="18"/>
                <w:szCs w:val="18"/>
              </w:rPr>
            </w:pPr>
            <w:r>
              <w:rPr>
                <w:sz w:val="18"/>
              </w:rPr>
              <w:t>15.161.135</w:t>
            </w:r>
          </w:p>
        </w:tc>
        <w:tc>
          <w:tcPr>
            <w:tcW w:w="349" w:type="dxa"/>
            <w:tcBorders>
              <w:left w:val="single" w:sz="4" w:space="0" w:color="auto"/>
            </w:tcBorders>
            <w:shd w:val="clear" w:color="auto" w:fill="auto"/>
            <w:vAlign w:val="center"/>
            <w:hideMark/>
          </w:tcPr>
          <w:p w14:paraId="249FAAB8" w14:textId="77777777" w:rsidR="00A124DE" w:rsidRPr="00BB5B5E" w:rsidRDefault="00A124DE" w:rsidP="00824CB9">
            <w:pPr>
              <w:pStyle w:val="cuatexto"/>
              <w:spacing w:line="240" w:lineRule="auto"/>
              <w:rPr>
                <w:sz w:val="18"/>
                <w:szCs w:val="18"/>
              </w:rPr>
            </w:pPr>
            <w:r>
              <w:rPr>
                <w:sz w:val="18"/>
              </w:rPr>
              <w:t>1</w:t>
            </w:r>
          </w:p>
        </w:tc>
        <w:tc>
          <w:tcPr>
            <w:tcW w:w="2126" w:type="dxa"/>
            <w:shd w:val="clear" w:color="auto" w:fill="auto"/>
            <w:vAlign w:val="center"/>
            <w:hideMark/>
          </w:tcPr>
          <w:p w14:paraId="7AED0B66" w14:textId="77777777" w:rsidR="00A124DE" w:rsidRPr="00BB5B5E" w:rsidRDefault="00A124DE" w:rsidP="00824CB9">
            <w:pPr>
              <w:pStyle w:val="cuatexto"/>
              <w:spacing w:line="240" w:lineRule="auto"/>
              <w:rPr>
                <w:sz w:val="18"/>
                <w:szCs w:val="18"/>
              </w:rPr>
            </w:pPr>
            <w:r>
              <w:rPr>
                <w:sz w:val="18"/>
              </w:rPr>
              <w:t>Ondarea eta erreserbak</w:t>
            </w:r>
          </w:p>
        </w:tc>
        <w:tc>
          <w:tcPr>
            <w:tcW w:w="1101" w:type="dxa"/>
            <w:shd w:val="clear" w:color="auto" w:fill="auto"/>
            <w:vAlign w:val="center"/>
            <w:hideMark/>
          </w:tcPr>
          <w:p w14:paraId="44E3C075" w14:textId="77777777" w:rsidR="00A124DE" w:rsidRPr="00BB5B5E" w:rsidRDefault="00A124DE" w:rsidP="00BB5B5E">
            <w:pPr>
              <w:pStyle w:val="cuatexto"/>
              <w:spacing w:line="240" w:lineRule="auto"/>
              <w:jc w:val="right"/>
              <w:rPr>
                <w:sz w:val="18"/>
                <w:szCs w:val="18"/>
              </w:rPr>
            </w:pPr>
            <w:r>
              <w:rPr>
                <w:sz w:val="18"/>
              </w:rPr>
              <w:t>17.251.298</w:t>
            </w:r>
          </w:p>
        </w:tc>
        <w:tc>
          <w:tcPr>
            <w:tcW w:w="1101" w:type="dxa"/>
            <w:shd w:val="clear" w:color="auto" w:fill="auto"/>
            <w:vAlign w:val="center"/>
            <w:hideMark/>
          </w:tcPr>
          <w:p w14:paraId="2306CCAB" w14:textId="21D1D6AD" w:rsidR="00A124DE" w:rsidRPr="00D8037A" w:rsidRDefault="00A3574B" w:rsidP="00BB5B5E">
            <w:pPr>
              <w:pStyle w:val="cuatexto"/>
              <w:spacing w:line="240" w:lineRule="auto"/>
              <w:jc w:val="right"/>
              <w:rPr>
                <w:sz w:val="18"/>
                <w:szCs w:val="18"/>
              </w:rPr>
            </w:pPr>
            <w:r>
              <w:rPr>
                <w:sz w:val="18"/>
              </w:rPr>
              <w:t>22.055.866*</w:t>
            </w:r>
          </w:p>
        </w:tc>
      </w:tr>
      <w:tr w:rsidR="00C73506" w:rsidRPr="00D8037A" w14:paraId="4CC8F200" w14:textId="77777777" w:rsidTr="6C4617A6">
        <w:trPr>
          <w:trHeight w:val="284"/>
        </w:trPr>
        <w:tc>
          <w:tcPr>
            <w:tcW w:w="284" w:type="dxa"/>
            <w:tcBorders>
              <w:bottom w:val="single" w:sz="2" w:space="0" w:color="auto"/>
            </w:tcBorders>
            <w:shd w:val="clear" w:color="auto" w:fill="auto"/>
            <w:vAlign w:val="center"/>
            <w:hideMark/>
          </w:tcPr>
          <w:p w14:paraId="18F999B5" w14:textId="77777777" w:rsidR="00A124DE" w:rsidRPr="00BB5B5E" w:rsidRDefault="00A124DE" w:rsidP="00824CB9">
            <w:pPr>
              <w:pStyle w:val="cuatexto"/>
              <w:spacing w:line="240" w:lineRule="auto"/>
              <w:rPr>
                <w:sz w:val="18"/>
                <w:szCs w:val="18"/>
              </w:rPr>
            </w:pPr>
            <w:r>
              <w:rPr>
                <w:sz w:val="18"/>
              </w:rPr>
              <w:t>2</w:t>
            </w:r>
          </w:p>
        </w:tc>
        <w:tc>
          <w:tcPr>
            <w:tcW w:w="1843" w:type="dxa"/>
            <w:tcBorders>
              <w:bottom w:val="single" w:sz="2" w:space="0" w:color="auto"/>
            </w:tcBorders>
            <w:shd w:val="clear" w:color="auto" w:fill="auto"/>
            <w:vAlign w:val="center"/>
            <w:hideMark/>
          </w:tcPr>
          <w:p w14:paraId="65C2978A" w14:textId="77777777" w:rsidR="00A124DE" w:rsidRPr="00BB5B5E" w:rsidRDefault="00A124DE" w:rsidP="00824CB9">
            <w:pPr>
              <w:pStyle w:val="cuatexto"/>
              <w:spacing w:line="240" w:lineRule="auto"/>
              <w:rPr>
                <w:sz w:val="18"/>
                <w:szCs w:val="18"/>
              </w:rPr>
            </w:pPr>
            <w:r>
              <w:rPr>
                <w:sz w:val="18"/>
              </w:rPr>
              <w:t>Ibilgetu ez-materiala</w:t>
            </w:r>
          </w:p>
        </w:tc>
        <w:tc>
          <w:tcPr>
            <w:tcW w:w="1101" w:type="dxa"/>
            <w:tcBorders>
              <w:bottom w:val="single" w:sz="2" w:space="0" w:color="auto"/>
            </w:tcBorders>
            <w:shd w:val="clear" w:color="auto" w:fill="auto"/>
            <w:vAlign w:val="center"/>
            <w:hideMark/>
          </w:tcPr>
          <w:p w14:paraId="165DCE8A" w14:textId="77777777" w:rsidR="00A124DE" w:rsidRPr="00BB5B5E" w:rsidRDefault="00A124DE" w:rsidP="00BB5B5E">
            <w:pPr>
              <w:pStyle w:val="cuatexto"/>
              <w:spacing w:line="240" w:lineRule="auto"/>
              <w:jc w:val="right"/>
              <w:rPr>
                <w:sz w:val="18"/>
                <w:szCs w:val="18"/>
              </w:rPr>
            </w:pPr>
            <w:r>
              <w:rPr>
                <w:sz w:val="18"/>
              </w:rPr>
              <w:t>0</w:t>
            </w:r>
          </w:p>
        </w:tc>
        <w:tc>
          <w:tcPr>
            <w:tcW w:w="1101" w:type="dxa"/>
            <w:tcBorders>
              <w:top w:val="single" w:sz="2" w:space="0" w:color="auto"/>
              <w:bottom w:val="single" w:sz="2" w:space="0" w:color="auto"/>
              <w:right w:val="single" w:sz="4" w:space="0" w:color="auto"/>
            </w:tcBorders>
            <w:shd w:val="clear" w:color="auto" w:fill="auto"/>
            <w:vAlign w:val="center"/>
            <w:hideMark/>
          </w:tcPr>
          <w:p w14:paraId="510EE3D0" w14:textId="77777777" w:rsidR="00A124DE" w:rsidRPr="00BB5B5E" w:rsidRDefault="00A124DE" w:rsidP="00BB5B5E">
            <w:pPr>
              <w:pStyle w:val="cuatexto"/>
              <w:spacing w:line="240" w:lineRule="auto"/>
              <w:jc w:val="right"/>
              <w:rPr>
                <w:sz w:val="18"/>
                <w:szCs w:val="18"/>
              </w:rPr>
            </w:pPr>
            <w:r>
              <w:rPr>
                <w:sz w:val="18"/>
              </w:rPr>
              <w:t>15.175</w:t>
            </w:r>
          </w:p>
        </w:tc>
        <w:tc>
          <w:tcPr>
            <w:tcW w:w="349" w:type="dxa"/>
            <w:tcBorders>
              <w:left w:val="single" w:sz="4" w:space="0" w:color="auto"/>
              <w:bottom w:val="single" w:sz="2" w:space="0" w:color="auto"/>
            </w:tcBorders>
            <w:shd w:val="clear" w:color="auto" w:fill="auto"/>
            <w:vAlign w:val="center"/>
            <w:hideMark/>
          </w:tcPr>
          <w:p w14:paraId="7144751B" w14:textId="77777777" w:rsidR="00A124DE" w:rsidRPr="00BB5B5E" w:rsidRDefault="00A124DE" w:rsidP="00824CB9">
            <w:pPr>
              <w:pStyle w:val="cuatexto"/>
              <w:spacing w:line="240" w:lineRule="auto"/>
              <w:rPr>
                <w:sz w:val="18"/>
                <w:szCs w:val="18"/>
              </w:rPr>
            </w:pPr>
            <w:r>
              <w:rPr>
                <w:sz w:val="18"/>
              </w:rPr>
              <w:t>2</w:t>
            </w:r>
          </w:p>
        </w:tc>
        <w:tc>
          <w:tcPr>
            <w:tcW w:w="2126" w:type="dxa"/>
            <w:tcBorders>
              <w:bottom w:val="single" w:sz="2" w:space="0" w:color="auto"/>
            </w:tcBorders>
            <w:shd w:val="clear" w:color="auto" w:fill="auto"/>
            <w:vAlign w:val="center"/>
            <w:hideMark/>
          </w:tcPr>
          <w:p w14:paraId="08D850D4" w14:textId="77777777" w:rsidR="00A124DE" w:rsidRPr="00BB5B5E" w:rsidRDefault="00A124DE" w:rsidP="00824CB9">
            <w:pPr>
              <w:pStyle w:val="cuatexto"/>
              <w:spacing w:line="240" w:lineRule="auto"/>
              <w:rPr>
                <w:sz w:val="18"/>
                <w:szCs w:val="18"/>
              </w:rPr>
            </w:pPr>
            <w:r>
              <w:rPr>
                <w:sz w:val="18"/>
              </w:rPr>
              <w:t>Ekitaldiko emaitza ekonomikoa (etekina)</w:t>
            </w:r>
          </w:p>
        </w:tc>
        <w:tc>
          <w:tcPr>
            <w:tcW w:w="1101" w:type="dxa"/>
            <w:tcBorders>
              <w:bottom w:val="single" w:sz="2" w:space="0" w:color="auto"/>
            </w:tcBorders>
            <w:shd w:val="clear" w:color="auto" w:fill="auto"/>
            <w:vAlign w:val="center"/>
            <w:hideMark/>
          </w:tcPr>
          <w:p w14:paraId="2644FF02" w14:textId="77777777" w:rsidR="00A124DE" w:rsidRPr="00BB5B5E" w:rsidRDefault="00A124DE" w:rsidP="00BB5B5E">
            <w:pPr>
              <w:pStyle w:val="cuatexto"/>
              <w:spacing w:line="240" w:lineRule="auto"/>
              <w:jc w:val="right"/>
              <w:rPr>
                <w:sz w:val="18"/>
                <w:szCs w:val="18"/>
              </w:rPr>
            </w:pPr>
            <w:r>
              <w:rPr>
                <w:sz w:val="18"/>
              </w:rPr>
              <w:t>5.111.844</w:t>
            </w:r>
          </w:p>
        </w:tc>
        <w:tc>
          <w:tcPr>
            <w:tcW w:w="1101" w:type="dxa"/>
            <w:tcBorders>
              <w:bottom w:val="single" w:sz="2" w:space="0" w:color="auto"/>
            </w:tcBorders>
            <w:shd w:val="clear" w:color="auto" w:fill="auto"/>
            <w:vAlign w:val="center"/>
            <w:hideMark/>
          </w:tcPr>
          <w:p w14:paraId="75A8780A" w14:textId="5CAF9820" w:rsidR="00A124DE" w:rsidRPr="00D8037A" w:rsidRDefault="00A3574B" w:rsidP="00BB5B5E">
            <w:pPr>
              <w:pStyle w:val="cuatexto"/>
              <w:spacing w:line="240" w:lineRule="auto"/>
              <w:jc w:val="right"/>
              <w:rPr>
                <w:sz w:val="18"/>
                <w:szCs w:val="18"/>
              </w:rPr>
            </w:pPr>
            <w:r>
              <w:rPr>
                <w:sz w:val="18"/>
              </w:rPr>
              <w:t>482.351*</w:t>
            </w:r>
          </w:p>
        </w:tc>
      </w:tr>
      <w:tr w:rsidR="00A124DE" w:rsidRPr="00BB5B5E" w14:paraId="58989A60" w14:textId="77777777" w:rsidTr="6C4617A6">
        <w:trPr>
          <w:trHeight w:val="284"/>
        </w:trPr>
        <w:tc>
          <w:tcPr>
            <w:tcW w:w="284" w:type="dxa"/>
            <w:tcBorders>
              <w:top w:val="single" w:sz="2" w:space="0" w:color="auto"/>
              <w:bottom w:val="single" w:sz="2" w:space="0" w:color="auto"/>
            </w:tcBorders>
            <w:shd w:val="clear" w:color="auto" w:fill="auto"/>
            <w:vAlign w:val="center"/>
            <w:hideMark/>
          </w:tcPr>
          <w:p w14:paraId="5FCD5EC4" w14:textId="77777777" w:rsidR="00A124DE" w:rsidRPr="00BB5B5E" w:rsidRDefault="00A124DE" w:rsidP="00824CB9">
            <w:pPr>
              <w:pStyle w:val="cuatexto"/>
              <w:spacing w:line="240" w:lineRule="auto"/>
              <w:rPr>
                <w:sz w:val="18"/>
                <w:szCs w:val="18"/>
              </w:rPr>
            </w:pPr>
            <w:r>
              <w:rPr>
                <w:sz w:val="18"/>
              </w:rPr>
              <w:t>3</w:t>
            </w:r>
          </w:p>
        </w:tc>
        <w:tc>
          <w:tcPr>
            <w:tcW w:w="1843" w:type="dxa"/>
            <w:tcBorders>
              <w:top w:val="single" w:sz="2" w:space="0" w:color="auto"/>
              <w:bottom w:val="single" w:sz="2" w:space="0" w:color="auto"/>
            </w:tcBorders>
            <w:shd w:val="clear" w:color="auto" w:fill="auto"/>
            <w:vAlign w:val="center"/>
            <w:hideMark/>
          </w:tcPr>
          <w:p w14:paraId="6608B2C0" w14:textId="77777777" w:rsidR="00A124DE" w:rsidRPr="00BB5B5E" w:rsidRDefault="00A124DE" w:rsidP="00824CB9">
            <w:pPr>
              <w:pStyle w:val="cuatexto"/>
              <w:spacing w:line="240" w:lineRule="auto"/>
              <w:rPr>
                <w:sz w:val="18"/>
                <w:szCs w:val="18"/>
              </w:rPr>
            </w:pPr>
            <w:r>
              <w:rPr>
                <w:sz w:val="18"/>
              </w:rPr>
              <w:t>Erabilera orokorrerako azpiegiturak eta ondasunak</w:t>
            </w:r>
          </w:p>
        </w:tc>
        <w:tc>
          <w:tcPr>
            <w:tcW w:w="1101" w:type="dxa"/>
            <w:tcBorders>
              <w:top w:val="single" w:sz="2" w:space="0" w:color="auto"/>
              <w:bottom w:val="single" w:sz="2" w:space="0" w:color="auto"/>
            </w:tcBorders>
            <w:shd w:val="clear" w:color="auto" w:fill="auto"/>
            <w:vAlign w:val="center"/>
            <w:hideMark/>
          </w:tcPr>
          <w:p w14:paraId="2F2C1882" w14:textId="77777777" w:rsidR="00A124DE" w:rsidRPr="00BB5B5E" w:rsidRDefault="00A124DE" w:rsidP="00BB5B5E">
            <w:pPr>
              <w:pStyle w:val="cuatexto"/>
              <w:spacing w:line="240" w:lineRule="auto"/>
              <w:jc w:val="right"/>
              <w:rPr>
                <w:sz w:val="18"/>
                <w:szCs w:val="18"/>
              </w:rPr>
            </w:pPr>
            <w:r>
              <w:rPr>
                <w:sz w:val="18"/>
              </w:rPr>
              <w:t>3.537.016</w:t>
            </w:r>
          </w:p>
        </w:tc>
        <w:tc>
          <w:tcPr>
            <w:tcW w:w="1101" w:type="dxa"/>
            <w:tcBorders>
              <w:top w:val="single" w:sz="2" w:space="0" w:color="auto"/>
              <w:bottom w:val="single" w:sz="2" w:space="0" w:color="auto"/>
              <w:right w:val="single" w:sz="4" w:space="0" w:color="auto"/>
            </w:tcBorders>
            <w:shd w:val="clear" w:color="auto" w:fill="auto"/>
            <w:vAlign w:val="center"/>
            <w:hideMark/>
          </w:tcPr>
          <w:p w14:paraId="733D651D" w14:textId="77777777" w:rsidR="00A124DE" w:rsidRPr="00BB5B5E" w:rsidRDefault="00A124DE" w:rsidP="00BB5B5E">
            <w:pPr>
              <w:pStyle w:val="cuatexto"/>
              <w:spacing w:line="240" w:lineRule="auto"/>
              <w:jc w:val="right"/>
              <w:rPr>
                <w:sz w:val="18"/>
                <w:szCs w:val="18"/>
              </w:rPr>
            </w:pPr>
            <w:r>
              <w:rPr>
                <w:sz w:val="18"/>
              </w:rPr>
              <w:t>3.537.016</w:t>
            </w:r>
          </w:p>
        </w:tc>
        <w:tc>
          <w:tcPr>
            <w:tcW w:w="349" w:type="dxa"/>
            <w:tcBorders>
              <w:top w:val="single" w:sz="2" w:space="0" w:color="auto"/>
              <w:left w:val="single" w:sz="4" w:space="0" w:color="auto"/>
              <w:bottom w:val="single" w:sz="2" w:space="0" w:color="auto"/>
            </w:tcBorders>
            <w:shd w:val="clear" w:color="auto" w:fill="auto"/>
            <w:vAlign w:val="center"/>
            <w:hideMark/>
          </w:tcPr>
          <w:p w14:paraId="0B778152" w14:textId="77777777" w:rsidR="00A124DE" w:rsidRPr="00BB5B5E" w:rsidRDefault="00A124DE" w:rsidP="00824CB9">
            <w:pPr>
              <w:pStyle w:val="cuatexto"/>
              <w:spacing w:line="240" w:lineRule="auto"/>
              <w:rPr>
                <w:sz w:val="18"/>
                <w:szCs w:val="18"/>
              </w:rPr>
            </w:pPr>
            <w:r>
              <w:rPr>
                <w:sz w:val="18"/>
              </w:rPr>
              <w:t>3</w:t>
            </w:r>
          </w:p>
        </w:tc>
        <w:tc>
          <w:tcPr>
            <w:tcW w:w="2126" w:type="dxa"/>
            <w:tcBorders>
              <w:top w:val="single" w:sz="2" w:space="0" w:color="auto"/>
              <w:bottom w:val="single" w:sz="2" w:space="0" w:color="auto"/>
            </w:tcBorders>
            <w:shd w:val="clear" w:color="auto" w:fill="auto"/>
            <w:vAlign w:val="center"/>
            <w:hideMark/>
          </w:tcPr>
          <w:p w14:paraId="203C4396" w14:textId="77777777" w:rsidR="00A124DE" w:rsidRPr="00BB5B5E" w:rsidRDefault="00A124DE" w:rsidP="00824CB9">
            <w:pPr>
              <w:pStyle w:val="cuatexto"/>
              <w:spacing w:line="240" w:lineRule="auto"/>
              <w:rPr>
                <w:sz w:val="18"/>
                <w:szCs w:val="18"/>
              </w:rPr>
            </w:pPr>
            <w:r>
              <w:rPr>
                <w:sz w:val="18"/>
              </w:rPr>
              <w:t>Kapitaleko dirulaguntzak</w:t>
            </w:r>
          </w:p>
        </w:tc>
        <w:tc>
          <w:tcPr>
            <w:tcW w:w="1101" w:type="dxa"/>
            <w:tcBorders>
              <w:top w:val="single" w:sz="2" w:space="0" w:color="auto"/>
              <w:bottom w:val="single" w:sz="2" w:space="0" w:color="auto"/>
            </w:tcBorders>
            <w:shd w:val="clear" w:color="auto" w:fill="auto"/>
            <w:vAlign w:val="center"/>
            <w:hideMark/>
          </w:tcPr>
          <w:p w14:paraId="6473D805" w14:textId="77777777" w:rsidR="00A124DE" w:rsidRPr="00BB5B5E" w:rsidRDefault="00A124DE" w:rsidP="00BB5B5E">
            <w:pPr>
              <w:pStyle w:val="cuatexto"/>
              <w:spacing w:line="240" w:lineRule="auto"/>
              <w:jc w:val="right"/>
              <w:rPr>
                <w:sz w:val="18"/>
                <w:szCs w:val="18"/>
              </w:rPr>
            </w:pPr>
            <w:r>
              <w:rPr>
                <w:sz w:val="18"/>
              </w:rPr>
              <w:t>630.934</w:t>
            </w:r>
          </w:p>
        </w:tc>
        <w:tc>
          <w:tcPr>
            <w:tcW w:w="1101" w:type="dxa"/>
            <w:tcBorders>
              <w:top w:val="single" w:sz="2" w:space="0" w:color="auto"/>
              <w:bottom w:val="single" w:sz="2" w:space="0" w:color="auto"/>
            </w:tcBorders>
            <w:shd w:val="clear" w:color="auto" w:fill="auto"/>
            <w:vAlign w:val="center"/>
            <w:hideMark/>
          </w:tcPr>
          <w:p w14:paraId="51846394" w14:textId="77777777" w:rsidR="00A124DE" w:rsidRPr="00BB5B5E" w:rsidRDefault="00A124DE" w:rsidP="00BB5B5E">
            <w:pPr>
              <w:pStyle w:val="cuatexto"/>
              <w:spacing w:line="240" w:lineRule="auto"/>
              <w:jc w:val="right"/>
              <w:rPr>
                <w:sz w:val="18"/>
                <w:szCs w:val="18"/>
              </w:rPr>
            </w:pPr>
            <w:r>
              <w:rPr>
                <w:sz w:val="18"/>
              </w:rPr>
              <w:t>639.834</w:t>
            </w:r>
          </w:p>
        </w:tc>
      </w:tr>
      <w:tr w:rsidR="00A124DE" w:rsidRPr="00BB5B5E" w14:paraId="090D8D1E" w14:textId="77777777" w:rsidTr="6C4617A6">
        <w:trPr>
          <w:trHeight w:val="284"/>
        </w:trPr>
        <w:tc>
          <w:tcPr>
            <w:tcW w:w="284" w:type="dxa"/>
            <w:tcBorders>
              <w:top w:val="single" w:sz="2" w:space="0" w:color="auto"/>
            </w:tcBorders>
            <w:shd w:val="clear" w:color="auto" w:fill="auto"/>
            <w:vAlign w:val="center"/>
            <w:hideMark/>
          </w:tcPr>
          <w:p w14:paraId="37AAF844" w14:textId="77777777" w:rsidR="00A124DE" w:rsidRPr="00BB5B5E" w:rsidRDefault="00A124DE" w:rsidP="00824CB9">
            <w:pPr>
              <w:pStyle w:val="cuatexto"/>
              <w:spacing w:line="240" w:lineRule="auto"/>
              <w:rPr>
                <w:b/>
                <w:i/>
                <w:sz w:val="18"/>
                <w:szCs w:val="18"/>
              </w:rPr>
            </w:pPr>
            <w:r>
              <w:rPr>
                <w:b/>
                <w:i/>
                <w:sz w:val="18"/>
              </w:rPr>
              <w:t>C</w:t>
            </w:r>
          </w:p>
        </w:tc>
        <w:tc>
          <w:tcPr>
            <w:tcW w:w="1843" w:type="dxa"/>
            <w:tcBorders>
              <w:top w:val="single" w:sz="2" w:space="0" w:color="auto"/>
            </w:tcBorders>
            <w:shd w:val="clear" w:color="auto" w:fill="auto"/>
            <w:vAlign w:val="center"/>
            <w:hideMark/>
          </w:tcPr>
          <w:p w14:paraId="1E9AC523" w14:textId="77777777" w:rsidR="00A124DE" w:rsidRPr="00BB5B5E" w:rsidRDefault="00A124DE" w:rsidP="00824CB9">
            <w:pPr>
              <w:pStyle w:val="cuatexto"/>
              <w:spacing w:line="240" w:lineRule="auto"/>
              <w:rPr>
                <w:b/>
                <w:i/>
                <w:sz w:val="18"/>
                <w:szCs w:val="18"/>
              </w:rPr>
            </w:pPr>
            <w:r>
              <w:rPr>
                <w:b/>
                <w:i/>
                <w:sz w:val="18"/>
              </w:rPr>
              <w:t>Zirkulatzailea</w:t>
            </w:r>
          </w:p>
        </w:tc>
        <w:tc>
          <w:tcPr>
            <w:tcW w:w="1101" w:type="dxa"/>
            <w:tcBorders>
              <w:top w:val="single" w:sz="2" w:space="0" w:color="auto"/>
            </w:tcBorders>
            <w:shd w:val="clear" w:color="auto" w:fill="auto"/>
            <w:vAlign w:val="center"/>
            <w:hideMark/>
          </w:tcPr>
          <w:p w14:paraId="24195266" w14:textId="77777777" w:rsidR="00A124DE" w:rsidRPr="00BB5B5E" w:rsidRDefault="00A124DE" w:rsidP="00BB5B5E">
            <w:pPr>
              <w:pStyle w:val="cuatexto"/>
              <w:spacing w:line="240" w:lineRule="auto"/>
              <w:jc w:val="right"/>
              <w:rPr>
                <w:b/>
                <w:i/>
                <w:sz w:val="18"/>
                <w:szCs w:val="18"/>
              </w:rPr>
            </w:pPr>
            <w:r>
              <w:rPr>
                <w:b/>
                <w:i/>
                <w:sz w:val="18"/>
              </w:rPr>
              <w:t>5.456.806</w:t>
            </w:r>
          </w:p>
        </w:tc>
        <w:tc>
          <w:tcPr>
            <w:tcW w:w="1101" w:type="dxa"/>
            <w:tcBorders>
              <w:top w:val="single" w:sz="2" w:space="0" w:color="auto"/>
              <w:bottom w:val="single" w:sz="2" w:space="0" w:color="auto"/>
              <w:right w:val="single" w:sz="4" w:space="0" w:color="auto"/>
            </w:tcBorders>
            <w:shd w:val="clear" w:color="auto" w:fill="auto"/>
            <w:vAlign w:val="center"/>
            <w:hideMark/>
          </w:tcPr>
          <w:p w14:paraId="79490FA2" w14:textId="77777777" w:rsidR="00A124DE" w:rsidRPr="00BB5B5E" w:rsidRDefault="00A124DE" w:rsidP="00BB5B5E">
            <w:pPr>
              <w:pStyle w:val="cuatexto"/>
              <w:spacing w:line="240" w:lineRule="auto"/>
              <w:jc w:val="right"/>
              <w:rPr>
                <w:b/>
                <w:i/>
                <w:sz w:val="18"/>
                <w:szCs w:val="18"/>
              </w:rPr>
            </w:pPr>
            <w:r>
              <w:rPr>
                <w:b/>
                <w:i/>
                <w:sz w:val="18"/>
              </w:rPr>
              <w:t>5.699.055</w:t>
            </w:r>
          </w:p>
        </w:tc>
        <w:tc>
          <w:tcPr>
            <w:tcW w:w="349" w:type="dxa"/>
            <w:tcBorders>
              <w:top w:val="single" w:sz="2" w:space="0" w:color="auto"/>
              <w:left w:val="single" w:sz="4" w:space="0" w:color="auto"/>
            </w:tcBorders>
            <w:shd w:val="clear" w:color="auto" w:fill="auto"/>
            <w:vAlign w:val="center"/>
            <w:hideMark/>
          </w:tcPr>
          <w:p w14:paraId="61740529" w14:textId="77777777" w:rsidR="00A124DE" w:rsidRPr="00BB5B5E" w:rsidRDefault="00A124DE" w:rsidP="00824CB9">
            <w:pPr>
              <w:pStyle w:val="cuatexto"/>
              <w:spacing w:line="240" w:lineRule="auto"/>
              <w:rPr>
                <w:b/>
                <w:i/>
                <w:sz w:val="18"/>
                <w:szCs w:val="18"/>
              </w:rPr>
            </w:pPr>
            <w:r>
              <w:rPr>
                <w:b/>
                <w:i/>
                <w:sz w:val="18"/>
              </w:rPr>
              <w:t>D</w:t>
            </w:r>
          </w:p>
        </w:tc>
        <w:tc>
          <w:tcPr>
            <w:tcW w:w="2126" w:type="dxa"/>
            <w:tcBorders>
              <w:top w:val="single" w:sz="2" w:space="0" w:color="auto"/>
            </w:tcBorders>
            <w:shd w:val="clear" w:color="auto" w:fill="auto"/>
            <w:vAlign w:val="center"/>
            <w:hideMark/>
          </w:tcPr>
          <w:p w14:paraId="3860FA59" w14:textId="77777777" w:rsidR="00A124DE" w:rsidRPr="00BB5B5E" w:rsidRDefault="00A124DE" w:rsidP="00824CB9">
            <w:pPr>
              <w:pStyle w:val="cuatexto"/>
              <w:spacing w:line="240" w:lineRule="auto"/>
              <w:rPr>
                <w:b/>
                <w:i/>
                <w:sz w:val="18"/>
                <w:szCs w:val="18"/>
              </w:rPr>
            </w:pPr>
            <w:r>
              <w:rPr>
                <w:b/>
                <w:i/>
                <w:sz w:val="18"/>
              </w:rPr>
              <w:t>Epe laburreko hartzekodunak</w:t>
            </w:r>
          </w:p>
        </w:tc>
        <w:tc>
          <w:tcPr>
            <w:tcW w:w="1101" w:type="dxa"/>
            <w:tcBorders>
              <w:top w:val="single" w:sz="2" w:space="0" w:color="auto"/>
            </w:tcBorders>
            <w:shd w:val="clear" w:color="auto" w:fill="auto"/>
            <w:vAlign w:val="center"/>
            <w:hideMark/>
          </w:tcPr>
          <w:p w14:paraId="4F8FE000" w14:textId="77777777" w:rsidR="00A124DE" w:rsidRPr="00BB5B5E" w:rsidRDefault="00A124DE" w:rsidP="00BB5B5E">
            <w:pPr>
              <w:pStyle w:val="cuatexto"/>
              <w:spacing w:line="240" w:lineRule="auto"/>
              <w:jc w:val="right"/>
              <w:rPr>
                <w:b/>
                <w:i/>
                <w:sz w:val="18"/>
                <w:szCs w:val="18"/>
              </w:rPr>
            </w:pPr>
            <w:r>
              <w:rPr>
                <w:b/>
                <w:i/>
                <w:sz w:val="18"/>
              </w:rPr>
              <w:t>600.288</w:t>
            </w:r>
          </w:p>
        </w:tc>
        <w:tc>
          <w:tcPr>
            <w:tcW w:w="1101" w:type="dxa"/>
            <w:tcBorders>
              <w:top w:val="single" w:sz="2" w:space="0" w:color="auto"/>
            </w:tcBorders>
            <w:shd w:val="clear" w:color="auto" w:fill="auto"/>
            <w:vAlign w:val="center"/>
            <w:hideMark/>
          </w:tcPr>
          <w:p w14:paraId="05FCAA08" w14:textId="77777777" w:rsidR="00A124DE" w:rsidRPr="00BB5B5E" w:rsidRDefault="00A124DE" w:rsidP="00BB5B5E">
            <w:pPr>
              <w:pStyle w:val="cuatexto"/>
              <w:spacing w:line="240" w:lineRule="auto"/>
              <w:jc w:val="right"/>
              <w:rPr>
                <w:b/>
                <w:i/>
                <w:sz w:val="18"/>
                <w:szCs w:val="18"/>
              </w:rPr>
            </w:pPr>
            <w:r>
              <w:rPr>
                <w:b/>
                <w:i/>
                <w:sz w:val="18"/>
              </w:rPr>
              <w:t>1.234.329</w:t>
            </w:r>
          </w:p>
        </w:tc>
      </w:tr>
      <w:tr w:rsidR="00A124DE" w:rsidRPr="00BB5B5E" w14:paraId="6542799D" w14:textId="77777777" w:rsidTr="6C4617A6">
        <w:trPr>
          <w:trHeight w:val="284"/>
        </w:trPr>
        <w:tc>
          <w:tcPr>
            <w:tcW w:w="284" w:type="dxa"/>
            <w:shd w:val="clear" w:color="auto" w:fill="auto"/>
            <w:vAlign w:val="center"/>
            <w:hideMark/>
          </w:tcPr>
          <w:p w14:paraId="44B0A208" w14:textId="77777777" w:rsidR="00A124DE" w:rsidRPr="00BB5B5E" w:rsidRDefault="00A124DE" w:rsidP="00824CB9">
            <w:pPr>
              <w:pStyle w:val="cuatexto"/>
              <w:spacing w:line="240" w:lineRule="auto"/>
              <w:rPr>
                <w:sz w:val="18"/>
                <w:szCs w:val="18"/>
              </w:rPr>
            </w:pPr>
            <w:r>
              <w:rPr>
                <w:sz w:val="18"/>
              </w:rPr>
              <w:t>8</w:t>
            </w:r>
          </w:p>
        </w:tc>
        <w:tc>
          <w:tcPr>
            <w:tcW w:w="1843" w:type="dxa"/>
            <w:shd w:val="clear" w:color="auto" w:fill="auto"/>
            <w:vAlign w:val="center"/>
            <w:hideMark/>
          </w:tcPr>
          <w:p w14:paraId="35F319C9" w14:textId="77777777" w:rsidR="00A124DE" w:rsidRPr="00BB5B5E" w:rsidRDefault="00A124DE" w:rsidP="00824CB9">
            <w:pPr>
              <w:pStyle w:val="cuatexto"/>
              <w:spacing w:line="240" w:lineRule="auto"/>
              <w:rPr>
                <w:sz w:val="18"/>
                <w:szCs w:val="18"/>
              </w:rPr>
            </w:pPr>
            <w:r>
              <w:rPr>
                <w:sz w:val="18"/>
              </w:rPr>
              <w:t>Zordunak</w:t>
            </w:r>
          </w:p>
        </w:tc>
        <w:tc>
          <w:tcPr>
            <w:tcW w:w="1101" w:type="dxa"/>
            <w:shd w:val="clear" w:color="auto" w:fill="auto"/>
            <w:vAlign w:val="center"/>
            <w:hideMark/>
          </w:tcPr>
          <w:p w14:paraId="7F0481BC" w14:textId="77777777" w:rsidR="00A124DE" w:rsidRPr="00BB5B5E" w:rsidRDefault="00A124DE" w:rsidP="00BB5B5E">
            <w:pPr>
              <w:pStyle w:val="cuatexto"/>
              <w:spacing w:line="240" w:lineRule="auto"/>
              <w:jc w:val="right"/>
              <w:rPr>
                <w:sz w:val="18"/>
                <w:szCs w:val="18"/>
              </w:rPr>
            </w:pPr>
            <w:r>
              <w:rPr>
                <w:sz w:val="18"/>
              </w:rPr>
              <w:t>1.376.155</w:t>
            </w:r>
          </w:p>
        </w:tc>
        <w:tc>
          <w:tcPr>
            <w:tcW w:w="1101" w:type="dxa"/>
            <w:tcBorders>
              <w:top w:val="single" w:sz="2" w:space="0" w:color="auto"/>
              <w:bottom w:val="single" w:sz="2" w:space="0" w:color="auto"/>
              <w:right w:val="single" w:sz="4" w:space="0" w:color="auto"/>
            </w:tcBorders>
            <w:shd w:val="clear" w:color="auto" w:fill="auto"/>
            <w:vAlign w:val="center"/>
            <w:hideMark/>
          </w:tcPr>
          <w:p w14:paraId="22772A25" w14:textId="77777777" w:rsidR="00A124DE" w:rsidRPr="00BB5B5E" w:rsidRDefault="00A124DE" w:rsidP="00BB5B5E">
            <w:pPr>
              <w:pStyle w:val="cuatexto"/>
              <w:spacing w:line="240" w:lineRule="auto"/>
              <w:jc w:val="right"/>
              <w:rPr>
                <w:sz w:val="18"/>
                <w:szCs w:val="18"/>
              </w:rPr>
            </w:pPr>
            <w:r>
              <w:rPr>
                <w:sz w:val="18"/>
              </w:rPr>
              <w:t>1.441.380</w:t>
            </w:r>
          </w:p>
        </w:tc>
        <w:tc>
          <w:tcPr>
            <w:tcW w:w="349" w:type="dxa"/>
            <w:tcBorders>
              <w:left w:val="single" w:sz="4" w:space="0" w:color="auto"/>
            </w:tcBorders>
            <w:shd w:val="clear" w:color="auto" w:fill="auto"/>
            <w:vAlign w:val="center"/>
            <w:hideMark/>
          </w:tcPr>
          <w:p w14:paraId="29B4EA11" w14:textId="77777777" w:rsidR="00A124DE" w:rsidRPr="00BB5B5E" w:rsidRDefault="00A124DE" w:rsidP="00824CB9">
            <w:pPr>
              <w:pStyle w:val="cuatexto"/>
              <w:spacing w:line="240" w:lineRule="auto"/>
              <w:rPr>
                <w:sz w:val="18"/>
                <w:szCs w:val="18"/>
              </w:rPr>
            </w:pPr>
            <w:r>
              <w:rPr>
                <w:sz w:val="18"/>
              </w:rPr>
              <w:t>6</w:t>
            </w:r>
          </w:p>
        </w:tc>
        <w:tc>
          <w:tcPr>
            <w:tcW w:w="2126" w:type="dxa"/>
            <w:shd w:val="clear" w:color="auto" w:fill="auto"/>
            <w:vAlign w:val="center"/>
            <w:hideMark/>
          </w:tcPr>
          <w:p w14:paraId="6FFC3443" w14:textId="77777777" w:rsidR="00A124DE" w:rsidRPr="00BB5B5E" w:rsidRDefault="00A124DE" w:rsidP="00824CB9">
            <w:pPr>
              <w:pStyle w:val="cuatexto"/>
              <w:spacing w:line="240" w:lineRule="auto"/>
              <w:rPr>
                <w:sz w:val="18"/>
                <w:szCs w:val="18"/>
              </w:rPr>
            </w:pPr>
            <w:r>
              <w:rPr>
                <w:sz w:val="18"/>
              </w:rPr>
              <w:t>Itxitako aurrekontuetako eta aurrekontuz kanpoko hartzekodunak</w:t>
            </w:r>
          </w:p>
        </w:tc>
        <w:tc>
          <w:tcPr>
            <w:tcW w:w="1101" w:type="dxa"/>
            <w:shd w:val="clear" w:color="auto" w:fill="auto"/>
            <w:vAlign w:val="center"/>
            <w:hideMark/>
          </w:tcPr>
          <w:p w14:paraId="6106AE66" w14:textId="77777777" w:rsidR="00A124DE" w:rsidRPr="00BB5B5E" w:rsidRDefault="00A124DE" w:rsidP="00BB5B5E">
            <w:pPr>
              <w:pStyle w:val="cuatexto"/>
              <w:spacing w:line="240" w:lineRule="auto"/>
              <w:jc w:val="right"/>
              <w:rPr>
                <w:sz w:val="18"/>
                <w:szCs w:val="18"/>
              </w:rPr>
            </w:pPr>
            <w:r>
              <w:rPr>
                <w:sz w:val="18"/>
              </w:rPr>
              <w:t>598.673</w:t>
            </w:r>
          </w:p>
        </w:tc>
        <w:tc>
          <w:tcPr>
            <w:tcW w:w="1101" w:type="dxa"/>
            <w:shd w:val="clear" w:color="auto" w:fill="auto"/>
            <w:vAlign w:val="center"/>
            <w:hideMark/>
          </w:tcPr>
          <w:p w14:paraId="1B0D3EC1" w14:textId="77777777" w:rsidR="00A124DE" w:rsidRPr="00BB5B5E" w:rsidRDefault="00A124DE" w:rsidP="00BB5B5E">
            <w:pPr>
              <w:pStyle w:val="cuatexto"/>
              <w:spacing w:line="240" w:lineRule="auto"/>
              <w:jc w:val="right"/>
              <w:rPr>
                <w:sz w:val="18"/>
                <w:szCs w:val="18"/>
              </w:rPr>
            </w:pPr>
            <w:r>
              <w:rPr>
                <w:sz w:val="18"/>
              </w:rPr>
              <w:t>1.222.462</w:t>
            </w:r>
          </w:p>
        </w:tc>
      </w:tr>
      <w:tr w:rsidR="00A124DE" w:rsidRPr="00BB5B5E" w14:paraId="708DCF63" w14:textId="77777777" w:rsidTr="00C54FF7">
        <w:trPr>
          <w:trHeight w:val="284"/>
        </w:trPr>
        <w:tc>
          <w:tcPr>
            <w:tcW w:w="284" w:type="dxa"/>
            <w:tcBorders>
              <w:bottom w:val="single" w:sz="4" w:space="0" w:color="auto"/>
            </w:tcBorders>
            <w:shd w:val="clear" w:color="auto" w:fill="auto"/>
            <w:vAlign w:val="center"/>
            <w:hideMark/>
          </w:tcPr>
          <w:p w14:paraId="2B2B7304" w14:textId="77777777" w:rsidR="00A124DE" w:rsidRPr="00BB5B5E" w:rsidRDefault="00A124DE" w:rsidP="00824CB9">
            <w:pPr>
              <w:pStyle w:val="cuatexto"/>
              <w:spacing w:line="240" w:lineRule="auto"/>
              <w:rPr>
                <w:sz w:val="18"/>
                <w:szCs w:val="18"/>
              </w:rPr>
            </w:pPr>
            <w:r>
              <w:rPr>
                <w:sz w:val="18"/>
              </w:rPr>
              <w:t>9</w:t>
            </w:r>
          </w:p>
        </w:tc>
        <w:tc>
          <w:tcPr>
            <w:tcW w:w="1843" w:type="dxa"/>
            <w:tcBorders>
              <w:bottom w:val="single" w:sz="4" w:space="0" w:color="auto"/>
            </w:tcBorders>
            <w:shd w:val="clear" w:color="auto" w:fill="auto"/>
            <w:vAlign w:val="center"/>
            <w:hideMark/>
          </w:tcPr>
          <w:p w14:paraId="620DFFCA" w14:textId="77777777" w:rsidR="00A124DE" w:rsidRPr="00BB5B5E" w:rsidRDefault="00A124DE" w:rsidP="00824CB9">
            <w:pPr>
              <w:pStyle w:val="cuatexto"/>
              <w:spacing w:line="240" w:lineRule="auto"/>
              <w:rPr>
                <w:sz w:val="18"/>
                <w:szCs w:val="18"/>
              </w:rPr>
            </w:pPr>
            <w:r>
              <w:rPr>
                <w:sz w:val="18"/>
              </w:rPr>
              <w:t>Kontu finantzarioak</w:t>
            </w:r>
          </w:p>
        </w:tc>
        <w:tc>
          <w:tcPr>
            <w:tcW w:w="1101" w:type="dxa"/>
            <w:tcBorders>
              <w:bottom w:val="single" w:sz="4" w:space="0" w:color="auto"/>
            </w:tcBorders>
            <w:shd w:val="clear" w:color="auto" w:fill="auto"/>
            <w:vAlign w:val="center"/>
            <w:hideMark/>
          </w:tcPr>
          <w:p w14:paraId="487F3571" w14:textId="77777777" w:rsidR="00A124DE" w:rsidRPr="00BB5B5E" w:rsidRDefault="00A124DE" w:rsidP="00BB5B5E">
            <w:pPr>
              <w:pStyle w:val="cuatexto"/>
              <w:spacing w:line="240" w:lineRule="auto"/>
              <w:jc w:val="right"/>
              <w:rPr>
                <w:sz w:val="18"/>
                <w:szCs w:val="18"/>
              </w:rPr>
            </w:pPr>
            <w:r>
              <w:rPr>
                <w:sz w:val="18"/>
              </w:rPr>
              <w:t>4.080.651</w:t>
            </w:r>
          </w:p>
        </w:tc>
        <w:tc>
          <w:tcPr>
            <w:tcW w:w="1101" w:type="dxa"/>
            <w:tcBorders>
              <w:top w:val="single" w:sz="2" w:space="0" w:color="auto"/>
              <w:bottom w:val="single" w:sz="4" w:space="0" w:color="auto"/>
              <w:right w:val="single" w:sz="4" w:space="0" w:color="auto"/>
            </w:tcBorders>
            <w:shd w:val="clear" w:color="auto" w:fill="auto"/>
            <w:vAlign w:val="center"/>
            <w:hideMark/>
          </w:tcPr>
          <w:p w14:paraId="689200A1" w14:textId="77777777" w:rsidR="00A124DE" w:rsidRPr="00BB5B5E" w:rsidRDefault="00A124DE" w:rsidP="00BB5B5E">
            <w:pPr>
              <w:pStyle w:val="cuatexto"/>
              <w:spacing w:line="240" w:lineRule="auto"/>
              <w:jc w:val="right"/>
              <w:rPr>
                <w:sz w:val="18"/>
                <w:szCs w:val="18"/>
              </w:rPr>
            </w:pPr>
            <w:r>
              <w:rPr>
                <w:sz w:val="18"/>
              </w:rPr>
              <w:t>4.257.675</w:t>
            </w:r>
          </w:p>
        </w:tc>
        <w:tc>
          <w:tcPr>
            <w:tcW w:w="349" w:type="dxa"/>
            <w:tcBorders>
              <w:left w:val="single" w:sz="4" w:space="0" w:color="auto"/>
              <w:bottom w:val="single" w:sz="4" w:space="0" w:color="auto"/>
            </w:tcBorders>
            <w:shd w:val="clear" w:color="auto" w:fill="auto"/>
            <w:vAlign w:val="center"/>
            <w:hideMark/>
          </w:tcPr>
          <w:p w14:paraId="75697EEC" w14:textId="77777777" w:rsidR="00A124DE" w:rsidRPr="00BB5B5E" w:rsidRDefault="00A124DE" w:rsidP="00824CB9">
            <w:pPr>
              <w:pStyle w:val="cuatexto"/>
              <w:spacing w:line="240" w:lineRule="auto"/>
              <w:rPr>
                <w:sz w:val="18"/>
                <w:szCs w:val="18"/>
              </w:rPr>
            </w:pPr>
            <w:r>
              <w:rPr>
                <w:sz w:val="18"/>
              </w:rPr>
              <w:t>7</w:t>
            </w:r>
          </w:p>
        </w:tc>
        <w:tc>
          <w:tcPr>
            <w:tcW w:w="2126" w:type="dxa"/>
            <w:tcBorders>
              <w:bottom w:val="single" w:sz="4" w:space="0" w:color="auto"/>
            </w:tcBorders>
            <w:shd w:val="clear" w:color="auto" w:fill="auto"/>
            <w:vAlign w:val="center"/>
            <w:hideMark/>
          </w:tcPr>
          <w:p w14:paraId="19952A82" w14:textId="77777777" w:rsidR="00A124DE" w:rsidRPr="00BB5B5E" w:rsidRDefault="00A124DE" w:rsidP="00824CB9">
            <w:pPr>
              <w:pStyle w:val="cuatexto"/>
              <w:spacing w:line="240" w:lineRule="auto"/>
              <w:rPr>
                <w:sz w:val="18"/>
                <w:szCs w:val="18"/>
              </w:rPr>
            </w:pPr>
            <w:r>
              <w:rPr>
                <w:sz w:val="18"/>
              </w:rPr>
              <w:t>Aplikatzeko dauden partidak eta aldizkatzearen ondoriozko doitzeak</w:t>
            </w:r>
          </w:p>
        </w:tc>
        <w:tc>
          <w:tcPr>
            <w:tcW w:w="1101" w:type="dxa"/>
            <w:tcBorders>
              <w:bottom w:val="single" w:sz="4" w:space="0" w:color="auto"/>
            </w:tcBorders>
            <w:shd w:val="clear" w:color="auto" w:fill="auto"/>
            <w:vAlign w:val="center"/>
            <w:hideMark/>
          </w:tcPr>
          <w:p w14:paraId="491EDD82" w14:textId="77777777" w:rsidR="00A124DE" w:rsidRPr="00BB5B5E" w:rsidRDefault="00A124DE" w:rsidP="00BB5B5E">
            <w:pPr>
              <w:pStyle w:val="cuatexto"/>
              <w:spacing w:line="240" w:lineRule="auto"/>
              <w:jc w:val="right"/>
              <w:rPr>
                <w:sz w:val="18"/>
                <w:szCs w:val="18"/>
              </w:rPr>
            </w:pPr>
            <w:r>
              <w:rPr>
                <w:sz w:val="18"/>
              </w:rPr>
              <w:t>1.615</w:t>
            </w:r>
          </w:p>
        </w:tc>
        <w:tc>
          <w:tcPr>
            <w:tcW w:w="1101" w:type="dxa"/>
            <w:tcBorders>
              <w:bottom w:val="single" w:sz="4" w:space="0" w:color="auto"/>
            </w:tcBorders>
            <w:shd w:val="clear" w:color="auto" w:fill="auto"/>
            <w:vAlign w:val="center"/>
            <w:hideMark/>
          </w:tcPr>
          <w:p w14:paraId="0362D97D" w14:textId="77777777" w:rsidR="00A124DE" w:rsidRPr="00BB5B5E" w:rsidRDefault="00A124DE" w:rsidP="00BB5B5E">
            <w:pPr>
              <w:pStyle w:val="cuatexto"/>
              <w:spacing w:line="240" w:lineRule="auto"/>
              <w:jc w:val="right"/>
              <w:rPr>
                <w:sz w:val="18"/>
                <w:szCs w:val="18"/>
              </w:rPr>
            </w:pPr>
            <w:r>
              <w:rPr>
                <w:sz w:val="18"/>
              </w:rPr>
              <w:t>11.867</w:t>
            </w:r>
          </w:p>
        </w:tc>
      </w:tr>
      <w:tr w:rsidR="00BB5B5E" w:rsidRPr="00BB5B5E" w14:paraId="0EE074E3" w14:textId="77777777" w:rsidTr="00C54FF7">
        <w:trPr>
          <w:trHeight w:val="284"/>
        </w:trPr>
        <w:tc>
          <w:tcPr>
            <w:tcW w:w="2127" w:type="dxa"/>
            <w:gridSpan w:val="2"/>
            <w:tcBorders>
              <w:top w:val="single" w:sz="4" w:space="0" w:color="auto"/>
              <w:bottom w:val="single" w:sz="4" w:space="0" w:color="auto"/>
            </w:tcBorders>
            <w:shd w:val="clear" w:color="auto" w:fill="FABF8F" w:themeFill="accent6" w:themeFillTint="99"/>
            <w:vAlign w:val="center"/>
            <w:hideMark/>
          </w:tcPr>
          <w:p w14:paraId="167C7513" w14:textId="77777777" w:rsidR="00BB5B5E" w:rsidRPr="00BB5B5E" w:rsidRDefault="00BB5B5E" w:rsidP="00BB5B5E">
            <w:pPr>
              <w:pStyle w:val="cuadroCabe"/>
              <w:spacing w:line="240" w:lineRule="auto"/>
              <w:rPr>
                <w:sz w:val="16"/>
                <w:szCs w:val="16"/>
              </w:rPr>
            </w:pPr>
            <w:r>
              <w:rPr>
                <w:sz w:val="16"/>
              </w:rPr>
              <w:t> Aktiboa, guztira</w:t>
            </w:r>
          </w:p>
        </w:tc>
        <w:tc>
          <w:tcPr>
            <w:tcW w:w="1101" w:type="dxa"/>
            <w:tcBorders>
              <w:top w:val="single" w:sz="4" w:space="0" w:color="auto"/>
              <w:bottom w:val="single" w:sz="4" w:space="0" w:color="auto"/>
            </w:tcBorders>
            <w:shd w:val="clear" w:color="auto" w:fill="FABF8F" w:themeFill="accent6" w:themeFillTint="99"/>
            <w:vAlign w:val="center"/>
            <w:hideMark/>
          </w:tcPr>
          <w:p w14:paraId="106A1C28" w14:textId="77777777" w:rsidR="00BB5B5E" w:rsidRPr="00BB5B5E" w:rsidRDefault="00BB5B5E" w:rsidP="00BB5B5E">
            <w:pPr>
              <w:pStyle w:val="cuadroCabe"/>
              <w:spacing w:line="240" w:lineRule="auto"/>
              <w:jc w:val="right"/>
              <w:rPr>
                <w:sz w:val="16"/>
                <w:szCs w:val="16"/>
              </w:rPr>
            </w:pPr>
            <w:r>
              <w:rPr>
                <w:sz w:val="16"/>
              </w:rPr>
              <w:t>23.594.365</w:t>
            </w:r>
          </w:p>
        </w:tc>
        <w:tc>
          <w:tcPr>
            <w:tcW w:w="1101" w:type="dxa"/>
            <w:tcBorders>
              <w:top w:val="single" w:sz="4" w:space="0" w:color="auto"/>
              <w:bottom w:val="single" w:sz="4" w:space="0" w:color="auto"/>
              <w:right w:val="single" w:sz="4" w:space="0" w:color="auto"/>
            </w:tcBorders>
            <w:shd w:val="clear" w:color="auto" w:fill="FABF8F" w:themeFill="accent6" w:themeFillTint="99"/>
            <w:vAlign w:val="center"/>
            <w:hideMark/>
          </w:tcPr>
          <w:p w14:paraId="054A19A6" w14:textId="77777777" w:rsidR="00BB5B5E" w:rsidRPr="00BB5B5E" w:rsidRDefault="00BB5B5E" w:rsidP="00BB5B5E">
            <w:pPr>
              <w:pStyle w:val="cuadroCabe"/>
              <w:spacing w:line="240" w:lineRule="auto"/>
              <w:jc w:val="right"/>
              <w:rPr>
                <w:sz w:val="16"/>
                <w:szCs w:val="16"/>
              </w:rPr>
            </w:pPr>
            <w:r>
              <w:rPr>
                <w:sz w:val="16"/>
              </w:rPr>
              <w:t>24.412.380</w:t>
            </w:r>
          </w:p>
        </w:tc>
        <w:tc>
          <w:tcPr>
            <w:tcW w:w="349" w:type="dxa"/>
            <w:tcBorders>
              <w:top w:val="single" w:sz="4" w:space="0" w:color="auto"/>
              <w:left w:val="single" w:sz="4" w:space="0" w:color="auto"/>
              <w:bottom w:val="single" w:sz="4" w:space="0" w:color="auto"/>
            </w:tcBorders>
            <w:shd w:val="clear" w:color="auto" w:fill="FABF8F" w:themeFill="accent6" w:themeFillTint="99"/>
            <w:vAlign w:val="center"/>
            <w:hideMark/>
          </w:tcPr>
          <w:p w14:paraId="4ECEB114" w14:textId="77777777" w:rsidR="00BB5B5E" w:rsidRPr="00BB5B5E" w:rsidRDefault="00BB5B5E" w:rsidP="00824CB9">
            <w:pPr>
              <w:pStyle w:val="cuadroCabe"/>
              <w:spacing w:line="240" w:lineRule="auto"/>
              <w:rPr>
                <w:sz w:val="16"/>
                <w:szCs w:val="16"/>
              </w:rPr>
            </w:pPr>
            <w:r>
              <w:rPr>
                <w:sz w:val="16"/>
              </w:rPr>
              <w:t> </w:t>
            </w:r>
          </w:p>
        </w:tc>
        <w:tc>
          <w:tcPr>
            <w:tcW w:w="2126" w:type="dxa"/>
            <w:tcBorders>
              <w:top w:val="single" w:sz="4" w:space="0" w:color="auto"/>
              <w:bottom w:val="single" w:sz="4" w:space="0" w:color="auto"/>
            </w:tcBorders>
            <w:shd w:val="clear" w:color="auto" w:fill="FABF8F" w:themeFill="accent6" w:themeFillTint="99"/>
            <w:vAlign w:val="center"/>
            <w:hideMark/>
          </w:tcPr>
          <w:p w14:paraId="5629BF8F" w14:textId="77777777" w:rsidR="00BB5B5E" w:rsidRPr="00BB5B5E" w:rsidRDefault="00BB5B5E" w:rsidP="00824CB9">
            <w:pPr>
              <w:pStyle w:val="cuadroCabe"/>
              <w:spacing w:line="240" w:lineRule="auto"/>
              <w:rPr>
                <w:sz w:val="16"/>
                <w:szCs w:val="16"/>
              </w:rPr>
            </w:pPr>
            <w:r>
              <w:rPr>
                <w:sz w:val="16"/>
              </w:rPr>
              <w:t>Pasiboa, guztira</w:t>
            </w:r>
          </w:p>
        </w:tc>
        <w:tc>
          <w:tcPr>
            <w:tcW w:w="1101" w:type="dxa"/>
            <w:tcBorders>
              <w:top w:val="single" w:sz="4" w:space="0" w:color="auto"/>
              <w:bottom w:val="single" w:sz="4" w:space="0" w:color="auto"/>
            </w:tcBorders>
            <w:shd w:val="clear" w:color="auto" w:fill="FABF8F" w:themeFill="accent6" w:themeFillTint="99"/>
            <w:vAlign w:val="center"/>
            <w:hideMark/>
          </w:tcPr>
          <w:p w14:paraId="2FD1A70D" w14:textId="77777777" w:rsidR="00BB5B5E" w:rsidRPr="00BB5B5E" w:rsidRDefault="00BB5B5E" w:rsidP="00BB5B5E">
            <w:pPr>
              <w:pStyle w:val="cuadroCabe"/>
              <w:spacing w:line="240" w:lineRule="auto"/>
              <w:jc w:val="right"/>
              <w:rPr>
                <w:sz w:val="16"/>
                <w:szCs w:val="16"/>
              </w:rPr>
            </w:pPr>
            <w:r>
              <w:rPr>
                <w:sz w:val="16"/>
              </w:rPr>
              <w:t>23.594.365</w:t>
            </w:r>
          </w:p>
        </w:tc>
        <w:tc>
          <w:tcPr>
            <w:tcW w:w="1101" w:type="dxa"/>
            <w:tcBorders>
              <w:top w:val="single" w:sz="4" w:space="0" w:color="auto"/>
              <w:bottom w:val="single" w:sz="4" w:space="0" w:color="auto"/>
            </w:tcBorders>
            <w:shd w:val="clear" w:color="auto" w:fill="FABF8F" w:themeFill="accent6" w:themeFillTint="99"/>
            <w:vAlign w:val="center"/>
            <w:hideMark/>
          </w:tcPr>
          <w:p w14:paraId="3DB19228" w14:textId="77777777" w:rsidR="00BB5B5E" w:rsidRPr="00BB5B5E" w:rsidRDefault="00BB5B5E" w:rsidP="00BB5B5E">
            <w:pPr>
              <w:pStyle w:val="cuadroCabe"/>
              <w:spacing w:line="240" w:lineRule="auto"/>
              <w:jc w:val="right"/>
              <w:rPr>
                <w:sz w:val="16"/>
                <w:szCs w:val="16"/>
              </w:rPr>
            </w:pPr>
            <w:r>
              <w:rPr>
                <w:sz w:val="16"/>
              </w:rPr>
              <w:t>24.412.380</w:t>
            </w:r>
          </w:p>
        </w:tc>
      </w:tr>
    </w:tbl>
    <w:p w14:paraId="761EC303" w14:textId="1D1194FC" w:rsidR="00E42816" w:rsidRPr="00D8037A" w:rsidRDefault="002C3870" w:rsidP="00824CB9">
      <w:pPr>
        <w:spacing w:before="120" w:after="0"/>
        <w:ind w:firstLine="0"/>
        <w:rPr>
          <w:rFonts w:ascii="Arial" w:hAnsi="Arial" w:cs="Arial"/>
          <w:sz w:val="14"/>
          <w:szCs w:val="14"/>
        </w:rPr>
      </w:pPr>
      <w:r>
        <w:rPr>
          <w:rFonts w:ascii="Arial" w:hAnsi="Arial"/>
          <w:sz w:val="14"/>
        </w:rPr>
        <w:t>*Ganbera honek doitutako zenbatekoak</w:t>
      </w:r>
    </w:p>
    <w:p w14:paraId="6537F28F" w14:textId="77777777" w:rsidR="00824CB9" w:rsidRDefault="00824CB9">
      <w:pPr>
        <w:spacing w:after="0"/>
        <w:ind w:firstLine="0"/>
        <w:jc w:val="left"/>
        <w:rPr>
          <w:sz w:val="26"/>
          <w:szCs w:val="26"/>
        </w:rPr>
      </w:pPr>
      <w:r>
        <w:br w:type="page"/>
      </w:r>
    </w:p>
    <w:p w14:paraId="3ABDEEC2" w14:textId="77777777" w:rsidR="00A124DE" w:rsidRPr="00702059" w:rsidRDefault="00A124DE" w:rsidP="00C54FF7">
      <w:pPr>
        <w:pStyle w:val="atitulo3"/>
      </w:pPr>
      <w:bookmarkStart w:id="37" w:name="_Toc48807373"/>
      <w:bookmarkStart w:id="38" w:name="_Toc124341328"/>
      <w:bookmarkStart w:id="39" w:name="_Toc130542951"/>
      <w:r>
        <w:lastRenderedPageBreak/>
        <w:t>1.5. Emaitza-kontua</w:t>
      </w:r>
      <w:bookmarkEnd w:id="37"/>
      <w:bookmarkEnd w:id="38"/>
      <w:bookmarkEnd w:id="39"/>
    </w:p>
    <w:p w14:paraId="08518A6E" w14:textId="77777777" w:rsidR="00A124DE" w:rsidRDefault="00A124DE" w:rsidP="00BB5B5E">
      <w:pPr>
        <w:tabs>
          <w:tab w:val="num" w:pos="567"/>
        </w:tabs>
        <w:spacing w:after="240"/>
        <w:ind w:left="357" w:firstLine="0"/>
        <w:jc w:val="center"/>
        <w:rPr>
          <w:rFonts w:ascii="Arial" w:hAnsi="Arial" w:cs="Arial"/>
        </w:rPr>
      </w:pPr>
      <w:r>
        <w:rPr>
          <w:rFonts w:ascii="Arial" w:hAnsi="Arial"/>
        </w:rPr>
        <w:t>Ekitaldiko emaitza arruntak</w:t>
      </w:r>
    </w:p>
    <w:tbl>
      <w:tblPr>
        <w:tblW w:w="8804"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20"/>
        <w:gridCol w:w="1990"/>
        <w:gridCol w:w="1000"/>
        <w:gridCol w:w="1000"/>
        <w:gridCol w:w="460"/>
        <w:gridCol w:w="1934"/>
        <w:gridCol w:w="1000"/>
        <w:gridCol w:w="1000"/>
      </w:tblGrid>
      <w:tr w:rsidR="00BB5B5E" w:rsidRPr="00BB5B5E" w14:paraId="1F0A4632" w14:textId="77777777" w:rsidTr="3157BD6A">
        <w:trPr>
          <w:trHeight w:val="284"/>
        </w:trPr>
        <w:tc>
          <w:tcPr>
            <w:tcW w:w="2410" w:type="dxa"/>
            <w:gridSpan w:val="2"/>
            <w:shd w:val="clear" w:color="auto" w:fill="FABF8F" w:themeFill="accent6" w:themeFillTint="99"/>
            <w:noWrap/>
            <w:vAlign w:val="center"/>
            <w:hideMark/>
          </w:tcPr>
          <w:p w14:paraId="4D3559C2" w14:textId="77777777" w:rsidR="00BB5B5E" w:rsidRPr="00BB5B5E" w:rsidRDefault="00BB5B5E" w:rsidP="00BB5B5E">
            <w:pPr>
              <w:pStyle w:val="cuadroCabe"/>
              <w:spacing w:line="240" w:lineRule="auto"/>
              <w:rPr>
                <w:rFonts w:cs="Arial"/>
              </w:rPr>
            </w:pPr>
            <w:r>
              <w:t>Zor</w:t>
            </w:r>
          </w:p>
        </w:tc>
        <w:tc>
          <w:tcPr>
            <w:tcW w:w="1000" w:type="dxa"/>
            <w:shd w:val="clear" w:color="auto" w:fill="FABF8F" w:themeFill="accent6" w:themeFillTint="99"/>
            <w:noWrap/>
            <w:vAlign w:val="center"/>
            <w:hideMark/>
          </w:tcPr>
          <w:p w14:paraId="6D939F1C" w14:textId="5DEE71D9" w:rsidR="00BB5B5E" w:rsidRPr="00BB5B5E" w:rsidRDefault="0022569D" w:rsidP="00BB5B5E">
            <w:pPr>
              <w:pStyle w:val="cuadroCabe"/>
              <w:spacing w:line="240" w:lineRule="auto"/>
              <w:jc w:val="right"/>
              <w:rPr>
                <w:rFonts w:cs="Arial"/>
              </w:rPr>
            </w:pPr>
            <w:r>
              <w:t>2020</w:t>
            </w:r>
          </w:p>
        </w:tc>
        <w:tc>
          <w:tcPr>
            <w:tcW w:w="1000" w:type="dxa"/>
            <w:tcBorders>
              <w:top w:val="single" w:sz="4" w:space="0" w:color="auto"/>
              <w:bottom w:val="single" w:sz="2" w:space="0" w:color="auto"/>
              <w:right w:val="single" w:sz="4" w:space="0" w:color="auto"/>
            </w:tcBorders>
            <w:shd w:val="clear" w:color="auto" w:fill="FABF8F" w:themeFill="accent6" w:themeFillTint="99"/>
            <w:noWrap/>
            <w:vAlign w:val="center"/>
            <w:hideMark/>
          </w:tcPr>
          <w:p w14:paraId="3A713548" w14:textId="77777777" w:rsidR="00BB5B5E" w:rsidRPr="00BB5B5E" w:rsidRDefault="00BB5B5E" w:rsidP="00BB5B5E">
            <w:pPr>
              <w:pStyle w:val="cuadroCabe"/>
              <w:spacing w:line="240" w:lineRule="auto"/>
              <w:jc w:val="right"/>
              <w:rPr>
                <w:rFonts w:cs="Arial"/>
              </w:rPr>
            </w:pPr>
            <w:r>
              <w:t>2021</w:t>
            </w:r>
          </w:p>
        </w:tc>
        <w:tc>
          <w:tcPr>
            <w:tcW w:w="460" w:type="dxa"/>
            <w:tcBorders>
              <w:left w:val="single" w:sz="4" w:space="0" w:color="auto"/>
            </w:tcBorders>
            <w:shd w:val="clear" w:color="auto" w:fill="FABF8F" w:themeFill="accent6" w:themeFillTint="99"/>
            <w:noWrap/>
            <w:vAlign w:val="center"/>
            <w:hideMark/>
          </w:tcPr>
          <w:p w14:paraId="0D8BF348" w14:textId="77777777" w:rsidR="00BB5B5E" w:rsidRPr="00BB5B5E" w:rsidRDefault="00BB5B5E" w:rsidP="00BB5B5E">
            <w:pPr>
              <w:pStyle w:val="cuadroCabe"/>
              <w:spacing w:line="240" w:lineRule="auto"/>
              <w:jc w:val="right"/>
              <w:rPr>
                <w:rFonts w:cs="Arial"/>
              </w:rPr>
            </w:pPr>
            <w:r>
              <w:t> </w:t>
            </w:r>
          </w:p>
        </w:tc>
        <w:tc>
          <w:tcPr>
            <w:tcW w:w="1934" w:type="dxa"/>
            <w:shd w:val="clear" w:color="auto" w:fill="FABF8F" w:themeFill="accent6" w:themeFillTint="99"/>
            <w:noWrap/>
            <w:vAlign w:val="center"/>
            <w:hideMark/>
          </w:tcPr>
          <w:p w14:paraId="14EF70D9" w14:textId="77777777" w:rsidR="00BB5B5E" w:rsidRPr="00BB5B5E" w:rsidRDefault="00BB5B5E" w:rsidP="00BB5B5E">
            <w:pPr>
              <w:pStyle w:val="cuadroCabe"/>
              <w:spacing w:line="240" w:lineRule="auto"/>
              <w:rPr>
                <w:rFonts w:cs="Arial"/>
              </w:rPr>
            </w:pPr>
            <w:r>
              <w:t>Hartzeko</w:t>
            </w:r>
          </w:p>
        </w:tc>
        <w:tc>
          <w:tcPr>
            <w:tcW w:w="1000" w:type="dxa"/>
            <w:shd w:val="clear" w:color="auto" w:fill="FABF8F" w:themeFill="accent6" w:themeFillTint="99"/>
            <w:noWrap/>
            <w:vAlign w:val="center"/>
            <w:hideMark/>
          </w:tcPr>
          <w:p w14:paraId="6C752F33" w14:textId="54DAF4AC" w:rsidR="00BB5B5E" w:rsidRPr="00BB5B5E" w:rsidRDefault="00BB5B5E" w:rsidP="00BB5B5E">
            <w:pPr>
              <w:pStyle w:val="cuadroCabe"/>
              <w:spacing w:line="240" w:lineRule="auto"/>
              <w:jc w:val="right"/>
              <w:rPr>
                <w:rFonts w:cs="Arial"/>
              </w:rPr>
            </w:pPr>
            <w:r>
              <w:t>2020</w:t>
            </w:r>
          </w:p>
        </w:tc>
        <w:tc>
          <w:tcPr>
            <w:tcW w:w="1000" w:type="dxa"/>
            <w:shd w:val="clear" w:color="auto" w:fill="FABF8F" w:themeFill="accent6" w:themeFillTint="99"/>
            <w:noWrap/>
            <w:vAlign w:val="center"/>
            <w:hideMark/>
          </w:tcPr>
          <w:p w14:paraId="007151C5" w14:textId="77777777" w:rsidR="00BB5B5E" w:rsidRPr="00BB5B5E" w:rsidRDefault="00BB5B5E" w:rsidP="00BB5B5E">
            <w:pPr>
              <w:pStyle w:val="cuadroCabe"/>
              <w:spacing w:line="240" w:lineRule="auto"/>
              <w:jc w:val="right"/>
              <w:rPr>
                <w:rFonts w:cs="Arial"/>
              </w:rPr>
            </w:pPr>
            <w:r>
              <w:t>2021</w:t>
            </w:r>
          </w:p>
        </w:tc>
      </w:tr>
      <w:tr w:rsidR="00A124DE" w:rsidRPr="00BB5B5E" w14:paraId="57B58C6A" w14:textId="77777777" w:rsidTr="3157BD6A">
        <w:trPr>
          <w:trHeight w:val="284"/>
        </w:trPr>
        <w:tc>
          <w:tcPr>
            <w:tcW w:w="420" w:type="dxa"/>
            <w:shd w:val="clear" w:color="auto" w:fill="auto"/>
            <w:vAlign w:val="center"/>
            <w:hideMark/>
          </w:tcPr>
          <w:p w14:paraId="5A3C3AB2" w14:textId="77777777" w:rsidR="00A124DE" w:rsidRPr="00BB5B5E" w:rsidRDefault="00A124DE" w:rsidP="00BB5B5E">
            <w:pPr>
              <w:pStyle w:val="cuatexto"/>
              <w:spacing w:line="240" w:lineRule="auto"/>
              <w:rPr>
                <w:sz w:val="18"/>
                <w:szCs w:val="18"/>
              </w:rPr>
            </w:pPr>
            <w:r>
              <w:rPr>
                <w:sz w:val="18"/>
              </w:rPr>
              <w:t>61</w:t>
            </w:r>
          </w:p>
        </w:tc>
        <w:tc>
          <w:tcPr>
            <w:tcW w:w="1990" w:type="dxa"/>
            <w:shd w:val="clear" w:color="auto" w:fill="auto"/>
            <w:vAlign w:val="center"/>
            <w:hideMark/>
          </w:tcPr>
          <w:p w14:paraId="4D5F12B0" w14:textId="77777777" w:rsidR="00A124DE" w:rsidRPr="00BB5B5E" w:rsidRDefault="00A124DE" w:rsidP="00BB5B5E">
            <w:pPr>
              <w:pStyle w:val="cuatexto"/>
              <w:spacing w:line="240" w:lineRule="auto"/>
              <w:rPr>
                <w:sz w:val="18"/>
                <w:szCs w:val="18"/>
              </w:rPr>
            </w:pPr>
            <w:r>
              <w:rPr>
                <w:sz w:val="18"/>
              </w:rPr>
              <w:t>Langileria-gastuak</w:t>
            </w:r>
          </w:p>
        </w:tc>
        <w:tc>
          <w:tcPr>
            <w:tcW w:w="1000" w:type="dxa"/>
            <w:shd w:val="clear" w:color="auto" w:fill="auto"/>
            <w:vAlign w:val="center"/>
            <w:hideMark/>
          </w:tcPr>
          <w:p w14:paraId="015176B4" w14:textId="77777777" w:rsidR="00A124DE" w:rsidRPr="00BB5B5E" w:rsidRDefault="00A124DE" w:rsidP="00BB5B5E">
            <w:pPr>
              <w:pStyle w:val="cuatexto"/>
              <w:spacing w:line="240" w:lineRule="auto"/>
              <w:jc w:val="right"/>
              <w:rPr>
                <w:sz w:val="18"/>
                <w:szCs w:val="18"/>
              </w:rPr>
            </w:pPr>
            <w:r>
              <w:rPr>
                <w:sz w:val="18"/>
              </w:rPr>
              <w:t>598.701</w:t>
            </w:r>
          </w:p>
        </w:tc>
        <w:tc>
          <w:tcPr>
            <w:tcW w:w="1000" w:type="dxa"/>
            <w:tcBorders>
              <w:top w:val="single" w:sz="2" w:space="0" w:color="auto"/>
              <w:bottom w:val="single" w:sz="2" w:space="0" w:color="auto"/>
              <w:right w:val="single" w:sz="4" w:space="0" w:color="auto"/>
            </w:tcBorders>
            <w:shd w:val="clear" w:color="auto" w:fill="auto"/>
            <w:vAlign w:val="center"/>
            <w:hideMark/>
          </w:tcPr>
          <w:p w14:paraId="74184272" w14:textId="77777777" w:rsidR="00A124DE" w:rsidRPr="00BB5B5E" w:rsidRDefault="00A124DE" w:rsidP="00BB5B5E">
            <w:pPr>
              <w:pStyle w:val="cuatexto"/>
              <w:spacing w:line="240" w:lineRule="auto"/>
              <w:jc w:val="right"/>
              <w:rPr>
                <w:sz w:val="18"/>
                <w:szCs w:val="18"/>
              </w:rPr>
            </w:pPr>
            <w:r>
              <w:rPr>
                <w:sz w:val="18"/>
              </w:rPr>
              <w:t>669.466</w:t>
            </w:r>
          </w:p>
        </w:tc>
        <w:tc>
          <w:tcPr>
            <w:tcW w:w="460" w:type="dxa"/>
            <w:tcBorders>
              <w:left w:val="single" w:sz="4" w:space="0" w:color="auto"/>
            </w:tcBorders>
            <w:shd w:val="clear" w:color="auto" w:fill="auto"/>
            <w:vAlign w:val="center"/>
            <w:hideMark/>
          </w:tcPr>
          <w:p w14:paraId="743D8313" w14:textId="77777777" w:rsidR="00A124DE" w:rsidRPr="00BB5B5E" w:rsidRDefault="00A124DE" w:rsidP="00BB5B5E">
            <w:pPr>
              <w:pStyle w:val="cuatexto"/>
              <w:spacing w:line="240" w:lineRule="auto"/>
              <w:jc w:val="right"/>
              <w:rPr>
                <w:sz w:val="18"/>
                <w:szCs w:val="18"/>
              </w:rPr>
            </w:pPr>
            <w:r>
              <w:rPr>
                <w:sz w:val="18"/>
              </w:rPr>
              <w:t>70</w:t>
            </w:r>
          </w:p>
        </w:tc>
        <w:tc>
          <w:tcPr>
            <w:tcW w:w="1934" w:type="dxa"/>
            <w:shd w:val="clear" w:color="auto" w:fill="auto"/>
            <w:vAlign w:val="center"/>
            <w:hideMark/>
          </w:tcPr>
          <w:p w14:paraId="6D595C14" w14:textId="77777777" w:rsidR="00A124DE" w:rsidRPr="00BB5B5E" w:rsidRDefault="00A124DE" w:rsidP="00BB5B5E">
            <w:pPr>
              <w:pStyle w:val="cuatexto"/>
              <w:spacing w:line="240" w:lineRule="auto"/>
              <w:rPr>
                <w:sz w:val="18"/>
                <w:szCs w:val="18"/>
              </w:rPr>
            </w:pPr>
            <w:r>
              <w:rPr>
                <w:sz w:val="18"/>
              </w:rPr>
              <w:t>Salmentak</w:t>
            </w:r>
          </w:p>
        </w:tc>
        <w:tc>
          <w:tcPr>
            <w:tcW w:w="1000" w:type="dxa"/>
            <w:shd w:val="clear" w:color="auto" w:fill="auto"/>
            <w:vAlign w:val="center"/>
            <w:hideMark/>
          </w:tcPr>
          <w:p w14:paraId="0EE44B1F" w14:textId="77777777" w:rsidR="00A124DE" w:rsidRPr="00BB5B5E" w:rsidRDefault="00A124DE" w:rsidP="00BB5B5E">
            <w:pPr>
              <w:pStyle w:val="cuatexto"/>
              <w:spacing w:line="240" w:lineRule="auto"/>
              <w:jc w:val="right"/>
              <w:rPr>
                <w:sz w:val="18"/>
                <w:szCs w:val="18"/>
              </w:rPr>
            </w:pPr>
            <w:r>
              <w:rPr>
                <w:sz w:val="18"/>
              </w:rPr>
              <w:t>238.323</w:t>
            </w:r>
          </w:p>
        </w:tc>
        <w:tc>
          <w:tcPr>
            <w:tcW w:w="1000" w:type="dxa"/>
            <w:shd w:val="clear" w:color="auto" w:fill="auto"/>
            <w:vAlign w:val="center"/>
            <w:hideMark/>
          </w:tcPr>
          <w:p w14:paraId="1E158D61" w14:textId="77777777" w:rsidR="00A124DE" w:rsidRPr="00BB5B5E" w:rsidRDefault="00A124DE" w:rsidP="00BB5B5E">
            <w:pPr>
              <w:pStyle w:val="cuatexto"/>
              <w:spacing w:line="240" w:lineRule="auto"/>
              <w:jc w:val="right"/>
              <w:rPr>
                <w:sz w:val="18"/>
                <w:szCs w:val="18"/>
              </w:rPr>
            </w:pPr>
            <w:r>
              <w:rPr>
                <w:sz w:val="18"/>
              </w:rPr>
              <w:t>346.161</w:t>
            </w:r>
          </w:p>
        </w:tc>
      </w:tr>
      <w:tr w:rsidR="00A124DE" w:rsidRPr="00BB5B5E" w14:paraId="6CBFDD72" w14:textId="77777777" w:rsidTr="3157BD6A">
        <w:trPr>
          <w:trHeight w:val="284"/>
        </w:trPr>
        <w:tc>
          <w:tcPr>
            <w:tcW w:w="420" w:type="dxa"/>
            <w:shd w:val="clear" w:color="auto" w:fill="auto"/>
            <w:vAlign w:val="center"/>
            <w:hideMark/>
          </w:tcPr>
          <w:p w14:paraId="55440C04" w14:textId="77777777" w:rsidR="00A124DE" w:rsidRPr="00BB5B5E" w:rsidRDefault="00A124DE" w:rsidP="00BB5B5E">
            <w:pPr>
              <w:pStyle w:val="cuatexto"/>
              <w:spacing w:line="240" w:lineRule="auto"/>
              <w:rPr>
                <w:sz w:val="18"/>
                <w:szCs w:val="18"/>
              </w:rPr>
            </w:pPr>
            <w:r>
              <w:rPr>
                <w:sz w:val="18"/>
              </w:rPr>
              <w:t>64</w:t>
            </w:r>
          </w:p>
        </w:tc>
        <w:tc>
          <w:tcPr>
            <w:tcW w:w="1990" w:type="dxa"/>
            <w:shd w:val="clear" w:color="auto" w:fill="auto"/>
            <w:vAlign w:val="center"/>
            <w:hideMark/>
          </w:tcPr>
          <w:p w14:paraId="39393EA9" w14:textId="77777777" w:rsidR="00A124DE" w:rsidRPr="00BB5B5E" w:rsidRDefault="00A124DE" w:rsidP="00BB5B5E">
            <w:pPr>
              <w:pStyle w:val="cuatexto"/>
              <w:spacing w:line="240" w:lineRule="auto"/>
              <w:rPr>
                <w:sz w:val="18"/>
                <w:szCs w:val="18"/>
              </w:rPr>
            </w:pPr>
            <w:r>
              <w:rPr>
                <w:sz w:val="18"/>
              </w:rPr>
              <w:t>Kanpoko zerbitzuak, hornidurak eta lanak</w:t>
            </w:r>
          </w:p>
        </w:tc>
        <w:tc>
          <w:tcPr>
            <w:tcW w:w="1000" w:type="dxa"/>
            <w:shd w:val="clear" w:color="auto" w:fill="auto"/>
            <w:vAlign w:val="center"/>
            <w:hideMark/>
          </w:tcPr>
          <w:p w14:paraId="59E6B29A" w14:textId="77777777" w:rsidR="00A124DE" w:rsidRPr="00BB5B5E" w:rsidRDefault="00A124DE" w:rsidP="00BB5B5E">
            <w:pPr>
              <w:pStyle w:val="cuatexto"/>
              <w:spacing w:line="240" w:lineRule="auto"/>
              <w:jc w:val="right"/>
              <w:rPr>
                <w:sz w:val="18"/>
                <w:szCs w:val="18"/>
              </w:rPr>
            </w:pPr>
            <w:r>
              <w:rPr>
                <w:sz w:val="18"/>
              </w:rPr>
              <w:t>1.168.271</w:t>
            </w:r>
          </w:p>
        </w:tc>
        <w:tc>
          <w:tcPr>
            <w:tcW w:w="1000" w:type="dxa"/>
            <w:tcBorders>
              <w:top w:val="single" w:sz="2" w:space="0" w:color="auto"/>
              <w:bottom w:val="single" w:sz="2" w:space="0" w:color="auto"/>
              <w:right w:val="single" w:sz="4" w:space="0" w:color="auto"/>
            </w:tcBorders>
            <w:shd w:val="clear" w:color="auto" w:fill="auto"/>
            <w:vAlign w:val="center"/>
            <w:hideMark/>
          </w:tcPr>
          <w:p w14:paraId="0565E290" w14:textId="77777777" w:rsidR="00A124DE" w:rsidRPr="00BB5B5E" w:rsidRDefault="00A124DE" w:rsidP="00BB5B5E">
            <w:pPr>
              <w:pStyle w:val="cuatexto"/>
              <w:spacing w:line="240" w:lineRule="auto"/>
              <w:jc w:val="right"/>
              <w:rPr>
                <w:sz w:val="18"/>
                <w:szCs w:val="18"/>
              </w:rPr>
            </w:pPr>
            <w:r>
              <w:rPr>
                <w:sz w:val="18"/>
              </w:rPr>
              <w:t>1.242.054</w:t>
            </w:r>
          </w:p>
        </w:tc>
        <w:tc>
          <w:tcPr>
            <w:tcW w:w="460" w:type="dxa"/>
            <w:tcBorders>
              <w:left w:val="single" w:sz="4" w:space="0" w:color="auto"/>
            </w:tcBorders>
            <w:shd w:val="clear" w:color="auto" w:fill="auto"/>
            <w:vAlign w:val="center"/>
            <w:hideMark/>
          </w:tcPr>
          <w:p w14:paraId="2A4CBA15" w14:textId="77777777" w:rsidR="00A124DE" w:rsidRPr="00BB5B5E" w:rsidRDefault="00A124DE" w:rsidP="00BB5B5E">
            <w:pPr>
              <w:pStyle w:val="cuatexto"/>
              <w:spacing w:line="240" w:lineRule="auto"/>
              <w:jc w:val="right"/>
              <w:rPr>
                <w:sz w:val="18"/>
                <w:szCs w:val="18"/>
              </w:rPr>
            </w:pPr>
            <w:r>
              <w:rPr>
                <w:sz w:val="18"/>
              </w:rPr>
              <w:t>71</w:t>
            </w:r>
          </w:p>
        </w:tc>
        <w:tc>
          <w:tcPr>
            <w:tcW w:w="1934" w:type="dxa"/>
            <w:shd w:val="clear" w:color="auto" w:fill="auto"/>
            <w:vAlign w:val="center"/>
            <w:hideMark/>
          </w:tcPr>
          <w:p w14:paraId="11907103" w14:textId="77777777" w:rsidR="00A124DE" w:rsidRPr="00BB5B5E" w:rsidRDefault="00A124DE" w:rsidP="00BB5B5E">
            <w:pPr>
              <w:pStyle w:val="cuatexto"/>
              <w:spacing w:line="240" w:lineRule="auto"/>
              <w:rPr>
                <w:sz w:val="18"/>
                <w:szCs w:val="18"/>
              </w:rPr>
            </w:pPr>
            <w:r>
              <w:rPr>
                <w:sz w:val="18"/>
              </w:rPr>
              <w:t>Jabetza- eta enpresa-errenta</w:t>
            </w:r>
          </w:p>
        </w:tc>
        <w:tc>
          <w:tcPr>
            <w:tcW w:w="1000" w:type="dxa"/>
            <w:shd w:val="clear" w:color="auto" w:fill="auto"/>
            <w:vAlign w:val="center"/>
            <w:hideMark/>
          </w:tcPr>
          <w:p w14:paraId="1DDA6C71" w14:textId="77777777" w:rsidR="00A124DE" w:rsidRPr="00BB5B5E" w:rsidRDefault="00A124DE" w:rsidP="00BB5B5E">
            <w:pPr>
              <w:pStyle w:val="cuatexto"/>
              <w:spacing w:line="240" w:lineRule="auto"/>
              <w:jc w:val="right"/>
              <w:rPr>
                <w:sz w:val="18"/>
                <w:szCs w:val="18"/>
              </w:rPr>
            </w:pPr>
            <w:r>
              <w:rPr>
                <w:sz w:val="18"/>
              </w:rPr>
              <w:t>89.052</w:t>
            </w:r>
          </w:p>
        </w:tc>
        <w:tc>
          <w:tcPr>
            <w:tcW w:w="1000" w:type="dxa"/>
            <w:shd w:val="clear" w:color="auto" w:fill="auto"/>
            <w:vAlign w:val="center"/>
            <w:hideMark/>
          </w:tcPr>
          <w:p w14:paraId="2411AB56" w14:textId="77777777" w:rsidR="00A124DE" w:rsidRPr="00BB5B5E" w:rsidRDefault="00A124DE" w:rsidP="00BB5B5E">
            <w:pPr>
              <w:pStyle w:val="cuatexto"/>
              <w:spacing w:line="240" w:lineRule="auto"/>
              <w:jc w:val="right"/>
              <w:rPr>
                <w:sz w:val="18"/>
                <w:szCs w:val="18"/>
              </w:rPr>
            </w:pPr>
            <w:r>
              <w:rPr>
                <w:sz w:val="18"/>
              </w:rPr>
              <w:t>34.840</w:t>
            </w:r>
          </w:p>
        </w:tc>
      </w:tr>
      <w:tr w:rsidR="00A124DE" w:rsidRPr="00BB5B5E" w14:paraId="04E93422" w14:textId="77777777" w:rsidTr="3157BD6A">
        <w:trPr>
          <w:trHeight w:val="284"/>
        </w:trPr>
        <w:tc>
          <w:tcPr>
            <w:tcW w:w="420" w:type="dxa"/>
            <w:shd w:val="clear" w:color="auto" w:fill="auto"/>
            <w:vAlign w:val="center"/>
            <w:hideMark/>
          </w:tcPr>
          <w:p w14:paraId="1CB76B51" w14:textId="77777777" w:rsidR="00A124DE" w:rsidRPr="00BB5B5E" w:rsidRDefault="00A124DE" w:rsidP="00BB5B5E">
            <w:pPr>
              <w:pStyle w:val="cuatexto"/>
              <w:spacing w:line="240" w:lineRule="auto"/>
              <w:rPr>
                <w:sz w:val="18"/>
                <w:szCs w:val="18"/>
              </w:rPr>
            </w:pPr>
            <w:r>
              <w:rPr>
                <w:sz w:val="18"/>
              </w:rPr>
              <w:t>67</w:t>
            </w:r>
          </w:p>
        </w:tc>
        <w:tc>
          <w:tcPr>
            <w:tcW w:w="1990" w:type="dxa"/>
            <w:shd w:val="clear" w:color="auto" w:fill="auto"/>
            <w:vAlign w:val="center"/>
            <w:hideMark/>
          </w:tcPr>
          <w:p w14:paraId="4C206603" w14:textId="77777777" w:rsidR="00A124DE" w:rsidRPr="00BB5B5E" w:rsidRDefault="00A124DE" w:rsidP="00BB5B5E">
            <w:pPr>
              <w:pStyle w:val="cuatexto"/>
              <w:spacing w:line="240" w:lineRule="auto"/>
              <w:rPr>
                <w:sz w:val="18"/>
                <w:szCs w:val="18"/>
              </w:rPr>
            </w:pPr>
            <w:r>
              <w:rPr>
                <w:sz w:val="18"/>
              </w:rPr>
              <w:t>Transferentzia arruntak</w:t>
            </w:r>
          </w:p>
        </w:tc>
        <w:tc>
          <w:tcPr>
            <w:tcW w:w="1000" w:type="dxa"/>
            <w:shd w:val="clear" w:color="auto" w:fill="auto"/>
            <w:vAlign w:val="center"/>
            <w:hideMark/>
          </w:tcPr>
          <w:p w14:paraId="79730262" w14:textId="77777777" w:rsidR="00A124DE" w:rsidRPr="00BB5B5E" w:rsidRDefault="00A124DE" w:rsidP="00BB5B5E">
            <w:pPr>
              <w:pStyle w:val="cuatexto"/>
              <w:spacing w:line="240" w:lineRule="auto"/>
              <w:jc w:val="right"/>
              <w:rPr>
                <w:sz w:val="18"/>
                <w:szCs w:val="18"/>
              </w:rPr>
            </w:pPr>
            <w:r>
              <w:rPr>
                <w:sz w:val="18"/>
              </w:rPr>
              <w:t>293.237</w:t>
            </w:r>
          </w:p>
        </w:tc>
        <w:tc>
          <w:tcPr>
            <w:tcW w:w="1000" w:type="dxa"/>
            <w:tcBorders>
              <w:top w:val="single" w:sz="2" w:space="0" w:color="auto"/>
              <w:bottom w:val="single" w:sz="2" w:space="0" w:color="auto"/>
              <w:right w:val="single" w:sz="4" w:space="0" w:color="auto"/>
            </w:tcBorders>
            <w:shd w:val="clear" w:color="auto" w:fill="auto"/>
            <w:vAlign w:val="center"/>
            <w:hideMark/>
          </w:tcPr>
          <w:p w14:paraId="5944B251" w14:textId="77777777" w:rsidR="00A124DE" w:rsidRPr="00BB5B5E" w:rsidRDefault="00A124DE" w:rsidP="00BB5B5E">
            <w:pPr>
              <w:pStyle w:val="cuatexto"/>
              <w:spacing w:line="240" w:lineRule="auto"/>
              <w:jc w:val="right"/>
              <w:rPr>
                <w:sz w:val="18"/>
                <w:szCs w:val="18"/>
              </w:rPr>
            </w:pPr>
            <w:r>
              <w:rPr>
                <w:sz w:val="18"/>
              </w:rPr>
              <w:t>381.152</w:t>
            </w:r>
          </w:p>
        </w:tc>
        <w:tc>
          <w:tcPr>
            <w:tcW w:w="460" w:type="dxa"/>
            <w:tcBorders>
              <w:left w:val="single" w:sz="4" w:space="0" w:color="auto"/>
            </w:tcBorders>
            <w:shd w:val="clear" w:color="auto" w:fill="auto"/>
            <w:vAlign w:val="center"/>
            <w:hideMark/>
          </w:tcPr>
          <w:p w14:paraId="58B94B75" w14:textId="77777777" w:rsidR="00A124DE" w:rsidRPr="00BB5B5E" w:rsidRDefault="00A124DE" w:rsidP="00BB5B5E">
            <w:pPr>
              <w:pStyle w:val="cuatexto"/>
              <w:spacing w:line="240" w:lineRule="auto"/>
              <w:jc w:val="right"/>
              <w:rPr>
                <w:sz w:val="18"/>
                <w:szCs w:val="18"/>
              </w:rPr>
            </w:pPr>
            <w:r>
              <w:rPr>
                <w:sz w:val="18"/>
              </w:rPr>
              <w:t>72</w:t>
            </w:r>
          </w:p>
        </w:tc>
        <w:tc>
          <w:tcPr>
            <w:tcW w:w="1934" w:type="dxa"/>
            <w:shd w:val="clear" w:color="auto" w:fill="auto"/>
            <w:vAlign w:val="center"/>
            <w:hideMark/>
          </w:tcPr>
          <w:p w14:paraId="5A4F8FEE" w14:textId="77777777" w:rsidR="00A124DE" w:rsidRPr="00BB5B5E" w:rsidRDefault="00A124DE" w:rsidP="00BB5B5E">
            <w:pPr>
              <w:pStyle w:val="cuatexto"/>
              <w:spacing w:line="240" w:lineRule="auto"/>
              <w:rPr>
                <w:sz w:val="18"/>
                <w:szCs w:val="18"/>
              </w:rPr>
            </w:pPr>
            <w:r>
              <w:rPr>
                <w:sz w:val="18"/>
              </w:rPr>
              <w:t>Produkzioari eta inportazioari lotutako tributuak</w:t>
            </w:r>
          </w:p>
        </w:tc>
        <w:tc>
          <w:tcPr>
            <w:tcW w:w="1000" w:type="dxa"/>
            <w:shd w:val="clear" w:color="auto" w:fill="auto"/>
            <w:vAlign w:val="center"/>
            <w:hideMark/>
          </w:tcPr>
          <w:p w14:paraId="0E4D7AB4" w14:textId="77777777" w:rsidR="00A124DE" w:rsidRPr="00BB5B5E" w:rsidRDefault="00A124DE" w:rsidP="00BB5B5E">
            <w:pPr>
              <w:pStyle w:val="cuatexto"/>
              <w:spacing w:line="240" w:lineRule="auto"/>
              <w:jc w:val="right"/>
              <w:rPr>
                <w:sz w:val="18"/>
                <w:szCs w:val="18"/>
              </w:rPr>
            </w:pPr>
            <w:r>
              <w:rPr>
                <w:sz w:val="18"/>
              </w:rPr>
              <w:t>1.146.530</w:t>
            </w:r>
          </w:p>
        </w:tc>
        <w:tc>
          <w:tcPr>
            <w:tcW w:w="1000" w:type="dxa"/>
            <w:shd w:val="clear" w:color="auto" w:fill="auto"/>
            <w:vAlign w:val="center"/>
            <w:hideMark/>
          </w:tcPr>
          <w:p w14:paraId="065F8D27" w14:textId="77777777" w:rsidR="00A124DE" w:rsidRPr="00BB5B5E" w:rsidRDefault="00A124DE" w:rsidP="00BB5B5E">
            <w:pPr>
              <w:pStyle w:val="cuatexto"/>
              <w:spacing w:line="240" w:lineRule="auto"/>
              <w:jc w:val="right"/>
              <w:rPr>
                <w:sz w:val="18"/>
                <w:szCs w:val="18"/>
              </w:rPr>
            </w:pPr>
            <w:r>
              <w:rPr>
                <w:sz w:val="18"/>
              </w:rPr>
              <w:t>1.427.089</w:t>
            </w:r>
          </w:p>
        </w:tc>
      </w:tr>
      <w:tr w:rsidR="00A124DE" w:rsidRPr="00BB5B5E" w14:paraId="78A952DB" w14:textId="77777777" w:rsidTr="3157BD6A">
        <w:trPr>
          <w:trHeight w:val="284"/>
        </w:trPr>
        <w:tc>
          <w:tcPr>
            <w:tcW w:w="420" w:type="dxa"/>
            <w:shd w:val="clear" w:color="auto" w:fill="auto"/>
            <w:vAlign w:val="center"/>
            <w:hideMark/>
          </w:tcPr>
          <w:p w14:paraId="224139B5" w14:textId="77777777" w:rsidR="00A124DE" w:rsidRPr="00BB5B5E" w:rsidRDefault="00A124DE" w:rsidP="00BB5B5E">
            <w:pPr>
              <w:pStyle w:val="cuatexto"/>
              <w:spacing w:line="240" w:lineRule="auto"/>
              <w:rPr>
                <w:sz w:val="18"/>
                <w:szCs w:val="18"/>
              </w:rPr>
            </w:pPr>
            <w:r>
              <w:rPr>
                <w:sz w:val="18"/>
              </w:rPr>
              <w:t>68</w:t>
            </w:r>
          </w:p>
        </w:tc>
        <w:tc>
          <w:tcPr>
            <w:tcW w:w="1990" w:type="dxa"/>
            <w:shd w:val="clear" w:color="auto" w:fill="auto"/>
            <w:vAlign w:val="center"/>
            <w:hideMark/>
          </w:tcPr>
          <w:p w14:paraId="40BF56B3" w14:textId="77777777" w:rsidR="00A124DE" w:rsidRPr="00BB5B5E" w:rsidRDefault="00A124DE" w:rsidP="00BB5B5E">
            <w:pPr>
              <w:pStyle w:val="cuatexto"/>
              <w:spacing w:line="240" w:lineRule="auto"/>
              <w:rPr>
                <w:sz w:val="18"/>
                <w:szCs w:val="18"/>
              </w:rPr>
            </w:pPr>
            <w:r>
              <w:rPr>
                <w:sz w:val="18"/>
              </w:rPr>
              <w:t>Kapital-transferentziak</w:t>
            </w:r>
          </w:p>
        </w:tc>
        <w:tc>
          <w:tcPr>
            <w:tcW w:w="1000" w:type="dxa"/>
            <w:shd w:val="clear" w:color="auto" w:fill="auto"/>
            <w:vAlign w:val="center"/>
            <w:hideMark/>
          </w:tcPr>
          <w:p w14:paraId="37F86833" w14:textId="77777777" w:rsidR="00A124DE" w:rsidRPr="00BB5B5E" w:rsidRDefault="00A124DE" w:rsidP="00BB5B5E">
            <w:pPr>
              <w:pStyle w:val="cuatexto"/>
              <w:spacing w:line="240" w:lineRule="auto"/>
              <w:jc w:val="right"/>
              <w:rPr>
                <w:sz w:val="18"/>
                <w:szCs w:val="18"/>
              </w:rPr>
            </w:pPr>
            <w:r>
              <w:rPr>
                <w:sz w:val="18"/>
              </w:rPr>
              <w:t>88.887</w:t>
            </w:r>
          </w:p>
        </w:tc>
        <w:tc>
          <w:tcPr>
            <w:tcW w:w="1000" w:type="dxa"/>
            <w:tcBorders>
              <w:top w:val="single" w:sz="2" w:space="0" w:color="auto"/>
              <w:bottom w:val="single" w:sz="2" w:space="0" w:color="auto"/>
              <w:right w:val="single" w:sz="4" w:space="0" w:color="auto"/>
            </w:tcBorders>
            <w:shd w:val="clear" w:color="auto" w:fill="auto"/>
            <w:vAlign w:val="center"/>
            <w:hideMark/>
          </w:tcPr>
          <w:p w14:paraId="4491E5AF" w14:textId="77777777" w:rsidR="00A124DE" w:rsidRPr="00BB5B5E" w:rsidRDefault="00A124DE" w:rsidP="00BB5B5E">
            <w:pPr>
              <w:pStyle w:val="cuatexto"/>
              <w:spacing w:line="240" w:lineRule="auto"/>
              <w:jc w:val="right"/>
              <w:rPr>
                <w:sz w:val="18"/>
                <w:szCs w:val="18"/>
              </w:rPr>
            </w:pPr>
            <w:r>
              <w:rPr>
                <w:sz w:val="18"/>
              </w:rPr>
              <w:t>101.858</w:t>
            </w:r>
          </w:p>
        </w:tc>
        <w:tc>
          <w:tcPr>
            <w:tcW w:w="460" w:type="dxa"/>
            <w:tcBorders>
              <w:left w:val="single" w:sz="4" w:space="0" w:color="auto"/>
            </w:tcBorders>
            <w:shd w:val="clear" w:color="auto" w:fill="auto"/>
            <w:vAlign w:val="center"/>
            <w:hideMark/>
          </w:tcPr>
          <w:p w14:paraId="169B972E" w14:textId="77777777" w:rsidR="00A124DE" w:rsidRPr="00BB5B5E" w:rsidRDefault="00A124DE" w:rsidP="00BB5B5E">
            <w:pPr>
              <w:pStyle w:val="cuatexto"/>
              <w:spacing w:line="240" w:lineRule="auto"/>
              <w:jc w:val="right"/>
              <w:rPr>
                <w:sz w:val="18"/>
                <w:szCs w:val="18"/>
              </w:rPr>
            </w:pPr>
            <w:r>
              <w:rPr>
                <w:sz w:val="18"/>
              </w:rPr>
              <w:t>73</w:t>
            </w:r>
          </w:p>
        </w:tc>
        <w:tc>
          <w:tcPr>
            <w:tcW w:w="1934" w:type="dxa"/>
            <w:shd w:val="clear" w:color="auto" w:fill="auto"/>
            <w:vAlign w:val="center"/>
            <w:hideMark/>
          </w:tcPr>
          <w:p w14:paraId="019C7497" w14:textId="77777777" w:rsidR="00A124DE" w:rsidRPr="00BB5B5E" w:rsidRDefault="00A124DE" w:rsidP="00BB5B5E">
            <w:pPr>
              <w:pStyle w:val="cuatexto"/>
              <w:spacing w:line="240" w:lineRule="auto"/>
              <w:rPr>
                <w:sz w:val="18"/>
                <w:szCs w:val="18"/>
              </w:rPr>
            </w:pPr>
            <w:r>
              <w:rPr>
                <w:sz w:val="18"/>
              </w:rPr>
              <w:t>Errentaren eta ondarearen gaineko zerga arruntak</w:t>
            </w:r>
          </w:p>
        </w:tc>
        <w:tc>
          <w:tcPr>
            <w:tcW w:w="1000" w:type="dxa"/>
            <w:shd w:val="clear" w:color="auto" w:fill="auto"/>
            <w:vAlign w:val="center"/>
            <w:hideMark/>
          </w:tcPr>
          <w:p w14:paraId="1BF3C0E5" w14:textId="77777777" w:rsidR="00A124DE" w:rsidRPr="00BB5B5E" w:rsidRDefault="00A124DE" w:rsidP="00BB5B5E">
            <w:pPr>
              <w:pStyle w:val="cuatexto"/>
              <w:spacing w:line="240" w:lineRule="auto"/>
              <w:jc w:val="right"/>
              <w:rPr>
                <w:sz w:val="18"/>
                <w:szCs w:val="18"/>
              </w:rPr>
            </w:pPr>
            <w:r>
              <w:rPr>
                <w:sz w:val="18"/>
              </w:rPr>
              <w:t>184.839</w:t>
            </w:r>
          </w:p>
        </w:tc>
        <w:tc>
          <w:tcPr>
            <w:tcW w:w="1000" w:type="dxa"/>
            <w:shd w:val="clear" w:color="auto" w:fill="auto"/>
            <w:vAlign w:val="center"/>
            <w:hideMark/>
          </w:tcPr>
          <w:p w14:paraId="5AC1413A" w14:textId="77777777" w:rsidR="00A124DE" w:rsidRPr="00BB5B5E" w:rsidRDefault="00A124DE" w:rsidP="00BB5B5E">
            <w:pPr>
              <w:pStyle w:val="cuatexto"/>
              <w:spacing w:line="240" w:lineRule="auto"/>
              <w:jc w:val="right"/>
              <w:rPr>
                <w:sz w:val="18"/>
                <w:szCs w:val="18"/>
              </w:rPr>
            </w:pPr>
            <w:r>
              <w:rPr>
                <w:sz w:val="18"/>
              </w:rPr>
              <w:t>193.428</w:t>
            </w:r>
          </w:p>
        </w:tc>
      </w:tr>
      <w:tr w:rsidR="00A124DE" w:rsidRPr="00BB5B5E" w14:paraId="4DAFB77D" w14:textId="77777777" w:rsidTr="3157BD6A">
        <w:trPr>
          <w:trHeight w:val="284"/>
        </w:trPr>
        <w:tc>
          <w:tcPr>
            <w:tcW w:w="420" w:type="dxa"/>
            <w:shd w:val="clear" w:color="auto" w:fill="auto"/>
            <w:vAlign w:val="center"/>
            <w:hideMark/>
          </w:tcPr>
          <w:p w14:paraId="5D87285D" w14:textId="77777777" w:rsidR="00A124DE" w:rsidRPr="00BB5B5E" w:rsidRDefault="00A124DE" w:rsidP="00BB5B5E">
            <w:pPr>
              <w:pStyle w:val="cuatexto"/>
              <w:spacing w:line="240" w:lineRule="auto"/>
              <w:rPr>
                <w:sz w:val="18"/>
                <w:szCs w:val="18"/>
              </w:rPr>
            </w:pPr>
            <w:r>
              <w:rPr>
                <w:sz w:val="18"/>
              </w:rPr>
              <w:t>69</w:t>
            </w:r>
          </w:p>
        </w:tc>
        <w:tc>
          <w:tcPr>
            <w:tcW w:w="1990" w:type="dxa"/>
            <w:shd w:val="clear" w:color="auto" w:fill="auto"/>
            <w:vAlign w:val="center"/>
            <w:hideMark/>
          </w:tcPr>
          <w:p w14:paraId="54C2EB7D" w14:textId="07F55F89" w:rsidR="00A124DE" w:rsidRPr="00BB5B5E" w:rsidRDefault="57BB2209" w:rsidP="00BB5B5E">
            <w:pPr>
              <w:pStyle w:val="cuatexto"/>
              <w:spacing w:line="240" w:lineRule="auto"/>
              <w:rPr>
                <w:sz w:val="18"/>
                <w:szCs w:val="18"/>
              </w:rPr>
            </w:pPr>
            <w:r>
              <w:rPr>
                <w:sz w:val="18"/>
              </w:rPr>
              <w:t>Amortizazio eta zuzkiduretarako hornidura</w:t>
            </w:r>
          </w:p>
        </w:tc>
        <w:tc>
          <w:tcPr>
            <w:tcW w:w="1000" w:type="dxa"/>
            <w:shd w:val="clear" w:color="auto" w:fill="auto"/>
            <w:vAlign w:val="center"/>
            <w:hideMark/>
          </w:tcPr>
          <w:p w14:paraId="1C65CDA3" w14:textId="77777777" w:rsidR="00A124DE" w:rsidRPr="00BB5B5E" w:rsidRDefault="00A124DE" w:rsidP="00BB5B5E">
            <w:pPr>
              <w:pStyle w:val="cuatexto"/>
              <w:spacing w:line="240" w:lineRule="auto"/>
              <w:jc w:val="right"/>
              <w:rPr>
                <w:sz w:val="18"/>
                <w:szCs w:val="18"/>
              </w:rPr>
            </w:pPr>
            <w:r>
              <w:rPr>
                <w:sz w:val="18"/>
              </w:rPr>
              <w:t>356.810</w:t>
            </w:r>
          </w:p>
        </w:tc>
        <w:tc>
          <w:tcPr>
            <w:tcW w:w="1000" w:type="dxa"/>
            <w:tcBorders>
              <w:top w:val="single" w:sz="2" w:space="0" w:color="auto"/>
              <w:bottom w:val="single" w:sz="2" w:space="0" w:color="auto"/>
              <w:right w:val="single" w:sz="4" w:space="0" w:color="auto"/>
            </w:tcBorders>
            <w:shd w:val="clear" w:color="auto" w:fill="auto"/>
            <w:vAlign w:val="center"/>
            <w:hideMark/>
          </w:tcPr>
          <w:p w14:paraId="3471807D" w14:textId="77777777" w:rsidR="00A124DE" w:rsidRPr="00BB5B5E" w:rsidRDefault="00A124DE" w:rsidP="00BB5B5E">
            <w:pPr>
              <w:pStyle w:val="cuatexto"/>
              <w:spacing w:line="240" w:lineRule="auto"/>
              <w:jc w:val="right"/>
              <w:rPr>
                <w:sz w:val="18"/>
                <w:szCs w:val="18"/>
              </w:rPr>
            </w:pPr>
            <w:r>
              <w:rPr>
                <w:sz w:val="18"/>
              </w:rPr>
              <w:t>365.355</w:t>
            </w:r>
          </w:p>
        </w:tc>
        <w:tc>
          <w:tcPr>
            <w:tcW w:w="460" w:type="dxa"/>
            <w:tcBorders>
              <w:left w:val="single" w:sz="4" w:space="0" w:color="auto"/>
            </w:tcBorders>
            <w:shd w:val="clear" w:color="auto" w:fill="auto"/>
            <w:vAlign w:val="center"/>
            <w:hideMark/>
          </w:tcPr>
          <w:p w14:paraId="58A771A2" w14:textId="77777777" w:rsidR="00A124DE" w:rsidRPr="00BB5B5E" w:rsidRDefault="00A124DE" w:rsidP="00BB5B5E">
            <w:pPr>
              <w:pStyle w:val="cuatexto"/>
              <w:spacing w:line="240" w:lineRule="auto"/>
              <w:jc w:val="right"/>
              <w:rPr>
                <w:sz w:val="18"/>
                <w:szCs w:val="18"/>
              </w:rPr>
            </w:pPr>
            <w:r>
              <w:rPr>
                <w:sz w:val="18"/>
              </w:rPr>
              <w:t>75</w:t>
            </w:r>
          </w:p>
        </w:tc>
        <w:tc>
          <w:tcPr>
            <w:tcW w:w="1934" w:type="dxa"/>
            <w:shd w:val="clear" w:color="auto" w:fill="auto"/>
            <w:vAlign w:val="center"/>
            <w:hideMark/>
          </w:tcPr>
          <w:p w14:paraId="533A8A6E" w14:textId="77777777" w:rsidR="00A124DE" w:rsidRPr="00BB5B5E" w:rsidRDefault="00A124DE" w:rsidP="00BB5B5E">
            <w:pPr>
              <w:pStyle w:val="cuatexto"/>
              <w:spacing w:line="240" w:lineRule="auto"/>
              <w:rPr>
                <w:sz w:val="18"/>
                <w:szCs w:val="18"/>
              </w:rPr>
            </w:pPr>
            <w:r>
              <w:rPr>
                <w:sz w:val="18"/>
              </w:rPr>
              <w:t>Ustiapenerako dirulaguntzak</w:t>
            </w:r>
          </w:p>
        </w:tc>
        <w:tc>
          <w:tcPr>
            <w:tcW w:w="1000" w:type="dxa"/>
            <w:shd w:val="clear" w:color="auto" w:fill="auto"/>
            <w:vAlign w:val="center"/>
            <w:hideMark/>
          </w:tcPr>
          <w:p w14:paraId="7BD0726E" w14:textId="77777777" w:rsidR="00A124DE" w:rsidRPr="00BB5B5E" w:rsidRDefault="00A124DE" w:rsidP="00BB5B5E">
            <w:pPr>
              <w:pStyle w:val="cuatexto"/>
              <w:spacing w:line="240" w:lineRule="auto"/>
              <w:jc w:val="right"/>
              <w:rPr>
                <w:sz w:val="18"/>
                <w:szCs w:val="18"/>
              </w:rPr>
            </w:pPr>
            <w:r>
              <w:rPr>
                <w:sz w:val="18"/>
              </w:rPr>
              <w:t>0</w:t>
            </w:r>
          </w:p>
        </w:tc>
        <w:tc>
          <w:tcPr>
            <w:tcW w:w="1000" w:type="dxa"/>
            <w:shd w:val="clear" w:color="auto" w:fill="auto"/>
            <w:vAlign w:val="center"/>
            <w:hideMark/>
          </w:tcPr>
          <w:p w14:paraId="49D04761" w14:textId="77777777" w:rsidR="00A124DE" w:rsidRPr="00BB5B5E" w:rsidRDefault="00A124DE" w:rsidP="00BB5B5E">
            <w:pPr>
              <w:pStyle w:val="cuatexto"/>
              <w:spacing w:line="240" w:lineRule="auto"/>
              <w:jc w:val="right"/>
              <w:rPr>
                <w:sz w:val="18"/>
                <w:szCs w:val="18"/>
              </w:rPr>
            </w:pPr>
            <w:r>
              <w:rPr>
                <w:sz w:val="18"/>
              </w:rPr>
              <w:t>272</w:t>
            </w:r>
          </w:p>
        </w:tc>
      </w:tr>
      <w:tr w:rsidR="00A124DE" w:rsidRPr="00BB5B5E" w14:paraId="3ACB9A6C" w14:textId="77777777" w:rsidTr="3157BD6A">
        <w:trPr>
          <w:trHeight w:val="284"/>
        </w:trPr>
        <w:tc>
          <w:tcPr>
            <w:tcW w:w="420" w:type="dxa"/>
            <w:shd w:val="clear" w:color="auto" w:fill="auto"/>
            <w:vAlign w:val="center"/>
            <w:hideMark/>
          </w:tcPr>
          <w:p w14:paraId="1AFFCB7C" w14:textId="77777777" w:rsidR="00A124DE" w:rsidRPr="00BB5B5E" w:rsidRDefault="00A124DE" w:rsidP="00BB5B5E">
            <w:pPr>
              <w:pStyle w:val="cuatexto"/>
              <w:spacing w:line="240" w:lineRule="auto"/>
              <w:rPr>
                <w:sz w:val="18"/>
                <w:szCs w:val="18"/>
              </w:rPr>
            </w:pPr>
            <w:r>
              <w:rPr>
                <w:sz w:val="18"/>
              </w:rPr>
              <w:t>800</w:t>
            </w:r>
          </w:p>
        </w:tc>
        <w:tc>
          <w:tcPr>
            <w:tcW w:w="1990" w:type="dxa"/>
            <w:shd w:val="clear" w:color="auto" w:fill="auto"/>
            <w:vAlign w:val="center"/>
            <w:hideMark/>
          </w:tcPr>
          <w:p w14:paraId="698E6F34" w14:textId="77777777" w:rsidR="00A124DE" w:rsidRPr="00BB5B5E" w:rsidRDefault="00A124DE" w:rsidP="00BB5B5E">
            <w:pPr>
              <w:pStyle w:val="cuatexto"/>
              <w:spacing w:line="240" w:lineRule="auto"/>
              <w:rPr>
                <w:sz w:val="18"/>
                <w:szCs w:val="18"/>
              </w:rPr>
            </w:pPr>
            <w:r>
              <w:rPr>
                <w:sz w:val="18"/>
              </w:rPr>
              <w:t>Ekitaldiko emaitza arrunta</w:t>
            </w:r>
          </w:p>
        </w:tc>
        <w:tc>
          <w:tcPr>
            <w:tcW w:w="1000" w:type="dxa"/>
            <w:shd w:val="clear" w:color="auto" w:fill="auto"/>
            <w:vAlign w:val="center"/>
            <w:hideMark/>
          </w:tcPr>
          <w:p w14:paraId="67F8D27E" w14:textId="77777777" w:rsidR="00A124DE" w:rsidRPr="00BB5B5E" w:rsidRDefault="00A124DE" w:rsidP="00BB5B5E">
            <w:pPr>
              <w:pStyle w:val="cuatexto"/>
              <w:spacing w:line="240" w:lineRule="auto"/>
              <w:jc w:val="right"/>
              <w:rPr>
                <w:sz w:val="18"/>
                <w:szCs w:val="18"/>
              </w:rPr>
            </w:pPr>
            <w:r>
              <w:rPr>
                <w:sz w:val="18"/>
              </w:rPr>
              <w:t>464.936</w:t>
            </w:r>
          </w:p>
        </w:tc>
        <w:tc>
          <w:tcPr>
            <w:tcW w:w="1000" w:type="dxa"/>
            <w:tcBorders>
              <w:top w:val="single" w:sz="2" w:space="0" w:color="auto"/>
              <w:bottom w:val="single" w:sz="2" w:space="0" w:color="auto"/>
              <w:right w:val="single" w:sz="4" w:space="0" w:color="auto"/>
            </w:tcBorders>
            <w:shd w:val="clear" w:color="auto" w:fill="auto"/>
            <w:vAlign w:val="center"/>
            <w:hideMark/>
          </w:tcPr>
          <w:p w14:paraId="666CF331" w14:textId="77777777" w:rsidR="00A124DE" w:rsidRPr="00BB5B5E" w:rsidRDefault="00A124DE" w:rsidP="00BB5B5E">
            <w:pPr>
              <w:pStyle w:val="cuatexto"/>
              <w:spacing w:line="240" w:lineRule="auto"/>
              <w:jc w:val="right"/>
              <w:rPr>
                <w:sz w:val="18"/>
                <w:szCs w:val="18"/>
              </w:rPr>
            </w:pPr>
            <w:r>
              <w:rPr>
                <w:sz w:val="18"/>
              </w:rPr>
              <w:t>495.944</w:t>
            </w:r>
          </w:p>
        </w:tc>
        <w:tc>
          <w:tcPr>
            <w:tcW w:w="460" w:type="dxa"/>
            <w:tcBorders>
              <w:left w:val="single" w:sz="4" w:space="0" w:color="auto"/>
            </w:tcBorders>
            <w:shd w:val="clear" w:color="auto" w:fill="auto"/>
            <w:vAlign w:val="center"/>
            <w:hideMark/>
          </w:tcPr>
          <w:p w14:paraId="13DC3A13" w14:textId="77777777" w:rsidR="00A124DE" w:rsidRPr="00BB5B5E" w:rsidRDefault="00A124DE" w:rsidP="00BB5B5E">
            <w:pPr>
              <w:pStyle w:val="cuatexto"/>
              <w:spacing w:line="240" w:lineRule="auto"/>
              <w:jc w:val="right"/>
              <w:rPr>
                <w:sz w:val="18"/>
                <w:szCs w:val="18"/>
              </w:rPr>
            </w:pPr>
            <w:r>
              <w:rPr>
                <w:sz w:val="18"/>
              </w:rPr>
              <w:t>76</w:t>
            </w:r>
          </w:p>
        </w:tc>
        <w:tc>
          <w:tcPr>
            <w:tcW w:w="1934" w:type="dxa"/>
            <w:shd w:val="clear" w:color="auto" w:fill="auto"/>
            <w:vAlign w:val="center"/>
            <w:hideMark/>
          </w:tcPr>
          <w:p w14:paraId="48790810" w14:textId="77777777" w:rsidR="00A124DE" w:rsidRPr="00BB5B5E" w:rsidRDefault="00A124DE" w:rsidP="00BB5B5E">
            <w:pPr>
              <w:pStyle w:val="cuatexto"/>
              <w:spacing w:line="240" w:lineRule="auto"/>
              <w:rPr>
                <w:sz w:val="18"/>
                <w:szCs w:val="18"/>
              </w:rPr>
            </w:pPr>
            <w:r>
              <w:rPr>
                <w:sz w:val="18"/>
              </w:rPr>
              <w:t>Transferentzia arruntak</w:t>
            </w:r>
          </w:p>
        </w:tc>
        <w:tc>
          <w:tcPr>
            <w:tcW w:w="1000" w:type="dxa"/>
            <w:shd w:val="clear" w:color="auto" w:fill="auto"/>
            <w:vAlign w:val="center"/>
            <w:hideMark/>
          </w:tcPr>
          <w:p w14:paraId="5C9CD03B" w14:textId="77777777" w:rsidR="00A124DE" w:rsidRPr="00BB5B5E" w:rsidRDefault="00A124DE" w:rsidP="00BB5B5E">
            <w:pPr>
              <w:pStyle w:val="cuatexto"/>
              <w:spacing w:line="240" w:lineRule="auto"/>
              <w:jc w:val="right"/>
              <w:rPr>
                <w:sz w:val="18"/>
                <w:szCs w:val="18"/>
              </w:rPr>
            </w:pPr>
            <w:r>
              <w:rPr>
                <w:sz w:val="18"/>
              </w:rPr>
              <w:t>1.150.118</w:t>
            </w:r>
          </w:p>
        </w:tc>
        <w:tc>
          <w:tcPr>
            <w:tcW w:w="1000" w:type="dxa"/>
            <w:shd w:val="clear" w:color="auto" w:fill="auto"/>
            <w:vAlign w:val="center"/>
            <w:hideMark/>
          </w:tcPr>
          <w:p w14:paraId="03314888" w14:textId="77777777" w:rsidR="00A124DE" w:rsidRPr="00BB5B5E" w:rsidRDefault="00A124DE" w:rsidP="00BB5B5E">
            <w:pPr>
              <w:pStyle w:val="cuatexto"/>
              <w:spacing w:line="240" w:lineRule="auto"/>
              <w:jc w:val="right"/>
              <w:rPr>
                <w:sz w:val="18"/>
                <w:szCs w:val="18"/>
              </w:rPr>
            </w:pPr>
            <w:r>
              <w:rPr>
                <w:sz w:val="18"/>
              </w:rPr>
              <w:t>1.167.911</w:t>
            </w:r>
          </w:p>
        </w:tc>
      </w:tr>
      <w:tr w:rsidR="00A124DE" w:rsidRPr="00BB5B5E" w14:paraId="5B8D100D" w14:textId="77777777" w:rsidTr="3157BD6A">
        <w:trPr>
          <w:trHeight w:val="284"/>
        </w:trPr>
        <w:tc>
          <w:tcPr>
            <w:tcW w:w="420" w:type="dxa"/>
            <w:shd w:val="clear" w:color="auto" w:fill="auto"/>
            <w:noWrap/>
            <w:vAlign w:val="center"/>
            <w:hideMark/>
          </w:tcPr>
          <w:p w14:paraId="6DFB9E20" w14:textId="77777777" w:rsidR="00A124DE" w:rsidRPr="00BB5B5E" w:rsidRDefault="00A124DE" w:rsidP="00BB5B5E">
            <w:pPr>
              <w:pStyle w:val="cuatexto"/>
              <w:spacing w:line="240" w:lineRule="auto"/>
              <w:rPr>
                <w:sz w:val="18"/>
                <w:szCs w:val="18"/>
                <w:lang w:val="es-ES" w:eastAsia="es-ES"/>
              </w:rPr>
            </w:pPr>
          </w:p>
        </w:tc>
        <w:tc>
          <w:tcPr>
            <w:tcW w:w="1990" w:type="dxa"/>
            <w:shd w:val="clear" w:color="auto" w:fill="auto"/>
            <w:noWrap/>
            <w:vAlign w:val="center"/>
            <w:hideMark/>
          </w:tcPr>
          <w:p w14:paraId="70DF9E56" w14:textId="77777777" w:rsidR="00A124DE" w:rsidRPr="00BB5B5E" w:rsidRDefault="00A124DE" w:rsidP="00BB5B5E">
            <w:pPr>
              <w:pStyle w:val="cuatexto"/>
              <w:spacing w:line="240" w:lineRule="auto"/>
              <w:rPr>
                <w:sz w:val="18"/>
                <w:szCs w:val="18"/>
                <w:lang w:val="es-ES" w:eastAsia="es-ES"/>
              </w:rPr>
            </w:pPr>
          </w:p>
        </w:tc>
        <w:tc>
          <w:tcPr>
            <w:tcW w:w="1000" w:type="dxa"/>
            <w:shd w:val="clear" w:color="auto" w:fill="auto"/>
            <w:noWrap/>
            <w:vAlign w:val="center"/>
            <w:hideMark/>
          </w:tcPr>
          <w:p w14:paraId="44E871BC" w14:textId="77777777" w:rsidR="00A124DE" w:rsidRPr="00BB5B5E" w:rsidRDefault="00A124DE" w:rsidP="00BB5B5E">
            <w:pPr>
              <w:pStyle w:val="cuatexto"/>
              <w:spacing w:line="240" w:lineRule="auto"/>
              <w:jc w:val="right"/>
              <w:rPr>
                <w:sz w:val="18"/>
                <w:szCs w:val="18"/>
                <w:lang w:val="es-ES" w:eastAsia="es-ES"/>
              </w:rPr>
            </w:pPr>
          </w:p>
        </w:tc>
        <w:tc>
          <w:tcPr>
            <w:tcW w:w="1000" w:type="dxa"/>
            <w:tcBorders>
              <w:top w:val="single" w:sz="2" w:space="0" w:color="auto"/>
              <w:bottom w:val="single" w:sz="2" w:space="0" w:color="auto"/>
              <w:right w:val="single" w:sz="4" w:space="0" w:color="auto"/>
            </w:tcBorders>
            <w:shd w:val="clear" w:color="auto" w:fill="auto"/>
            <w:noWrap/>
            <w:vAlign w:val="center"/>
            <w:hideMark/>
          </w:tcPr>
          <w:p w14:paraId="144A5D23" w14:textId="77777777" w:rsidR="00A124DE" w:rsidRPr="00BB5B5E" w:rsidRDefault="00A124DE" w:rsidP="00BB5B5E">
            <w:pPr>
              <w:pStyle w:val="cuatexto"/>
              <w:spacing w:line="240" w:lineRule="auto"/>
              <w:jc w:val="right"/>
              <w:rPr>
                <w:sz w:val="18"/>
                <w:szCs w:val="18"/>
                <w:lang w:val="es-ES" w:eastAsia="es-ES"/>
              </w:rPr>
            </w:pPr>
          </w:p>
        </w:tc>
        <w:tc>
          <w:tcPr>
            <w:tcW w:w="460" w:type="dxa"/>
            <w:tcBorders>
              <w:left w:val="single" w:sz="4" w:space="0" w:color="auto"/>
            </w:tcBorders>
            <w:shd w:val="clear" w:color="auto" w:fill="auto"/>
            <w:vAlign w:val="center"/>
            <w:hideMark/>
          </w:tcPr>
          <w:p w14:paraId="03C795E6" w14:textId="77777777" w:rsidR="00A124DE" w:rsidRPr="00BB5B5E" w:rsidRDefault="00A124DE" w:rsidP="00BB5B5E">
            <w:pPr>
              <w:pStyle w:val="cuatexto"/>
              <w:spacing w:line="240" w:lineRule="auto"/>
              <w:jc w:val="right"/>
              <w:rPr>
                <w:sz w:val="18"/>
                <w:szCs w:val="18"/>
              </w:rPr>
            </w:pPr>
            <w:r>
              <w:rPr>
                <w:sz w:val="18"/>
              </w:rPr>
              <w:t>77</w:t>
            </w:r>
          </w:p>
        </w:tc>
        <w:tc>
          <w:tcPr>
            <w:tcW w:w="1934" w:type="dxa"/>
            <w:shd w:val="clear" w:color="auto" w:fill="auto"/>
            <w:vAlign w:val="center"/>
            <w:hideMark/>
          </w:tcPr>
          <w:p w14:paraId="284D1BD6" w14:textId="77777777" w:rsidR="00A124DE" w:rsidRPr="00BB5B5E" w:rsidRDefault="00A124DE" w:rsidP="00BB5B5E">
            <w:pPr>
              <w:pStyle w:val="cuatexto"/>
              <w:spacing w:line="240" w:lineRule="auto"/>
              <w:rPr>
                <w:sz w:val="18"/>
                <w:szCs w:val="18"/>
              </w:rPr>
            </w:pPr>
            <w:r>
              <w:rPr>
                <w:sz w:val="18"/>
              </w:rPr>
              <w:t>Kapitalaren gaineko zergak</w:t>
            </w:r>
          </w:p>
        </w:tc>
        <w:tc>
          <w:tcPr>
            <w:tcW w:w="1000" w:type="dxa"/>
            <w:shd w:val="clear" w:color="auto" w:fill="auto"/>
            <w:vAlign w:val="center"/>
            <w:hideMark/>
          </w:tcPr>
          <w:p w14:paraId="6BD9F06A" w14:textId="77777777" w:rsidR="00A124DE" w:rsidRPr="00BB5B5E" w:rsidRDefault="00A124DE" w:rsidP="00BB5B5E">
            <w:pPr>
              <w:pStyle w:val="cuatexto"/>
              <w:spacing w:line="240" w:lineRule="auto"/>
              <w:jc w:val="right"/>
              <w:rPr>
                <w:sz w:val="18"/>
                <w:szCs w:val="18"/>
              </w:rPr>
            </w:pPr>
            <w:r>
              <w:rPr>
                <w:sz w:val="18"/>
              </w:rPr>
              <w:t>13.969</w:t>
            </w:r>
          </w:p>
        </w:tc>
        <w:tc>
          <w:tcPr>
            <w:tcW w:w="1000" w:type="dxa"/>
            <w:shd w:val="clear" w:color="auto" w:fill="auto"/>
            <w:vAlign w:val="center"/>
            <w:hideMark/>
          </w:tcPr>
          <w:p w14:paraId="3E234D96" w14:textId="77777777" w:rsidR="00A124DE" w:rsidRPr="00BB5B5E" w:rsidRDefault="00A124DE" w:rsidP="00BB5B5E">
            <w:pPr>
              <w:pStyle w:val="cuatexto"/>
              <w:spacing w:line="240" w:lineRule="auto"/>
              <w:jc w:val="right"/>
              <w:rPr>
                <w:sz w:val="18"/>
                <w:szCs w:val="18"/>
              </w:rPr>
            </w:pPr>
            <w:r>
              <w:rPr>
                <w:sz w:val="18"/>
              </w:rPr>
              <w:t>16.022</w:t>
            </w:r>
          </w:p>
        </w:tc>
      </w:tr>
      <w:tr w:rsidR="00A124DE" w:rsidRPr="00BB5B5E" w14:paraId="6FC0606F" w14:textId="77777777" w:rsidTr="3157BD6A">
        <w:trPr>
          <w:trHeight w:val="284"/>
        </w:trPr>
        <w:tc>
          <w:tcPr>
            <w:tcW w:w="420" w:type="dxa"/>
            <w:shd w:val="clear" w:color="auto" w:fill="auto"/>
            <w:noWrap/>
            <w:vAlign w:val="center"/>
            <w:hideMark/>
          </w:tcPr>
          <w:p w14:paraId="738610EB" w14:textId="77777777" w:rsidR="00A124DE" w:rsidRPr="00BB5B5E" w:rsidRDefault="00A124DE" w:rsidP="00BB5B5E">
            <w:pPr>
              <w:pStyle w:val="cuatexto"/>
              <w:spacing w:line="240" w:lineRule="auto"/>
              <w:rPr>
                <w:sz w:val="18"/>
                <w:szCs w:val="18"/>
                <w:lang w:val="es-ES" w:eastAsia="es-ES"/>
              </w:rPr>
            </w:pPr>
          </w:p>
        </w:tc>
        <w:tc>
          <w:tcPr>
            <w:tcW w:w="1990" w:type="dxa"/>
            <w:shd w:val="clear" w:color="auto" w:fill="auto"/>
            <w:noWrap/>
            <w:vAlign w:val="center"/>
            <w:hideMark/>
          </w:tcPr>
          <w:p w14:paraId="637805D2" w14:textId="77777777" w:rsidR="00A124DE" w:rsidRPr="00BB5B5E" w:rsidRDefault="00A124DE" w:rsidP="00BB5B5E">
            <w:pPr>
              <w:pStyle w:val="cuatexto"/>
              <w:spacing w:line="240" w:lineRule="auto"/>
              <w:rPr>
                <w:sz w:val="18"/>
                <w:szCs w:val="18"/>
                <w:lang w:val="es-ES" w:eastAsia="es-ES"/>
              </w:rPr>
            </w:pPr>
          </w:p>
        </w:tc>
        <w:tc>
          <w:tcPr>
            <w:tcW w:w="1000" w:type="dxa"/>
            <w:shd w:val="clear" w:color="auto" w:fill="auto"/>
            <w:noWrap/>
            <w:vAlign w:val="center"/>
            <w:hideMark/>
          </w:tcPr>
          <w:p w14:paraId="463F29E8" w14:textId="77777777" w:rsidR="00A124DE" w:rsidRPr="00BB5B5E" w:rsidRDefault="00A124DE" w:rsidP="00BB5B5E">
            <w:pPr>
              <w:pStyle w:val="cuatexto"/>
              <w:spacing w:line="240" w:lineRule="auto"/>
              <w:jc w:val="right"/>
              <w:rPr>
                <w:sz w:val="18"/>
                <w:szCs w:val="18"/>
                <w:lang w:val="es-ES" w:eastAsia="es-ES"/>
              </w:rPr>
            </w:pPr>
          </w:p>
        </w:tc>
        <w:tc>
          <w:tcPr>
            <w:tcW w:w="1000" w:type="dxa"/>
            <w:tcBorders>
              <w:top w:val="single" w:sz="2" w:space="0" w:color="auto"/>
              <w:bottom w:val="single" w:sz="2" w:space="0" w:color="auto"/>
              <w:right w:val="single" w:sz="4" w:space="0" w:color="auto"/>
            </w:tcBorders>
            <w:shd w:val="clear" w:color="auto" w:fill="auto"/>
            <w:noWrap/>
            <w:vAlign w:val="center"/>
            <w:hideMark/>
          </w:tcPr>
          <w:p w14:paraId="3B7B4B86" w14:textId="77777777" w:rsidR="00A124DE" w:rsidRPr="00BB5B5E" w:rsidRDefault="00A124DE" w:rsidP="00BB5B5E">
            <w:pPr>
              <w:pStyle w:val="cuatexto"/>
              <w:spacing w:line="240" w:lineRule="auto"/>
              <w:jc w:val="right"/>
              <w:rPr>
                <w:sz w:val="18"/>
                <w:szCs w:val="18"/>
                <w:lang w:val="es-ES" w:eastAsia="es-ES"/>
              </w:rPr>
            </w:pPr>
          </w:p>
        </w:tc>
        <w:tc>
          <w:tcPr>
            <w:tcW w:w="460" w:type="dxa"/>
            <w:tcBorders>
              <w:left w:val="single" w:sz="4" w:space="0" w:color="auto"/>
            </w:tcBorders>
            <w:shd w:val="clear" w:color="auto" w:fill="auto"/>
            <w:vAlign w:val="center"/>
            <w:hideMark/>
          </w:tcPr>
          <w:p w14:paraId="25668B4D" w14:textId="77777777" w:rsidR="00A124DE" w:rsidRPr="00BB5B5E" w:rsidRDefault="00A124DE" w:rsidP="00BB5B5E">
            <w:pPr>
              <w:pStyle w:val="cuatexto"/>
              <w:spacing w:line="240" w:lineRule="auto"/>
              <w:jc w:val="right"/>
              <w:rPr>
                <w:sz w:val="18"/>
                <w:szCs w:val="18"/>
              </w:rPr>
            </w:pPr>
            <w:r>
              <w:rPr>
                <w:sz w:val="18"/>
              </w:rPr>
              <w:t>78</w:t>
            </w:r>
          </w:p>
        </w:tc>
        <w:tc>
          <w:tcPr>
            <w:tcW w:w="1934" w:type="dxa"/>
            <w:shd w:val="clear" w:color="auto" w:fill="auto"/>
            <w:vAlign w:val="center"/>
            <w:hideMark/>
          </w:tcPr>
          <w:p w14:paraId="4182BAAC" w14:textId="77777777" w:rsidR="00A124DE" w:rsidRPr="00BB5B5E" w:rsidRDefault="00A124DE" w:rsidP="00BB5B5E">
            <w:pPr>
              <w:pStyle w:val="cuatexto"/>
              <w:spacing w:line="240" w:lineRule="auto"/>
              <w:rPr>
                <w:sz w:val="18"/>
                <w:szCs w:val="18"/>
              </w:rPr>
            </w:pPr>
            <w:r>
              <w:rPr>
                <w:sz w:val="18"/>
              </w:rPr>
              <w:t>Beste diru-sarrera batzuk</w:t>
            </w:r>
          </w:p>
        </w:tc>
        <w:tc>
          <w:tcPr>
            <w:tcW w:w="1000" w:type="dxa"/>
            <w:shd w:val="clear" w:color="auto" w:fill="auto"/>
            <w:vAlign w:val="center"/>
            <w:hideMark/>
          </w:tcPr>
          <w:p w14:paraId="7C808871" w14:textId="77777777" w:rsidR="00A124DE" w:rsidRPr="00BB5B5E" w:rsidRDefault="00A124DE" w:rsidP="00BB5B5E">
            <w:pPr>
              <w:pStyle w:val="cuatexto"/>
              <w:spacing w:line="240" w:lineRule="auto"/>
              <w:jc w:val="right"/>
              <w:rPr>
                <w:sz w:val="18"/>
                <w:szCs w:val="18"/>
              </w:rPr>
            </w:pPr>
            <w:r>
              <w:rPr>
                <w:sz w:val="18"/>
              </w:rPr>
              <w:t>148.010</w:t>
            </w:r>
          </w:p>
        </w:tc>
        <w:tc>
          <w:tcPr>
            <w:tcW w:w="1000" w:type="dxa"/>
            <w:shd w:val="clear" w:color="auto" w:fill="auto"/>
            <w:vAlign w:val="center"/>
            <w:hideMark/>
          </w:tcPr>
          <w:p w14:paraId="5B20BAF5" w14:textId="77777777" w:rsidR="00A124DE" w:rsidRPr="00BB5B5E" w:rsidRDefault="00A124DE" w:rsidP="00BB5B5E">
            <w:pPr>
              <w:pStyle w:val="cuatexto"/>
              <w:spacing w:line="240" w:lineRule="auto"/>
              <w:jc w:val="right"/>
              <w:rPr>
                <w:sz w:val="18"/>
                <w:szCs w:val="18"/>
              </w:rPr>
            </w:pPr>
            <w:r>
              <w:rPr>
                <w:sz w:val="18"/>
              </w:rPr>
              <w:t>70.106</w:t>
            </w:r>
          </w:p>
        </w:tc>
      </w:tr>
      <w:tr w:rsidR="00BB5B5E" w:rsidRPr="00BB5B5E" w14:paraId="19BF93D6" w14:textId="77777777" w:rsidTr="3157BD6A">
        <w:trPr>
          <w:trHeight w:val="284"/>
        </w:trPr>
        <w:tc>
          <w:tcPr>
            <w:tcW w:w="2410" w:type="dxa"/>
            <w:gridSpan w:val="2"/>
            <w:shd w:val="clear" w:color="auto" w:fill="FABF8F" w:themeFill="accent6" w:themeFillTint="99"/>
            <w:vAlign w:val="center"/>
            <w:hideMark/>
          </w:tcPr>
          <w:p w14:paraId="4B4370B4" w14:textId="77777777" w:rsidR="00BB5B5E" w:rsidRPr="00BB5B5E" w:rsidRDefault="00BB5B5E" w:rsidP="00BB5B5E">
            <w:pPr>
              <w:pStyle w:val="cuadroCabe"/>
              <w:spacing w:line="240" w:lineRule="auto"/>
              <w:rPr>
                <w:rFonts w:cs="Arial"/>
              </w:rPr>
            </w:pPr>
            <w:r>
              <w:t>Guztira</w:t>
            </w:r>
          </w:p>
        </w:tc>
        <w:tc>
          <w:tcPr>
            <w:tcW w:w="1000" w:type="dxa"/>
            <w:shd w:val="clear" w:color="auto" w:fill="FABF8F" w:themeFill="accent6" w:themeFillTint="99"/>
            <w:vAlign w:val="center"/>
            <w:hideMark/>
          </w:tcPr>
          <w:p w14:paraId="77BAE9D4" w14:textId="77777777" w:rsidR="00BB5B5E" w:rsidRPr="00BB5B5E" w:rsidRDefault="00BB5B5E" w:rsidP="00BB5B5E">
            <w:pPr>
              <w:pStyle w:val="cuadroCabe"/>
              <w:spacing w:line="240" w:lineRule="auto"/>
              <w:rPr>
                <w:rFonts w:cs="Arial"/>
              </w:rPr>
            </w:pPr>
            <w:r>
              <w:t>2.970.842</w:t>
            </w:r>
          </w:p>
        </w:tc>
        <w:tc>
          <w:tcPr>
            <w:tcW w:w="1000" w:type="dxa"/>
            <w:tcBorders>
              <w:top w:val="single" w:sz="2" w:space="0" w:color="auto"/>
              <w:bottom w:val="single" w:sz="4" w:space="0" w:color="auto"/>
              <w:right w:val="single" w:sz="4" w:space="0" w:color="auto"/>
            </w:tcBorders>
            <w:shd w:val="clear" w:color="auto" w:fill="FABF8F" w:themeFill="accent6" w:themeFillTint="99"/>
            <w:vAlign w:val="center"/>
            <w:hideMark/>
          </w:tcPr>
          <w:p w14:paraId="1987C7E7" w14:textId="77777777" w:rsidR="00BB5B5E" w:rsidRPr="00BB5B5E" w:rsidRDefault="00BB5B5E" w:rsidP="00BB5B5E">
            <w:pPr>
              <w:pStyle w:val="cuadroCabe"/>
              <w:spacing w:line="240" w:lineRule="auto"/>
              <w:rPr>
                <w:rFonts w:cs="Arial"/>
              </w:rPr>
            </w:pPr>
            <w:r>
              <w:t>3.255.829</w:t>
            </w:r>
          </w:p>
        </w:tc>
        <w:tc>
          <w:tcPr>
            <w:tcW w:w="460" w:type="dxa"/>
            <w:tcBorders>
              <w:left w:val="single" w:sz="4" w:space="0" w:color="auto"/>
            </w:tcBorders>
            <w:shd w:val="clear" w:color="auto" w:fill="FABF8F" w:themeFill="accent6" w:themeFillTint="99"/>
            <w:vAlign w:val="center"/>
            <w:hideMark/>
          </w:tcPr>
          <w:p w14:paraId="5EDB29A5" w14:textId="77777777" w:rsidR="00BB5B5E" w:rsidRPr="00BB5B5E" w:rsidRDefault="00BB5B5E" w:rsidP="00BB5B5E">
            <w:pPr>
              <w:pStyle w:val="cuadroCabe"/>
              <w:spacing w:line="240" w:lineRule="auto"/>
              <w:jc w:val="right"/>
              <w:rPr>
                <w:rFonts w:cs="Arial"/>
              </w:rPr>
            </w:pPr>
            <w:r>
              <w:t> </w:t>
            </w:r>
          </w:p>
        </w:tc>
        <w:tc>
          <w:tcPr>
            <w:tcW w:w="1934" w:type="dxa"/>
            <w:shd w:val="clear" w:color="auto" w:fill="FABF8F" w:themeFill="accent6" w:themeFillTint="99"/>
            <w:vAlign w:val="center"/>
            <w:hideMark/>
          </w:tcPr>
          <w:p w14:paraId="038C3EA9" w14:textId="77777777" w:rsidR="00BB5B5E" w:rsidRPr="00BB5B5E" w:rsidRDefault="00BB5B5E" w:rsidP="00BB5B5E">
            <w:pPr>
              <w:pStyle w:val="cuadroCabe"/>
              <w:spacing w:line="240" w:lineRule="auto"/>
              <w:rPr>
                <w:rFonts w:cs="Arial"/>
              </w:rPr>
            </w:pPr>
            <w:r>
              <w:t xml:space="preserve"> Guztira</w:t>
            </w:r>
          </w:p>
        </w:tc>
        <w:tc>
          <w:tcPr>
            <w:tcW w:w="1000" w:type="dxa"/>
            <w:shd w:val="clear" w:color="auto" w:fill="FABF8F" w:themeFill="accent6" w:themeFillTint="99"/>
            <w:vAlign w:val="center"/>
            <w:hideMark/>
          </w:tcPr>
          <w:p w14:paraId="3CFD7248" w14:textId="77777777" w:rsidR="00BB5B5E" w:rsidRPr="00BB5B5E" w:rsidRDefault="00BB5B5E" w:rsidP="00BB5B5E">
            <w:pPr>
              <w:pStyle w:val="cuadroCabe"/>
              <w:spacing w:line="240" w:lineRule="auto"/>
              <w:jc w:val="right"/>
              <w:rPr>
                <w:rFonts w:cs="Arial"/>
              </w:rPr>
            </w:pPr>
            <w:r>
              <w:t>2.970.842</w:t>
            </w:r>
          </w:p>
        </w:tc>
        <w:tc>
          <w:tcPr>
            <w:tcW w:w="1000" w:type="dxa"/>
            <w:shd w:val="clear" w:color="auto" w:fill="FABF8F" w:themeFill="accent6" w:themeFillTint="99"/>
            <w:vAlign w:val="center"/>
            <w:hideMark/>
          </w:tcPr>
          <w:p w14:paraId="38FF5188" w14:textId="77777777" w:rsidR="00BB5B5E" w:rsidRPr="00BB5B5E" w:rsidRDefault="00BB5B5E" w:rsidP="00BB5B5E">
            <w:pPr>
              <w:pStyle w:val="cuadroCabe"/>
              <w:spacing w:line="240" w:lineRule="auto"/>
              <w:jc w:val="right"/>
              <w:rPr>
                <w:rFonts w:cs="Arial"/>
              </w:rPr>
            </w:pPr>
            <w:r>
              <w:t>3.255.829</w:t>
            </w:r>
          </w:p>
        </w:tc>
      </w:tr>
    </w:tbl>
    <w:p w14:paraId="3A0FF5F2" w14:textId="77777777" w:rsidR="00A124DE" w:rsidRDefault="00A124DE" w:rsidP="00A124DE">
      <w:pPr>
        <w:tabs>
          <w:tab w:val="num" w:pos="567"/>
        </w:tabs>
        <w:spacing w:after="0"/>
        <w:ind w:left="360" w:firstLine="0"/>
        <w:rPr>
          <w:sz w:val="26"/>
          <w:szCs w:val="26"/>
          <w:lang w:val="es-ES" w:eastAsia="es-ES"/>
        </w:rPr>
      </w:pPr>
    </w:p>
    <w:p w14:paraId="3C6670CE" w14:textId="77777777" w:rsidR="00A124DE" w:rsidRDefault="00A124DE" w:rsidP="003812B5">
      <w:pPr>
        <w:tabs>
          <w:tab w:val="num" w:pos="567"/>
        </w:tabs>
        <w:spacing w:after="240"/>
        <w:ind w:left="357" w:firstLine="0"/>
        <w:jc w:val="center"/>
        <w:rPr>
          <w:rFonts w:ascii="Arial" w:hAnsi="Arial" w:cs="Arial"/>
        </w:rPr>
      </w:pPr>
      <w:r>
        <w:rPr>
          <w:rFonts w:ascii="Arial" w:hAnsi="Arial"/>
        </w:rPr>
        <w:t>Ekitaldiko emaitzak</w:t>
      </w:r>
    </w:p>
    <w:tbl>
      <w:tblPr>
        <w:tblW w:w="8904"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20"/>
        <w:gridCol w:w="2132"/>
        <w:gridCol w:w="1000"/>
        <w:gridCol w:w="833"/>
        <w:gridCol w:w="460"/>
        <w:gridCol w:w="2059"/>
        <w:gridCol w:w="1000"/>
        <w:gridCol w:w="1000"/>
      </w:tblGrid>
      <w:tr w:rsidR="00454A36" w:rsidRPr="003812B5" w14:paraId="12A60A4D" w14:textId="77777777" w:rsidTr="00C54FF7">
        <w:trPr>
          <w:trHeight w:val="284"/>
        </w:trPr>
        <w:tc>
          <w:tcPr>
            <w:tcW w:w="2552" w:type="dxa"/>
            <w:gridSpan w:val="2"/>
            <w:tcBorders>
              <w:top w:val="single" w:sz="4" w:space="0" w:color="auto"/>
              <w:bottom w:val="single" w:sz="4" w:space="0" w:color="auto"/>
            </w:tcBorders>
            <w:shd w:val="clear" w:color="auto" w:fill="FABF8F" w:themeFill="accent6" w:themeFillTint="99"/>
            <w:noWrap/>
            <w:vAlign w:val="center"/>
            <w:hideMark/>
          </w:tcPr>
          <w:p w14:paraId="3207A8B4" w14:textId="77777777" w:rsidR="00454A36" w:rsidRPr="003812B5" w:rsidRDefault="00454A36" w:rsidP="00454A36">
            <w:pPr>
              <w:pStyle w:val="cuadroCabe"/>
              <w:spacing w:line="240" w:lineRule="auto"/>
              <w:rPr>
                <w:rFonts w:cs="Arial"/>
              </w:rPr>
            </w:pPr>
            <w:r>
              <w:t> Deskribapena</w:t>
            </w:r>
          </w:p>
        </w:tc>
        <w:tc>
          <w:tcPr>
            <w:tcW w:w="1000" w:type="dxa"/>
            <w:tcBorders>
              <w:top w:val="single" w:sz="4" w:space="0" w:color="auto"/>
              <w:bottom w:val="single" w:sz="4" w:space="0" w:color="auto"/>
            </w:tcBorders>
            <w:shd w:val="clear" w:color="auto" w:fill="FABF8F" w:themeFill="accent6" w:themeFillTint="99"/>
            <w:noWrap/>
            <w:vAlign w:val="center"/>
            <w:hideMark/>
          </w:tcPr>
          <w:p w14:paraId="0EE4A1DF" w14:textId="3682F961" w:rsidR="00454A36" w:rsidRPr="003812B5" w:rsidRDefault="0022569D" w:rsidP="003812B5">
            <w:pPr>
              <w:pStyle w:val="cuadroCabe"/>
              <w:spacing w:line="240" w:lineRule="auto"/>
              <w:jc w:val="right"/>
              <w:rPr>
                <w:rFonts w:cs="Arial"/>
              </w:rPr>
            </w:pPr>
            <w:r>
              <w:t>2020</w:t>
            </w:r>
          </w:p>
        </w:tc>
        <w:tc>
          <w:tcPr>
            <w:tcW w:w="833" w:type="dxa"/>
            <w:tcBorders>
              <w:top w:val="single" w:sz="4" w:space="0" w:color="auto"/>
              <w:bottom w:val="single" w:sz="4" w:space="0" w:color="auto"/>
              <w:right w:val="single" w:sz="4" w:space="0" w:color="auto"/>
            </w:tcBorders>
            <w:shd w:val="clear" w:color="auto" w:fill="FABF8F" w:themeFill="accent6" w:themeFillTint="99"/>
            <w:noWrap/>
            <w:vAlign w:val="center"/>
            <w:hideMark/>
          </w:tcPr>
          <w:p w14:paraId="55BFB259" w14:textId="77777777" w:rsidR="00454A36" w:rsidRPr="003812B5" w:rsidRDefault="00454A36" w:rsidP="003812B5">
            <w:pPr>
              <w:pStyle w:val="cuadroCabe"/>
              <w:spacing w:line="240" w:lineRule="auto"/>
              <w:jc w:val="right"/>
              <w:rPr>
                <w:rFonts w:cs="Arial"/>
              </w:rPr>
            </w:pPr>
            <w:r>
              <w:t>2021</w:t>
            </w:r>
          </w:p>
        </w:tc>
        <w:tc>
          <w:tcPr>
            <w:tcW w:w="460" w:type="dxa"/>
            <w:tcBorders>
              <w:top w:val="single" w:sz="4" w:space="0" w:color="auto"/>
              <w:left w:val="single" w:sz="4" w:space="0" w:color="auto"/>
              <w:bottom w:val="single" w:sz="4" w:space="0" w:color="auto"/>
            </w:tcBorders>
            <w:shd w:val="clear" w:color="auto" w:fill="FABF8F" w:themeFill="accent6" w:themeFillTint="99"/>
            <w:noWrap/>
            <w:vAlign w:val="center"/>
            <w:hideMark/>
          </w:tcPr>
          <w:p w14:paraId="4474F8A0" w14:textId="77777777" w:rsidR="00454A36" w:rsidRPr="003812B5" w:rsidRDefault="00454A36" w:rsidP="003812B5">
            <w:pPr>
              <w:pStyle w:val="cuadroCabe"/>
              <w:spacing w:line="240" w:lineRule="auto"/>
              <w:jc w:val="right"/>
              <w:rPr>
                <w:rFonts w:cs="Arial"/>
              </w:rPr>
            </w:pPr>
            <w:r>
              <w:t> </w:t>
            </w:r>
          </w:p>
        </w:tc>
        <w:tc>
          <w:tcPr>
            <w:tcW w:w="2059" w:type="dxa"/>
            <w:tcBorders>
              <w:top w:val="single" w:sz="4" w:space="0" w:color="auto"/>
              <w:bottom w:val="single" w:sz="4" w:space="0" w:color="auto"/>
            </w:tcBorders>
            <w:shd w:val="clear" w:color="auto" w:fill="FABF8F" w:themeFill="accent6" w:themeFillTint="99"/>
            <w:vAlign w:val="center"/>
            <w:hideMark/>
          </w:tcPr>
          <w:p w14:paraId="7CF7CAE3" w14:textId="77777777" w:rsidR="00454A36" w:rsidRPr="003812B5" w:rsidRDefault="00454A36" w:rsidP="003812B5">
            <w:pPr>
              <w:pStyle w:val="cuadroCabe"/>
              <w:spacing w:line="240" w:lineRule="auto"/>
              <w:rPr>
                <w:rFonts w:cs="Arial"/>
              </w:rPr>
            </w:pPr>
            <w:r>
              <w:t>Deskribapena</w:t>
            </w:r>
          </w:p>
        </w:tc>
        <w:tc>
          <w:tcPr>
            <w:tcW w:w="1000" w:type="dxa"/>
            <w:tcBorders>
              <w:top w:val="single" w:sz="4" w:space="0" w:color="auto"/>
              <w:bottom w:val="single" w:sz="4" w:space="0" w:color="auto"/>
            </w:tcBorders>
            <w:shd w:val="clear" w:color="auto" w:fill="FABF8F" w:themeFill="accent6" w:themeFillTint="99"/>
            <w:noWrap/>
            <w:vAlign w:val="center"/>
            <w:hideMark/>
          </w:tcPr>
          <w:p w14:paraId="0435E2C3" w14:textId="572CE428" w:rsidR="00454A36" w:rsidRPr="003812B5" w:rsidRDefault="00454A36" w:rsidP="003812B5">
            <w:pPr>
              <w:pStyle w:val="cuadroCabe"/>
              <w:spacing w:line="240" w:lineRule="auto"/>
              <w:jc w:val="right"/>
              <w:rPr>
                <w:rFonts w:cs="Arial"/>
              </w:rPr>
            </w:pPr>
            <w:r>
              <w:t>2020</w:t>
            </w:r>
          </w:p>
        </w:tc>
        <w:tc>
          <w:tcPr>
            <w:tcW w:w="1000" w:type="dxa"/>
            <w:tcBorders>
              <w:top w:val="single" w:sz="4" w:space="0" w:color="auto"/>
              <w:bottom w:val="single" w:sz="4" w:space="0" w:color="auto"/>
            </w:tcBorders>
            <w:shd w:val="clear" w:color="auto" w:fill="FABF8F" w:themeFill="accent6" w:themeFillTint="99"/>
            <w:noWrap/>
            <w:vAlign w:val="center"/>
            <w:hideMark/>
          </w:tcPr>
          <w:p w14:paraId="62DDAFF6" w14:textId="77777777" w:rsidR="00454A36" w:rsidRPr="003812B5" w:rsidRDefault="00454A36" w:rsidP="003812B5">
            <w:pPr>
              <w:pStyle w:val="cuadroCabe"/>
              <w:spacing w:line="240" w:lineRule="auto"/>
              <w:jc w:val="right"/>
              <w:rPr>
                <w:rFonts w:cs="Arial"/>
              </w:rPr>
            </w:pPr>
            <w:r>
              <w:t>2021</w:t>
            </w:r>
          </w:p>
        </w:tc>
      </w:tr>
      <w:tr w:rsidR="00C73506" w:rsidRPr="003812B5" w14:paraId="794265F2" w14:textId="77777777" w:rsidTr="00C54FF7">
        <w:trPr>
          <w:trHeight w:val="284"/>
        </w:trPr>
        <w:tc>
          <w:tcPr>
            <w:tcW w:w="420" w:type="dxa"/>
            <w:tcBorders>
              <w:top w:val="single" w:sz="4" w:space="0" w:color="auto"/>
            </w:tcBorders>
            <w:shd w:val="clear" w:color="auto" w:fill="auto"/>
            <w:noWrap/>
            <w:vAlign w:val="center"/>
          </w:tcPr>
          <w:p w14:paraId="485E2EDF" w14:textId="77777777" w:rsidR="00C73506" w:rsidRPr="003812B5" w:rsidRDefault="00C73506" w:rsidP="00C73506">
            <w:pPr>
              <w:pStyle w:val="cuatexto"/>
              <w:spacing w:line="240" w:lineRule="auto"/>
              <w:rPr>
                <w:sz w:val="18"/>
                <w:szCs w:val="18"/>
              </w:rPr>
            </w:pPr>
            <w:r>
              <w:rPr>
                <w:sz w:val="18"/>
              </w:rPr>
              <w:t>82</w:t>
            </w:r>
          </w:p>
        </w:tc>
        <w:tc>
          <w:tcPr>
            <w:tcW w:w="2132" w:type="dxa"/>
            <w:tcBorders>
              <w:top w:val="single" w:sz="4" w:space="0" w:color="auto"/>
            </w:tcBorders>
            <w:shd w:val="clear" w:color="auto" w:fill="auto"/>
            <w:vAlign w:val="center"/>
          </w:tcPr>
          <w:p w14:paraId="441247D3" w14:textId="77777777" w:rsidR="00C73506" w:rsidRPr="003812B5" w:rsidRDefault="00C73506" w:rsidP="00C73506">
            <w:pPr>
              <w:pStyle w:val="cuatexto"/>
              <w:spacing w:line="240" w:lineRule="auto"/>
              <w:rPr>
                <w:sz w:val="18"/>
                <w:szCs w:val="18"/>
              </w:rPr>
            </w:pPr>
            <w:r>
              <w:rPr>
                <w:sz w:val="18"/>
              </w:rPr>
              <w:t>Ezohiko emaitza (saldo zorduna)</w:t>
            </w:r>
          </w:p>
        </w:tc>
        <w:tc>
          <w:tcPr>
            <w:tcW w:w="1000" w:type="dxa"/>
            <w:tcBorders>
              <w:top w:val="single" w:sz="4" w:space="0" w:color="auto"/>
            </w:tcBorders>
            <w:shd w:val="clear" w:color="auto" w:fill="auto"/>
            <w:vAlign w:val="center"/>
          </w:tcPr>
          <w:p w14:paraId="5E6F60B5" w14:textId="77777777" w:rsidR="00C73506" w:rsidRPr="003812B5" w:rsidRDefault="00C73506" w:rsidP="00C73506">
            <w:pPr>
              <w:pStyle w:val="cuatexto"/>
              <w:spacing w:line="240" w:lineRule="auto"/>
              <w:jc w:val="right"/>
              <w:rPr>
                <w:sz w:val="18"/>
                <w:szCs w:val="18"/>
              </w:rPr>
            </w:pPr>
            <w:r>
              <w:rPr>
                <w:sz w:val="18"/>
              </w:rPr>
              <w:t> </w:t>
            </w:r>
          </w:p>
        </w:tc>
        <w:tc>
          <w:tcPr>
            <w:tcW w:w="833" w:type="dxa"/>
            <w:tcBorders>
              <w:top w:val="single" w:sz="4" w:space="0" w:color="auto"/>
              <w:bottom w:val="single" w:sz="2" w:space="0" w:color="auto"/>
              <w:right w:val="single" w:sz="4" w:space="0" w:color="auto"/>
            </w:tcBorders>
            <w:shd w:val="clear" w:color="auto" w:fill="auto"/>
            <w:noWrap/>
            <w:vAlign w:val="center"/>
            <w:hideMark/>
          </w:tcPr>
          <w:p w14:paraId="73BD525E" w14:textId="77777777" w:rsidR="00C73506" w:rsidRPr="003812B5" w:rsidRDefault="00C73506" w:rsidP="00C73506">
            <w:pPr>
              <w:pStyle w:val="cuatexto"/>
              <w:spacing w:line="240" w:lineRule="auto"/>
              <w:jc w:val="right"/>
              <w:rPr>
                <w:sz w:val="18"/>
                <w:szCs w:val="18"/>
              </w:rPr>
            </w:pPr>
            <w:r>
              <w:rPr>
                <w:sz w:val="18"/>
              </w:rPr>
              <w:t>469</w:t>
            </w:r>
          </w:p>
        </w:tc>
        <w:tc>
          <w:tcPr>
            <w:tcW w:w="460" w:type="dxa"/>
            <w:tcBorders>
              <w:top w:val="single" w:sz="4" w:space="0" w:color="auto"/>
              <w:left w:val="single" w:sz="4" w:space="0" w:color="auto"/>
            </w:tcBorders>
            <w:shd w:val="clear" w:color="auto" w:fill="auto"/>
            <w:noWrap/>
            <w:vAlign w:val="center"/>
            <w:hideMark/>
          </w:tcPr>
          <w:p w14:paraId="0F8EA849" w14:textId="77777777" w:rsidR="00C73506" w:rsidRPr="003812B5" w:rsidRDefault="00C73506" w:rsidP="00C73506">
            <w:pPr>
              <w:pStyle w:val="cuatexto"/>
              <w:spacing w:line="240" w:lineRule="auto"/>
              <w:jc w:val="right"/>
              <w:rPr>
                <w:sz w:val="18"/>
                <w:szCs w:val="18"/>
              </w:rPr>
            </w:pPr>
            <w:r>
              <w:rPr>
                <w:sz w:val="18"/>
              </w:rPr>
              <w:t>80</w:t>
            </w:r>
          </w:p>
        </w:tc>
        <w:tc>
          <w:tcPr>
            <w:tcW w:w="2059" w:type="dxa"/>
            <w:tcBorders>
              <w:top w:val="single" w:sz="4" w:space="0" w:color="auto"/>
            </w:tcBorders>
            <w:shd w:val="clear" w:color="auto" w:fill="auto"/>
            <w:vAlign w:val="center"/>
            <w:hideMark/>
          </w:tcPr>
          <w:p w14:paraId="243308AD" w14:textId="77777777" w:rsidR="00C73506" w:rsidRPr="003812B5" w:rsidRDefault="00C73506" w:rsidP="00C73506">
            <w:pPr>
              <w:pStyle w:val="cuatexto"/>
              <w:spacing w:line="240" w:lineRule="auto"/>
              <w:rPr>
                <w:sz w:val="18"/>
                <w:szCs w:val="18"/>
              </w:rPr>
            </w:pPr>
            <w:r>
              <w:rPr>
                <w:sz w:val="18"/>
              </w:rPr>
              <w:t>Ekitaldiko emaitza arruntak (saldo hartzekoduna)</w:t>
            </w:r>
          </w:p>
        </w:tc>
        <w:tc>
          <w:tcPr>
            <w:tcW w:w="1000" w:type="dxa"/>
            <w:tcBorders>
              <w:top w:val="single" w:sz="4" w:space="0" w:color="auto"/>
            </w:tcBorders>
            <w:shd w:val="clear" w:color="auto" w:fill="auto"/>
            <w:vAlign w:val="center"/>
            <w:hideMark/>
          </w:tcPr>
          <w:p w14:paraId="7D353389" w14:textId="77777777" w:rsidR="00C73506" w:rsidRPr="003812B5" w:rsidRDefault="00C73506" w:rsidP="00C73506">
            <w:pPr>
              <w:pStyle w:val="cuatexto"/>
              <w:spacing w:line="240" w:lineRule="auto"/>
              <w:jc w:val="right"/>
              <w:rPr>
                <w:sz w:val="18"/>
                <w:szCs w:val="18"/>
              </w:rPr>
            </w:pPr>
            <w:r>
              <w:rPr>
                <w:sz w:val="18"/>
              </w:rPr>
              <w:t>464.936</w:t>
            </w:r>
          </w:p>
        </w:tc>
        <w:tc>
          <w:tcPr>
            <w:tcW w:w="1000" w:type="dxa"/>
            <w:tcBorders>
              <w:top w:val="single" w:sz="4" w:space="0" w:color="auto"/>
            </w:tcBorders>
            <w:shd w:val="clear" w:color="auto" w:fill="auto"/>
            <w:vAlign w:val="center"/>
            <w:hideMark/>
          </w:tcPr>
          <w:p w14:paraId="65303D4C" w14:textId="77777777" w:rsidR="00C73506" w:rsidRPr="003812B5" w:rsidRDefault="00C73506" w:rsidP="00C73506">
            <w:pPr>
              <w:pStyle w:val="cuatexto"/>
              <w:spacing w:line="240" w:lineRule="auto"/>
              <w:jc w:val="right"/>
              <w:rPr>
                <w:sz w:val="18"/>
                <w:szCs w:val="18"/>
              </w:rPr>
            </w:pPr>
            <w:r>
              <w:rPr>
                <w:sz w:val="18"/>
              </w:rPr>
              <w:t>495.944</w:t>
            </w:r>
          </w:p>
        </w:tc>
      </w:tr>
      <w:tr w:rsidR="00C73506" w:rsidRPr="003812B5" w14:paraId="5B1A13DF" w14:textId="77777777" w:rsidTr="00C73506">
        <w:trPr>
          <w:trHeight w:val="284"/>
        </w:trPr>
        <w:tc>
          <w:tcPr>
            <w:tcW w:w="420" w:type="dxa"/>
            <w:shd w:val="clear" w:color="auto" w:fill="auto"/>
            <w:noWrap/>
            <w:vAlign w:val="center"/>
          </w:tcPr>
          <w:p w14:paraId="31B2963F" w14:textId="77777777" w:rsidR="00C73506" w:rsidRPr="003812B5" w:rsidRDefault="00C73506" w:rsidP="00C73506">
            <w:pPr>
              <w:pStyle w:val="cuatexto"/>
              <w:spacing w:line="240" w:lineRule="auto"/>
              <w:rPr>
                <w:sz w:val="18"/>
                <w:szCs w:val="18"/>
              </w:rPr>
            </w:pPr>
            <w:r>
              <w:rPr>
                <w:sz w:val="18"/>
              </w:rPr>
              <w:t>84</w:t>
            </w:r>
          </w:p>
        </w:tc>
        <w:tc>
          <w:tcPr>
            <w:tcW w:w="2132" w:type="dxa"/>
            <w:shd w:val="clear" w:color="auto" w:fill="auto"/>
            <w:vAlign w:val="center"/>
          </w:tcPr>
          <w:p w14:paraId="08EB7A02" w14:textId="77777777" w:rsidR="00C73506" w:rsidRPr="003812B5" w:rsidRDefault="00C73506" w:rsidP="00C73506">
            <w:pPr>
              <w:pStyle w:val="cuatexto"/>
              <w:spacing w:line="240" w:lineRule="auto"/>
              <w:rPr>
                <w:sz w:val="18"/>
                <w:szCs w:val="18"/>
              </w:rPr>
            </w:pPr>
            <w:r>
              <w:rPr>
                <w:sz w:val="18"/>
              </w:rPr>
              <w:t>Itxitako aurrekontuetako eskubide eta betebeharren aldaketa</w:t>
            </w:r>
          </w:p>
        </w:tc>
        <w:tc>
          <w:tcPr>
            <w:tcW w:w="1000" w:type="dxa"/>
            <w:shd w:val="clear" w:color="auto" w:fill="auto"/>
            <w:vAlign w:val="center"/>
          </w:tcPr>
          <w:p w14:paraId="0D86337A" w14:textId="77777777" w:rsidR="00C73506" w:rsidRPr="003812B5" w:rsidRDefault="00C73506" w:rsidP="00C73506">
            <w:pPr>
              <w:pStyle w:val="cuatexto"/>
              <w:spacing w:line="240" w:lineRule="auto"/>
              <w:jc w:val="right"/>
              <w:rPr>
                <w:sz w:val="18"/>
                <w:szCs w:val="18"/>
              </w:rPr>
            </w:pPr>
            <w:r>
              <w:rPr>
                <w:sz w:val="18"/>
              </w:rPr>
              <w:t>28.166</w:t>
            </w:r>
          </w:p>
        </w:tc>
        <w:tc>
          <w:tcPr>
            <w:tcW w:w="833" w:type="dxa"/>
            <w:tcBorders>
              <w:top w:val="single" w:sz="2" w:space="0" w:color="auto"/>
              <w:bottom w:val="single" w:sz="2" w:space="0" w:color="auto"/>
              <w:right w:val="single" w:sz="4" w:space="0" w:color="auto"/>
            </w:tcBorders>
            <w:shd w:val="clear" w:color="auto" w:fill="auto"/>
            <w:vAlign w:val="center"/>
          </w:tcPr>
          <w:p w14:paraId="6486D1DB" w14:textId="77777777" w:rsidR="00C73506" w:rsidRPr="003812B5" w:rsidRDefault="00C73506" w:rsidP="00C73506">
            <w:pPr>
              <w:pStyle w:val="cuatexto"/>
              <w:spacing w:line="240" w:lineRule="auto"/>
              <w:jc w:val="right"/>
              <w:rPr>
                <w:sz w:val="18"/>
                <w:szCs w:val="18"/>
              </w:rPr>
            </w:pPr>
            <w:r>
              <w:rPr>
                <w:sz w:val="18"/>
              </w:rPr>
              <w:t>13.124</w:t>
            </w:r>
          </w:p>
        </w:tc>
        <w:tc>
          <w:tcPr>
            <w:tcW w:w="460" w:type="dxa"/>
            <w:tcBorders>
              <w:left w:val="single" w:sz="4" w:space="0" w:color="auto"/>
            </w:tcBorders>
            <w:shd w:val="clear" w:color="auto" w:fill="auto"/>
            <w:noWrap/>
            <w:vAlign w:val="center"/>
            <w:hideMark/>
          </w:tcPr>
          <w:p w14:paraId="1DF8BA61" w14:textId="77777777" w:rsidR="00C73506" w:rsidRPr="003812B5" w:rsidRDefault="00C73506" w:rsidP="00C73506">
            <w:pPr>
              <w:pStyle w:val="cuatexto"/>
              <w:spacing w:line="240" w:lineRule="auto"/>
              <w:jc w:val="right"/>
              <w:rPr>
                <w:sz w:val="18"/>
                <w:szCs w:val="18"/>
              </w:rPr>
            </w:pPr>
            <w:r>
              <w:rPr>
                <w:sz w:val="18"/>
              </w:rPr>
              <w:t> </w:t>
            </w:r>
          </w:p>
        </w:tc>
        <w:tc>
          <w:tcPr>
            <w:tcW w:w="2059" w:type="dxa"/>
            <w:shd w:val="clear" w:color="auto" w:fill="auto"/>
            <w:vAlign w:val="center"/>
            <w:hideMark/>
          </w:tcPr>
          <w:p w14:paraId="365DB198" w14:textId="77777777" w:rsidR="00C73506" w:rsidRPr="003812B5" w:rsidRDefault="00C73506" w:rsidP="00C73506">
            <w:pPr>
              <w:pStyle w:val="cuatexto"/>
              <w:spacing w:line="240" w:lineRule="auto"/>
              <w:rPr>
                <w:sz w:val="18"/>
                <w:szCs w:val="18"/>
              </w:rPr>
            </w:pPr>
            <w:r>
              <w:rPr>
                <w:sz w:val="18"/>
              </w:rPr>
              <w:t> </w:t>
            </w:r>
          </w:p>
        </w:tc>
        <w:tc>
          <w:tcPr>
            <w:tcW w:w="1000" w:type="dxa"/>
            <w:shd w:val="clear" w:color="auto" w:fill="auto"/>
            <w:vAlign w:val="center"/>
            <w:hideMark/>
          </w:tcPr>
          <w:p w14:paraId="1D5BCD6B" w14:textId="77777777" w:rsidR="00C73506" w:rsidRPr="003812B5" w:rsidRDefault="00C73506" w:rsidP="00C73506">
            <w:pPr>
              <w:pStyle w:val="cuatexto"/>
              <w:spacing w:line="240" w:lineRule="auto"/>
              <w:jc w:val="right"/>
              <w:rPr>
                <w:sz w:val="18"/>
                <w:szCs w:val="18"/>
              </w:rPr>
            </w:pPr>
            <w:r>
              <w:rPr>
                <w:sz w:val="18"/>
              </w:rPr>
              <w:t> </w:t>
            </w:r>
          </w:p>
        </w:tc>
        <w:tc>
          <w:tcPr>
            <w:tcW w:w="1000" w:type="dxa"/>
            <w:shd w:val="clear" w:color="auto" w:fill="auto"/>
            <w:noWrap/>
            <w:vAlign w:val="center"/>
            <w:hideMark/>
          </w:tcPr>
          <w:p w14:paraId="3BC5EC03" w14:textId="77777777" w:rsidR="00C73506" w:rsidRPr="003812B5" w:rsidRDefault="00C73506" w:rsidP="00C73506">
            <w:pPr>
              <w:pStyle w:val="cuatexto"/>
              <w:spacing w:line="240" w:lineRule="auto"/>
              <w:jc w:val="right"/>
              <w:rPr>
                <w:sz w:val="18"/>
                <w:szCs w:val="18"/>
              </w:rPr>
            </w:pPr>
            <w:r>
              <w:rPr>
                <w:sz w:val="18"/>
              </w:rPr>
              <w:t> </w:t>
            </w:r>
          </w:p>
        </w:tc>
      </w:tr>
      <w:tr w:rsidR="00C73506" w:rsidRPr="003812B5" w14:paraId="768B8193" w14:textId="77777777" w:rsidTr="00C54FF7">
        <w:trPr>
          <w:trHeight w:val="284"/>
        </w:trPr>
        <w:tc>
          <w:tcPr>
            <w:tcW w:w="420" w:type="dxa"/>
            <w:tcBorders>
              <w:bottom w:val="single" w:sz="4" w:space="0" w:color="auto"/>
            </w:tcBorders>
            <w:shd w:val="clear" w:color="auto" w:fill="auto"/>
            <w:noWrap/>
            <w:vAlign w:val="center"/>
          </w:tcPr>
          <w:p w14:paraId="4EF93A77" w14:textId="77777777" w:rsidR="00C73506" w:rsidRPr="003812B5" w:rsidRDefault="00C73506" w:rsidP="00C73506">
            <w:pPr>
              <w:pStyle w:val="cuatexto"/>
              <w:spacing w:line="240" w:lineRule="auto"/>
              <w:rPr>
                <w:sz w:val="18"/>
                <w:szCs w:val="18"/>
              </w:rPr>
            </w:pPr>
            <w:r>
              <w:rPr>
                <w:sz w:val="18"/>
              </w:rPr>
              <w:t>89</w:t>
            </w:r>
          </w:p>
        </w:tc>
        <w:tc>
          <w:tcPr>
            <w:tcW w:w="2132" w:type="dxa"/>
            <w:tcBorders>
              <w:bottom w:val="single" w:sz="4" w:space="0" w:color="auto"/>
            </w:tcBorders>
            <w:shd w:val="clear" w:color="auto" w:fill="auto"/>
            <w:vAlign w:val="center"/>
          </w:tcPr>
          <w:p w14:paraId="029F66AF" w14:textId="77777777" w:rsidR="00C73506" w:rsidRPr="003812B5" w:rsidRDefault="00C73506" w:rsidP="00C73506">
            <w:pPr>
              <w:pStyle w:val="cuatexto"/>
              <w:spacing w:line="240" w:lineRule="auto"/>
              <w:rPr>
                <w:sz w:val="18"/>
                <w:szCs w:val="18"/>
              </w:rPr>
            </w:pPr>
            <w:r>
              <w:rPr>
                <w:sz w:val="18"/>
              </w:rPr>
              <w:t>Etekin garbia, guztira (saldo hartzekoduna)</w:t>
            </w:r>
          </w:p>
        </w:tc>
        <w:tc>
          <w:tcPr>
            <w:tcW w:w="1000" w:type="dxa"/>
            <w:tcBorders>
              <w:bottom w:val="single" w:sz="4" w:space="0" w:color="auto"/>
            </w:tcBorders>
            <w:shd w:val="clear" w:color="auto" w:fill="auto"/>
            <w:vAlign w:val="center"/>
          </w:tcPr>
          <w:p w14:paraId="1FD736C3" w14:textId="77777777" w:rsidR="00C73506" w:rsidRPr="003812B5" w:rsidRDefault="00C73506" w:rsidP="00C73506">
            <w:pPr>
              <w:pStyle w:val="cuatexto"/>
              <w:spacing w:line="240" w:lineRule="auto"/>
              <w:jc w:val="right"/>
              <w:rPr>
                <w:sz w:val="18"/>
                <w:szCs w:val="18"/>
              </w:rPr>
            </w:pPr>
            <w:r>
              <w:rPr>
                <w:sz w:val="18"/>
              </w:rPr>
              <w:t>436.771</w:t>
            </w:r>
          </w:p>
        </w:tc>
        <w:tc>
          <w:tcPr>
            <w:tcW w:w="833" w:type="dxa"/>
            <w:tcBorders>
              <w:top w:val="single" w:sz="2" w:space="0" w:color="auto"/>
              <w:bottom w:val="single" w:sz="4" w:space="0" w:color="auto"/>
              <w:right w:val="single" w:sz="4" w:space="0" w:color="auto"/>
            </w:tcBorders>
            <w:shd w:val="clear" w:color="auto" w:fill="auto"/>
            <w:vAlign w:val="center"/>
          </w:tcPr>
          <w:p w14:paraId="7758067D" w14:textId="77777777" w:rsidR="00C73506" w:rsidRPr="003812B5" w:rsidRDefault="00C73506" w:rsidP="00C73506">
            <w:pPr>
              <w:pStyle w:val="cuatexto"/>
              <w:spacing w:line="240" w:lineRule="auto"/>
              <w:jc w:val="right"/>
              <w:rPr>
                <w:sz w:val="18"/>
                <w:szCs w:val="18"/>
              </w:rPr>
            </w:pPr>
            <w:r>
              <w:rPr>
                <w:sz w:val="18"/>
              </w:rPr>
              <w:t>482.351</w:t>
            </w:r>
          </w:p>
        </w:tc>
        <w:tc>
          <w:tcPr>
            <w:tcW w:w="460" w:type="dxa"/>
            <w:tcBorders>
              <w:left w:val="single" w:sz="4" w:space="0" w:color="auto"/>
              <w:bottom w:val="single" w:sz="4" w:space="0" w:color="auto"/>
            </w:tcBorders>
            <w:shd w:val="clear" w:color="auto" w:fill="auto"/>
            <w:noWrap/>
            <w:vAlign w:val="center"/>
            <w:hideMark/>
          </w:tcPr>
          <w:p w14:paraId="3751300F" w14:textId="77777777" w:rsidR="00C73506" w:rsidRPr="003812B5" w:rsidRDefault="00C73506" w:rsidP="00C73506">
            <w:pPr>
              <w:pStyle w:val="cuatexto"/>
              <w:spacing w:line="240" w:lineRule="auto"/>
              <w:jc w:val="right"/>
              <w:rPr>
                <w:sz w:val="18"/>
                <w:szCs w:val="18"/>
              </w:rPr>
            </w:pPr>
            <w:r>
              <w:rPr>
                <w:sz w:val="18"/>
              </w:rPr>
              <w:t> </w:t>
            </w:r>
          </w:p>
        </w:tc>
        <w:tc>
          <w:tcPr>
            <w:tcW w:w="2059" w:type="dxa"/>
            <w:tcBorders>
              <w:bottom w:val="single" w:sz="4" w:space="0" w:color="auto"/>
            </w:tcBorders>
            <w:shd w:val="clear" w:color="auto" w:fill="auto"/>
            <w:vAlign w:val="center"/>
            <w:hideMark/>
          </w:tcPr>
          <w:p w14:paraId="35F0889A" w14:textId="77777777" w:rsidR="00C73506" w:rsidRPr="003812B5" w:rsidRDefault="00C73506" w:rsidP="00C73506">
            <w:pPr>
              <w:pStyle w:val="cuatexto"/>
              <w:spacing w:line="240" w:lineRule="auto"/>
              <w:rPr>
                <w:sz w:val="18"/>
                <w:szCs w:val="18"/>
              </w:rPr>
            </w:pPr>
            <w:r>
              <w:rPr>
                <w:sz w:val="18"/>
              </w:rPr>
              <w:t> </w:t>
            </w:r>
          </w:p>
        </w:tc>
        <w:tc>
          <w:tcPr>
            <w:tcW w:w="1000" w:type="dxa"/>
            <w:tcBorders>
              <w:bottom w:val="single" w:sz="4" w:space="0" w:color="auto"/>
            </w:tcBorders>
            <w:shd w:val="clear" w:color="auto" w:fill="auto"/>
            <w:vAlign w:val="center"/>
            <w:hideMark/>
          </w:tcPr>
          <w:p w14:paraId="6B515302" w14:textId="77777777" w:rsidR="00C73506" w:rsidRPr="003812B5" w:rsidRDefault="00C73506" w:rsidP="00C73506">
            <w:pPr>
              <w:pStyle w:val="cuatexto"/>
              <w:spacing w:line="240" w:lineRule="auto"/>
              <w:jc w:val="right"/>
              <w:rPr>
                <w:sz w:val="18"/>
                <w:szCs w:val="18"/>
              </w:rPr>
            </w:pPr>
            <w:r>
              <w:rPr>
                <w:sz w:val="18"/>
              </w:rPr>
              <w:t> </w:t>
            </w:r>
          </w:p>
        </w:tc>
        <w:tc>
          <w:tcPr>
            <w:tcW w:w="1000" w:type="dxa"/>
            <w:tcBorders>
              <w:bottom w:val="single" w:sz="4" w:space="0" w:color="auto"/>
            </w:tcBorders>
            <w:shd w:val="clear" w:color="auto" w:fill="auto"/>
            <w:noWrap/>
            <w:vAlign w:val="center"/>
            <w:hideMark/>
          </w:tcPr>
          <w:p w14:paraId="4253EF77" w14:textId="77777777" w:rsidR="00C73506" w:rsidRPr="003812B5" w:rsidRDefault="00C73506" w:rsidP="00C73506">
            <w:pPr>
              <w:pStyle w:val="cuatexto"/>
              <w:spacing w:line="240" w:lineRule="auto"/>
              <w:jc w:val="right"/>
              <w:rPr>
                <w:sz w:val="18"/>
                <w:szCs w:val="18"/>
              </w:rPr>
            </w:pPr>
            <w:r>
              <w:rPr>
                <w:sz w:val="18"/>
              </w:rPr>
              <w:t> </w:t>
            </w:r>
          </w:p>
        </w:tc>
      </w:tr>
      <w:tr w:rsidR="00C73506" w:rsidRPr="003812B5" w14:paraId="2249CFD4" w14:textId="77777777" w:rsidTr="00C54FF7">
        <w:trPr>
          <w:trHeight w:val="284"/>
        </w:trPr>
        <w:tc>
          <w:tcPr>
            <w:tcW w:w="2552" w:type="dxa"/>
            <w:gridSpan w:val="2"/>
            <w:tcBorders>
              <w:top w:val="single" w:sz="4" w:space="0" w:color="auto"/>
              <w:bottom w:val="single" w:sz="4" w:space="0" w:color="auto"/>
            </w:tcBorders>
            <w:shd w:val="clear" w:color="auto" w:fill="FABF8F" w:themeFill="accent6" w:themeFillTint="99"/>
            <w:noWrap/>
            <w:vAlign w:val="center"/>
            <w:hideMark/>
          </w:tcPr>
          <w:p w14:paraId="47D87BC7" w14:textId="77777777" w:rsidR="00C73506" w:rsidRPr="003812B5" w:rsidRDefault="00C73506" w:rsidP="00C73506">
            <w:pPr>
              <w:pStyle w:val="cuadroCabe"/>
              <w:spacing w:line="240" w:lineRule="auto"/>
              <w:rPr>
                <w:rFonts w:cs="Arial"/>
              </w:rPr>
            </w:pPr>
            <w:r>
              <w:t> Guztira</w:t>
            </w:r>
          </w:p>
        </w:tc>
        <w:tc>
          <w:tcPr>
            <w:tcW w:w="1000" w:type="dxa"/>
            <w:tcBorders>
              <w:top w:val="single" w:sz="4" w:space="0" w:color="auto"/>
              <w:bottom w:val="single" w:sz="4" w:space="0" w:color="auto"/>
            </w:tcBorders>
            <w:shd w:val="clear" w:color="auto" w:fill="FABF8F" w:themeFill="accent6" w:themeFillTint="99"/>
            <w:vAlign w:val="center"/>
            <w:hideMark/>
          </w:tcPr>
          <w:p w14:paraId="2E893763" w14:textId="77777777" w:rsidR="00C73506" w:rsidRPr="003812B5" w:rsidRDefault="00C73506" w:rsidP="00C73506">
            <w:pPr>
              <w:pStyle w:val="cuadroCabe"/>
              <w:spacing w:line="240" w:lineRule="auto"/>
              <w:jc w:val="right"/>
              <w:rPr>
                <w:rFonts w:cs="Arial"/>
              </w:rPr>
            </w:pPr>
            <w:r>
              <w:t>464.936</w:t>
            </w:r>
          </w:p>
        </w:tc>
        <w:tc>
          <w:tcPr>
            <w:tcW w:w="833" w:type="dxa"/>
            <w:tcBorders>
              <w:top w:val="single" w:sz="4" w:space="0" w:color="auto"/>
              <w:bottom w:val="single" w:sz="4" w:space="0" w:color="auto"/>
              <w:right w:val="single" w:sz="4" w:space="0" w:color="auto"/>
            </w:tcBorders>
            <w:shd w:val="clear" w:color="auto" w:fill="FABF8F" w:themeFill="accent6" w:themeFillTint="99"/>
            <w:vAlign w:val="center"/>
            <w:hideMark/>
          </w:tcPr>
          <w:p w14:paraId="4EA3DC9F" w14:textId="77777777" w:rsidR="00C73506" w:rsidRPr="003812B5" w:rsidRDefault="00C73506" w:rsidP="00C73506">
            <w:pPr>
              <w:pStyle w:val="cuadroCabe"/>
              <w:spacing w:line="240" w:lineRule="auto"/>
              <w:jc w:val="right"/>
              <w:rPr>
                <w:rFonts w:cs="Arial"/>
              </w:rPr>
            </w:pPr>
            <w:r>
              <w:t>495.944</w:t>
            </w:r>
          </w:p>
        </w:tc>
        <w:tc>
          <w:tcPr>
            <w:tcW w:w="460" w:type="dxa"/>
            <w:tcBorders>
              <w:top w:val="single" w:sz="4" w:space="0" w:color="auto"/>
              <w:left w:val="single" w:sz="4" w:space="0" w:color="auto"/>
              <w:bottom w:val="single" w:sz="4" w:space="0" w:color="auto"/>
            </w:tcBorders>
            <w:shd w:val="clear" w:color="auto" w:fill="FABF8F" w:themeFill="accent6" w:themeFillTint="99"/>
            <w:noWrap/>
            <w:vAlign w:val="center"/>
            <w:hideMark/>
          </w:tcPr>
          <w:p w14:paraId="2D6473E8" w14:textId="77777777" w:rsidR="00C73506" w:rsidRPr="003812B5" w:rsidRDefault="00C73506" w:rsidP="00C73506">
            <w:pPr>
              <w:pStyle w:val="cuadroCabe"/>
              <w:spacing w:line="240" w:lineRule="auto"/>
              <w:jc w:val="right"/>
              <w:rPr>
                <w:rFonts w:cs="Arial"/>
              </w:rPr>
            </w:pPr>
            <w:r>
              <w:t> </w:t>
            </w:r>
          </w:p>
        </w:tc>
        <w:tc>
          <w:tcPr>
            <w:tcW w:w="2059" w:type="dxa"/>
            <w:tcBorders>
              <w:top w:val="single" w:sz="4" w:space="0" w:color="auto"/>
              <w:bottom w:val="single" w:sz="4" w:space="0" w:color="auto"/>
            </w:tcBorders>
            <w:shd w:val="clear" w:color="auto" w:fill="FABF8F" w:themeFill="accent6" w:themeFillTint="99"/>
            <w:vAlign w:val="center"/>
            <w:hideMark/>
          </w:tcPr>
          <w:p w14:paraId="2B9D4B37" w14:textId="77777777" w:rsidR="00C73506" w:rsidRPr="003812B5" w:rsidRDefault="00C73506" w:rsidP="00C73506">
            <w:pPr>
              <w:pStyle w:val="cuadroCabe"/>
              <w:spacing w:line="240" w:lineRule="auto"/>
              <w:rPr>
                <w:rFonts w:cs="Arial"/>
              </w:rPr>
            </w:pPr>
            <w:r>
              <w:t>Guztira</w:t>
            </w:r>
          </w:p>
        </w:tc>
        <w:tc>
          <w:tcPr>
            <w:tcW w:w="1000" w:type="dxa"/>
            <w:tcBorders>
              <w:top w:val="single" w:sz="4" w:space="0" w:color="auto"/>
              <w:bottom w:val="single" w:sz="4" w:space="0" w:color="auto"/>
            </w:tcBorders>
            <w:shd w:val="clear" w:color="auto" w:fill="FABF8F" w:themeFill="accent6" w:themeFillTint="99"/>
            <w:vAlign w:val="center"/>
            <w:hideMark/>
          </w:tcPr>
          <w:p w14:paraId="296A47CF" w14:textId="77777777" w:rsidR="00C73506" w:rsidRPr="003812B5" w:rsidRDefault="00C73506" w:rsidP="00C73506">
            <w:pPr>
              <w:pStyle w:val="cuadroCabe"/>
              <w:spacing w:line="240" w:lineRule="auto"/>
              <w:jc w:val="right"/>
              <w:rPr>
                <w:rFonts w:cs="Arial"/>
              </w:rPr>
            </w:pPr>
            <w:r>
              <w:t>464.936</w:t>
            </w:r>
          </w:p>
        </w:tc>
        <w:tc>
          <w:tcPr>
            <w:tcW w:w="1000" w:type="dxa"/>
            <w:tcBorders>
              <w:top w:val="single" w:sz="4" w:space="0" w:color="auto"/>
              <w:bottom w:val="single" w:sz="4" w:space="0" w:color="auto"/>
            </w:tcBorders>
            <w:shd w:val="clear" w:color="auto" w:fill="FABF8F" w:themeFill="accent6" w:themeFillTint="99"/>
            <w:vAlign w:val="center"/>
            <w:hideMark/>
          </w:tcPr>
          <w:p w14:paraId="0052A753" w14:textId="77777777" w:rsidR="00C73506" w:rsidRPr="003812B5" w:rsidRDefault="00C73506" w:rsidP="00C73506">
            <w:pPr>
              <w:pStyle w:val="cuadroCabe"/>
              <w:spacing w:line="240" w:lineRule="auto"/>
              <w:jc w:val="right"/>
              <w:rPr>
                <w:rFonts w:cs="Arial"/>
              </w:rPr>
            </w:pPr>
            <w:r>
              <w:t>495.944</w:t>
            </w:r>
          </w:p>
        </w:tc>
      </w:tr>
    </w:tbl>
    <w:p w14:paraId="5630AD66" w14:textId="77777777" w:rsidR="003812B5" w:rsidRPr="003812B5" w:rsidRDefault="003812B5" w:rsidP="003812B5">
      <w:pPr>
        <w:tabs>
          <w:tab w:val="num" w:pos="567"/>
        </w:tabs>
        <w:spacing w:before="120" w:after="0"/>
        <w:ind w:firstLine="0"/>
        <w:rPr>
          <w:rFonts w:ascii="Arial Narrow" w:hAnsi="Arial Narrow" w:cs="Calibri"/>
          <w:color w:val="000000"/>
          <w:lang w:val="es-ES" w:eastAsia="es-ES"/>
        </w:rPr>
      </w:pPr>
    </w:p>
    <w:p w14:paraId="61829076" w14:textId="77777777" w:rsidR="00A124DE" w:rsidRDefault="00A124DE" w:rsidP="00A124DE">
      <w:pPr>
        <w:spacing w:after="0"/>
        <w:ind w:firstLine="0"/>
        <w:jc w:val="left"/>
        <w:rPr>
          <w:sz w:val="26"/>
          <w:szCs w:val="26"/>
        </w:rPr>
      </w:pPr>
      <w:r>
        <w:br w:type="page"/>
      </w:r>
    </w:p>
    <w:p w14:paraId="0C2E2681" w14:textId="77777777" w:rsidR="00A124DE" w:rsidRPr="0057173A" w:rsidRDefault="00A124DE" w:rsidP="00D42654">
      <w:pPr>
        <w:pStyle w:val="atitulo1"/>
      </w:pPr>
      <w:bookmarkStart w:id="40" w:name="_Toc130542952"/>
      <w:r>
        <w:lastRenderedPageBreak/>
        <w:t>2. gehigarria. Entitatearen sektore publikoaren zedarritzea.</w:t>
      </w:r>
      <w:bookmarkEnd w:id="40"/>
      <w:r>
        <w:t xml:space="preserve"> </w:t>
      </w:r>
    </w:p>
    <w:p w14:paraId="16ECA591" w14:textId="44057F51" w:rsidR="00A124DE" w:rsidRPr="00D97830" w:rsidRDefault="57BB2209" w:rsidP="00A124DE">
      <w:pPr>
        <w:tabs>
          <w:tab w:val="center" w:pos="2835"/>
          <w:tab w:val="center" w:pos="3969"/>
          <w:tab w:val="center" w:pos="5103"/>
          <w:tab w:val="center" w:pos="6237"/>
          <w:tab w:val="center" w:pos="7371"/>
        </w:tabs>
        <w:spacing w:before="180"/>
        <w:ind w:firstLine="284"/>
        <w:rPr>
          <w:rFonts w:ascii="TimesNewRomanPSMT" w:hAnsi="TimesNewRomanPSMT"/>
          <w:color w:val="000000"/>
          <w:spacing w:val="6"/>
          <w:sz w:val="26"/>
          <w:szCs w:val="26"/>
        </w:rPr>
      </w:pPr>
      <w:r>
        <w:rPr>
          <w:rFonts w:ascii="TimesNewRomanPSMT" w:hAnsi="TimesNewRomanPSMT"/>
          <w:color w:val="000000"/>
          <w:sz w:val="26"/>
        </w:rPr>
        <w:t xml:space="preserve">Honako kontzeju hauek osatzen dute Zizurko Udala: </w:t>
      </w:r>
      <w:proofErr w:type="spellStart"/>
      <w:r>
        <w:rPr>
          <w:rFonts w:ascii="TimesNewRomanPSMT" w:hAnsi="TimesNewRomanPSMT"/>
          <w:color w:val="000000"/>
          <w:sz w:val="26"/>
        </w:rPr>
        <w:t>Asterain</w:t>
      </w:r>
      <w:proofErr w:type="spellEnd"/>
      <w:r>
        <w:rPr>
          <w:rFonts w:ascii="TimesNewRomanPSMT" w:hAnsi="TimesNewRomanPSMT"/>
          <w:color w:val="000000"/>
          <w:sz w:val="26"/>
        </w:rPr>
        <w:t>, Zizur Txikia, Gazolatz, Larraia, Muru-</w:t>
      </w:r>
      <w:proofErr w:type="spellStart"/>
      <w:r>
        <w:rPr>
          <w:rFonts w:ascii="TimesNewRomanPSMT" w:hAnsi="TimesNewRomanPSMT"/>
          <w:color w:val="000000"/>
          <w:sz w:val="26"/>
        </w:rPr>
        <w:t>Asterain</w:t>
      </w:r>
      <w:proofErr w:type="spellEnd"/>
      <w:r>
        <w:rPr>
          <w:rFonts w:ascii="TimesNewRomanPSMT" w:hAnsi="TimesNewRomanPSMT"/>
          <w:color w:val="000000"/>
          <w:sz w:val="26"/>
        </w:rPr>
        <w:t>, Paternain, Undio eta Zarikiegi, bai eta Eriete, Gendulain eta Sagues populazio-entitate bereziak ere. 46,5 km</w:t>
      </w:r>
      <w:r>
        <w:rPr>
          <w:rFonts w:ascii="TimesNewRomanPSMT" w:hAnsi="TimesNewRomanPSMT"/>
          <w:color w:val="000000"/>
          <w:sz w:val="26"/>
          <w:vertAlign w:val="superscript"/>
        </w:rPr>
        <w:t>2-</w:t>
      </w:r>
      <w:r>
        <w:rPr>
          <w:rFonts w:ascii="TimesNewRomanPSMT" w:hAnsi="TimesNewRomanPSMT"/>
          <w:color w:val="000000"/>
          <w:sz w:val="26"/>
        </w:rPr>
        <w:t>-ko hedadura du. 2021eko urtarrilaren 1ean, 3.890 biztanle zituen.</w:t>
      </w:r>
    </w:p>
    <w:p w14:paraId="0F170FE5" w14:textId="77777777" w:rsidR="00A124DE" w:rsidRPr="00D97830" w:rsidRDefault="00A124DE" w:rsidP="0057173A">
      <w:pPr>
        <w:spacing w:after="240"/>
        <w:ind w:firstLine="284"/>
        <w:rPr>
          <w:spacing w:val="6"/>
          <w:sz w:val="26"/>
          <w:szCs w:val="26"/>
        </w:rPr>
      </w:pPr>
      <w:r>
        <w:rPr>
          <w:sz w:val="26"/>
        </w:rPr>
        <w:t>2021eko ekitaldia ixtean, honako hauek ziren Udalaren datu ekonomiko nagusiak eta langile-arlokoak:</w:t>
      </w:r>
    </w:p>
    <w:tbl>
      <w:tblPr>
        <w:tblW w:w="8896" w:type="dxa"/>
        <w:jc w:val="center"/>
        <w:tblBorders>
          <w:top w:val="single" w:sz="4" w:space="0" w:color="auto"/>
          <w:bottom w:val="single" w:sz="4" w:space="0" w:color="auto"/>
          <w:insideH w:val="single" w:sz="4" w:space="0" w:color="auto"/>
        </w:tblBorders>
        <w:tblCellMar>
          <w:top w:w="28" w:type="dxa"/>
        </w:tblCellMar>
        <w:tblLook w:val="01E0" w:firstRow="1" w:lastRow="1" w:firstColumn="1" w:lastColumn="1" w:noHBand="0" w:noVBand="0"/>
      </w:tblPr>
      <w:tblGrid>
        <w:gridCol w:w="4244"/>
        <w:gridCol w:w="1712"/>
        <w:gridCol w:w="1557"/>
        <w:gridCol w:w="1383"/>
      </w:tblGrid>
      <w:tr w:rsidR="00A124DE" w:rsidRPr="00D97830" w14:paraId="6C496D4E" w14:textId="77777777" w:rsidTr="007E2E52">
        <w:trPr>
          <w:trHeight w:val="227"/>
          <w:jc w:val="center"/>
        </w:trPr>
        <w:tc>
          <w:tcPr>
            <w:tcW w:w="4244" w:type="dxa"/>
            <w:shd w:val="clear" w:color="auto" w:fill="FABF8F" w:themeFill="accent6" w:themeFillTint="99"/>
            <w:vAlign w:val="center"/>
          </w:tcPr>
          <w:p w14:paraId="03A5926C" w14:textId="77777777" w:rsidR="00A124DE" w:rsidRPr="00D97830" w:rsidRDefault="00A124DE" w:rsidP="007E2E52">
            <w:pPr>
              <w:pStyle w:val="cuadroCabe"/>
              <w:spacing w:line="240" w:lineRule="auto"/>
            </w:pPr>
            <w:r>
              <w:t>Entitatea</w:t>
            </w:r>
          </w:p>
        </w:tc>
        <w:tc>
          <w:tcPr>
            <w:tcW w:w="1712" w:type="dxa"/>
            <w:shd w:val="clear" w:color="auto" w:fill="FABF8F" w:themeFill="accent6" w:themeFillTint="99"/>
            <w:vAlign w:val="center"/>
          </w:tcPr>
          <w:p w14:paraId="6D79E5E4" w14:textId="77777777" w:rsidR="00A124DE" w:rsidRPr="00D97830" w:rsidRDefault="00A124DE" w:rsidP="007E2E52">
            <w:pPr>
              <w:pStyle w:val="cuadroCabe"/>
              <w:spacing w:line="240" w:lineRule="auto"/>
              <w:jc w:val="right"/>
            </w:pPr>
            <w:r>
              <w:t>Eskubide</w:t>
            </w:r>
          </w:p>
          <w:p w14:paraId="1C2991A2" w14:textId="77777777" w:rsidR="00A124DE" w:rsidRPr="00D97830" w:rsidRDefault="00A124DE" w:rsidP="007E2E52">
            <w:pPr>
              <w:pStyle w:val="cuadroCabe"/>
              <w:spacing w:line="240" w:lineRule="auto"/>
              <w:jc w:val="right"/>
            </w:pPr>
            <w:r>
              <w:t>aitortuak</w:t>
            </w:r>
          </w:p>
        </w:tc>
        <w:tc>
          <w:tcPr>
            <w:tcW w:w="1557" w:type="dxa"/>
            <w:shd w:val="clear" w:color="auto" w:fill="FABF8F" w:themeFill="accent6" w:themeFillTint="99"/>
            <w:vAlign w:val="center"/>
          </w:tcPr>
          <w:p w14:paraId="0FC2F295" w14:textId="77777777" w:rsidR="00A124DE" w:rsidRPr="00D97830" w:rsidRDefault="00A124DE" w:rsidP="007E2E52">
            <w:pPr>
              <w:pStyle w:val="cuadroCabe"/>
              <w:spacing w:line="240" w:lineRule="auto"/>
              <w:jc w:val="right"/>
            </w:pPr>
            <w:r>
              <w:t xml:space="preserve">Aitortutako </w:t>
            </w:r>
          </w:p>
          <w:p w14:paraId="1F19EF37" w14:textId="77777777" w:rsidR="00A124DE" w:rsidRPr="00D97830" w:rsidRDefault="00A124DE" w:rsidP="007E2E52">
            <w:pPr>
              <w:pStyle w:val="cuadroCabe"/>
              <w:spacing w:line="240" w:lineRule="auto"/>
              <w:jc w:val="right"/>
            </w:pPr>
            <w:r>
              <w:t>obligazioak</w:t>
            </w:r>
          </w:p>
        </w:tc>
        <w:tc>
          <w:tcPr>
            <w:tcW w:w="1383" w:type="dxa"/>
            <w:shd w:val="clear" w:color="auto" w:fill="FABF8F" w:themeFill="accent6" w:themeFillTint="99"/>
            <w:vAlign w:val="center"/>
          </w:tcPr>
          <w:p w14:paraId="75BDC4CC" w14:textId="3C3004D2" w:rsidR="00A124DE" w:rsidRPr="00D97830" w:rsidRDefault="00A124DE" w:rsidP="007E2E52">
            <w:pPr>
              <w:pStyle w:val="cuadroCabe"/>
              <w:spacing w:line="240" w:lineRule="auto"/>
              <w:jc w:val="right"/>
            </w:pPr>
            <w:r>
              <w:t>Langileak, 2021-12-31n</w:t>
            </w:r>
          </w:p>
        </w:tc>
      </w:tr>
      <w:tr w:rsidR="00A124DE" w:rsidRPr="008366E3" w14:paraId="1114B926" w14:textId="77777777" w:rsidTr="0057173A">
        <w:trPr>
          <w:trHeight w:val="255"/>
          <w:jc w:val="center"/>
        </w:trPr>
        <w:tc>
          <w:tcPr>
            <w:tcW w:w="4244" w:type="dxa"/>
            <w:shd w:val="clear" w:color="auto" w:fill="auto"/>
            <w:vAlign w:val="center"/>
          </w:tcPr>
          <w:p w14:paraId="51102CA5" w14:textId="77777777" w:rsidR="00A124DE" w:rsidRPr="00D97830" w:rsidRDefault="00A124DE" w:rsidP="0057173A">
            <w:pPr>
              <w:pStyle w:val="cuatexto"/>
            </w:pPr>
            <w:r>
              <w:t>Udala</w:t>
            </w:r>
          </w:p>
        </w:tc>
        <w:tc>
          <w:tcPr>
            <w:tcW w:w="1712" w:type="dxa"/>
            <w:shd w:val="clear" w:color="auto" w:fill="auto"/>
            <w:vAlign w:val="center"/>
          </w:tcPr>
          <w:p w14:paraId="0A46566F" w14:textId="77777777" w:rsidR="00A124DE" w:rsidRPr="00D97830" w:rsidRDefault="00A124DE" w:rsidP="0057173A">
            <w:pPr>
              <w:pStyle w:val="cuatexto"/>
              <w:jc w:val="right"/>
            </w:pPr>
            <w:r>
              <w:t>3.264.729</w:t>
            </w:r>
          </w:p>
        </w:tc>
        <w:tc>
          <w:tcPr>
            <w:tcW w:w="1557" w:type="dxa"/>
            <w:shd w:val="clear" w:color="auto" w:fill="auto"/>
            <w:vAlign w:val="center"/>
          </w:tcPr>
          <w:p w14:paraId="15B737B1" w14:textId="77777777" w:rsidR="00A124DE" w:rsidRPr="00D97830" w:rsidRDefault="00A124DE" w:rsidP="0057173A">
            <w:pPr>
              <w:pStyle w:val="cuatexto"/>
              <w:jc w:val="right"/>
            </w:pPr>
            <w:r>
              <w:t>3.642.927</w:t>
            </w:r>
          </w:p>
        </w:tc>
        <w:tc>
          <w:tcPr>
            <w:tcW w:w="1383" w:type="dxa"/>
            <w:shd w:val="clear" w:color="auto" w:fill="auto"/>
            <w:vAlign w:val="center"/>
          </w:tcPr>
          <w:p w14:paraId="394C502F" w14:textId="77777777" w:rsidR="00A124DE" w:rsidRPr="008366E3" w:rsidRDefault="00A8592E" w:rsidP="0057173A">
            <w:pPr>
              <w:pStyle w:val="cuatexto"/>
              <w:jc w:val="right"/>
            </w:pPr>
            <w:r>
              <w:t>12</w:t>
            </w:r>
          </w:p>
        </w:tc>
      </w:tr>
    </w:tbl>
    <w:p w14:paraId="3AD9177C" w14:textId="246DEB5D" w:rsidR="00A124DE" w:rsidRPr="00D97830" w:rsidRDefault="57BB2209" w:rsidP="00A124DE">
      <w:pPr>
        <w:tabs>
          <w:tab w:val="center" w:pos="2835"/>
          <w:tab w:val="center" w:pos="3969"/>
          <w:tab w:val="center" w:pos="5103"/>
          <w:tab w:val="center" w:pos="6237"/>
          <w:tab w:val="center" w:pos="7371"/>
        </w:tabs>
        <w:spacing w:before="180"/>
        <w:ind w:firstLine="284"/>
        <w:rPr>
          <w:spacing w:val="6"/>
          <w:sz w:val="26"/>
          <w:szCs w:val="26"/>
        </w:rPr>
      </w:pPr>
      <w:r>
        <w:rPr>
          <w:rFonts w:ascii="TimesNewRomanPSMT" w:hAnsi="TimesNewRomanPSMT"/>
          <w:color w:val="000000"/>
          <w:sz w:val="26"/>
        </w:rPr>
        <w:t>Udala, halaber, Iruñerriko Mankomunitatean sarturik dago, zeinak honako zerbitzu hauek ematen baititu: uraren ziklo integrala, hiri-hondakin solidoen kudeaketa eta tratamendua eta eskualdeko hiri-garraioa. Horren alde onartutako gastua,</w:t>
      </w:r>
      <w:r>
        <w:rPr>
          <w:rFonts w:ascii="TimesNewRomanPSMT" w:hAnsi="TimesNewRomanPSMT"/>
          <w:sz w:val="26"/>
        </w:rPr>
        <w:t xml:space="preserve"> 2021ean, 86.000 eurokoa izan da, eta oso-osorik dagokio hiri-garraioaren zerbitzuari.</w:t>
      </w:r>
    </w:p>
    <w:p w14:paraId="4994E854" w14:textId="5DB92AEA" w:rsidR="00A124DE" w:rsidRDefault="00A124DE" w:rsidP="00A124DE">
      <w:pPr>
        <w:spacing w:after="0"/>
        <w:ind w:firstLine="284"/>
        <w:rPr>
          <w:sz w:val="26"/>
          <w:szCs w:val="26"/>
        </w:rPr>
      </w:pPr>
      <w:r>
        <w:rPr>
          <w:sz w:val="26"/>
        </w:rPr>
        <w:t>Udalak ez dauka ez erakunde autonomorik, ez merkataritza-sozietaterik.</w:t>
      </w:r>
    </w:p>
    <w:p w14:paraId="2BA226A1" w14:textId="77777777" w:rsidR="00A124DE" w:rsidRPr="009C6B3A" w:rsidRDefault="00A124DE" w:rsidP="00A124DE">
      <w:pPr>
        <w:spacing w:after="0"/>
        <w:ind w:firstLine="284"/>
        <w:rPr>
          <w:sz w:val="26"/>
          <w:szCs w:val="26"/>
          <w:lang w:eastAsia="es-ES"/>
        </w:rPr>
      </w:pPr>
    </w:p>
    <w:p w14:paraId="0FBE3FE6" w14:textId="77777777" w:rsidR="00A124DE" w:rsidRDefault="00A124DE" w:rsidP="0057173A">
      <w:pPr>
        <w:pStyle w:val="texto"/>
        <w:spacing w:after="240"/>
      </w:pPr>
      <w:r>
        <w:t xml:space="preserve">Hona Udalak ematen dituen zerbitzu publikoak eta horiek emateko modua: </w:t>
      </w:r>
    </w:p>
    <w:tbl>
      <w:tblPr>
        <w:tblW w:w="8673"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3828"/>
        <w:gridCol w:w="1585"/>
        <w:gridCol w:w="1701"/>
        <w:gridCol w:w="1559"/>
      </w:tblGrid>
      <w:tr w:rsidR="00A124DE" w:rsidRPr="007C1A40" w14:paraId="51344653" w14:textId="77777777" w:rsidTr="59C85E28">
        <w:trPr>
          <w:trHeight w:val="255"/>
        </w:trPr>
        <w:tc>
          <w:tcPr>
            <w:tcW w:w="3828" w:type="dxa"/>
            <w:vMerge w:val="restart"/>
            <w:shd w:val="clear" w:color="auto" w:fill="FABF8F" w:themeFill="accent6" w:themeFillTint="99"/>
            <w:vAlign w:val="center"/>
            <w:hideMark/>
          </w:tcPr>
          <w:p w14:paraId="19549F94" w14:textId="77777777" w:rsidR="00A124DE" w:rsidRPr="007C1A40" w:rsidRDefault="00A124DE" w:rsidP="007C1A40">
            <w:pPr>
              <w:pStyle w:val="cuadroCabe"/>
              <w:spacing w:line="240" w:lineRule="auto"/>
            </w:pPr>
            <w:r>
              <w:t>Zerbitzua</w:t>
            </w:r>
          </w:p>
        </w:tc>
        <w:tc>
          <w:tcPr>
            <w:tcW w:w="1585" w:type="dxa"/>
            <w:shd w:val="clear" w:color="auto" w:fill="FABF8F" w:themeFill="accent6" w:themeFillTint="99"/>
            <w:vAlign w:val="center"/>
            <w:hideMark/>
          </w:tcPr>
          <w:p w14:paraId="18359C8A" w14:textId="77777777" w:rsidR="00A124DE" w:rsidRPr="007C1A40" w:rsidRDefault="00A124DE" w:rsidP="00C54FF7">
            <w:pPr>
              <w:pStyle w:val="cuadroCabe"/>
              <w:spacing w:line="240" w:lineRule="auto"/>
              <w:jc w:val="right"/>
            </w:pPr>
            <w:r>
              <w:t>Zuzeneko kudeaketa</w:t>
            </w:r>
          </w:p>
        </w:tc>
        <w:tc>
          <w:tcPr>
            <w:tcW w:w="1701" w:type="dxa"/>
            <w:shd w:val="clear" w:color="auto" w:fill="FABF8F" w:themeFill="accent6" w:themeFillTint="99"/>
            <w:vAlign w:val="center"/>
            <w:hideMark/>
          </w:tcPr>
          <w:p w14:paraId="4E50FA11" w14:textId="77777777" w:rsidR="00A124DE" w:rsidRPr="007C1A40" w:rsidRDefault="00A124DE" w:rsidP="00C54FF7">
            <w:pPr>
              <w:pStyle w:val="cuadroCabe"/>
              <w:spacing w:line="240" w:lineRule="auto"/>
              <w:jc w:val="right"/>
            </w:pPr>
            <w:r>
              <w:t>Zeharkako kudeaketa</w:t>
            </w:r>
          </w:p>
        </w:tc>
        <w:tc>
          <w:tcPr>
            <w:tcW w:w="1559" w:type="dxa"/>
            <w:vMerge w:val="restart"/>
            <w:shd w:val="clear" w:color="auto" w:fill="FABF8F" w:themeFill="accent6" w:themeFillTint="99"/>
            <w:vAlign w:val="center"/>
            <w:hideMark/>
          </w:tcPr>
          <w:p w14:paraId="643D5BFC" w14:textId="77777777" w:rsidR="00A124DE" w:rsidRPr="007C1A40" w:rsidRDefault="00A124DE" w:rsidP="00C54FF7">
            <w:pPr>
              <w:pStyle w:val="cuadroCabe"/>
              <w:spacing w:line="240" w:lineRule="auto"/>
              <w:jc w:val="right"/>
            </w:pPr>
            <w:r>
              <w:t>Mankomunitatea</w:t>
            </w:r>
          </w:p>
        </w:tc>
      </w:tr>
      <w:tr w:rsidR="00A124DE" w:rsidRPr="007C1A40" w14:paraId="32F05CB9" w14:textId="77777777" w:rsidTr="59C85E28">
        <w:trPr>
          <w:trHeight w:val="255"/>
        </w:trPr>
        <w:tc>
          <w:tcPr>
            <w:tcW w:w="3828" w:type="dxa"/>
            <w:vMerge/>
            <w:vAlign w:val="center"/>
            <w:hideMark/>
          </w:tcPr>
          <w:p w14:paraId="17AD93B2" w14:textId="77777777" w:rsidR="00A124DE" w:rsidRPr="007C1A40" w:rsidRDefault="00A124DE" w:rsidP="007C1A40">
            <w:pPr>
              <w:pStyle w:val="cuadroCabe"/>
              <w:spacing w:line="240" w:lineRule="auto"/>
              <w:rPr>
                <w:lang w:val="es-ES" w:eastAsia="es-ES"/>
              </w:rPr>
            </w:pPr>
          </w:p>
        </w:tc>
        <w:tc>
          <w:tcPr>
            <w:tcW w:w="1585" w:type="dxa"/>
            <w:shd w:val="clear" w:color="auto" w:fill="FABF8F" w:themeFill="accent6" w:themeFillTint="99"/>
            <w:vAlign w:val="center"/>
            <w:hideMark/>
          </w:tcPr>
          <w:p w14:paraId="1F4ACC4F" w14:textId="77777777" w:rsidR="00A124DE" w:rsidRPr="007C1A40" w:rsidRDefault="00A124DE" w:rsidP="00C54FF7">
            <w:pPr>
              <w:pStyle w:val="cuadroCabe"/>
              <w:spacing w:line="240" w:lineRule="auto"/>
              <w:jc w:val="right"/>
            </w:pPr>
            <w:r>
              <w:t>Udala</w:t>
            </w:r>
          </w:p>
        </w:tc>
        <w:tc>
          <w:tcPr>
            <w:tcW w:w="1701" w:type="dxa"/>
            <w:shd w:val="clear" w:color="auto" w:fill="FABF8F" w:themeFill="accent6" w:themeFillTint="99"/>
            <w:vAlign w:val="center"/>
            <w:hideMark/>
          </w:tcPr>
          <w:p w14:paraId="656789E1" w14:textId="77777777" w:rsidR="00A124DE" w:rsidRPr="007C1A40" w:rsidRDefault="00A124DE" w:rsidP="00C54FF7">
            <w:pPr>
              <w:pStyle w:val="cuadroCabe"/>
              <w:spacing w:line="240" w:lineRule="auto"/>
              <w:jc w:val="right"/>
            </w:pPr>
            <w:r>
              <w:t>Zerbitzu-kontratua</w:t>
            </w:r>
          </w:p>
        </w:tc>
        <w:tc>
          <w:tcPr>
            <w:tcW w:w="1559" w:type="dxa"/>
            <w:vMerge/>
            <w:vAlign w:val="center"/>
            <w:hideMark/>
          </w:tcPr>
          <w:p w14:paraId="0DE4B5B7" w14:textId="77777777" w:rsidR="00A124DE" w:rsidRPr="007C1A40" w:rsidRDefault="00A124DE" w:rsidP="00C54FF7">
            <w:pPr>
              <w:pStyle w:val="cuadroCabe"/>
              <w:spacing w:line="240" w:lineRule="auto"/>
              <w:jc w:val="right"/>
              <w:rPr>
                <w:lang w:val="es-ES" w:eastAsia="es-ES"/>
              </w:rPr>
            </w:pPr>
          </w:p>
        </w:tc>
      </w:tr>
      <w:tr w:rsidR="00A124DE" w:rsidRPr="007C1A40" w14:paraId="0A0D3FE4" w14:textId="77777777" w:rsidTr="59C85E28">
        <w:trPr>
          <w:trHeight w:val="255"/>
        </w:trPr>
        <w:tc>
          <w:tcPr>
            <w:tcW w:w="3828" w:type="dxa"/>
            <w:shd w:val="clear" w:color="auto" w:fill="auto"/>
            <w:vAlign w:val="center"/>
            <w:hideMark/>
          </w:tcPr>
          <w:p w14:paraId="30859E16" w14:textId="77777777" w:rsidR="00A124DE" w:rsidRPr="007C1A40" w:rsidRDefault="00A124DE" w:rsidP="007C1A40">
            <w:pPr>
              <w:spacing w:after="0"/>
              <w:ind w:firstLine="0"/>
              <w:jc w:val="left"/>
              <w:rPr>
                <w:rFonts w:ascii="Arial Narrow" w:hAnsi="Arial Narrow" w:cs="Calibri"/>
                <w:color w:val="000000"/>
              </w:rPr>
            </w:pPr>
            <w:r>
              <w:rPr>
                <w:rFonts w:ascii="Arial Narrow" w:hAnsi="Arial Narrow"/>
                <w:color w:val="000000"/>
              </w:rPr>
              <w:t xml:space="preserve">Argiteria publikoa </w:t>
            </w:r>
          </w:p>
        </w:tc>
        <w:tc>
          <w:tcPr>
            <w:tcW w:w="1585" w:type="dxa"/>
            <w:shd w:val="clear" w:color="auto" w:fill="auto"/>
            <w:vAlign w:val="center"/>
            <w:hideMark/>
          </w:tcPr>
          <w:p w14:paraId="33096EF0" w14:textId="77777777" w:rsidR="00A124DE" w:rsidRPr="007C1A40" w:rsidRDefault="00A124DE" w:rsidP="00C54FF7">
            <w:pPr>
              <w:spacing w:after="0"/>
              <w:ind w:firstLine="0"/>
              <w:jc w:val="right"/>
              <w:rPr>
                <w:rFonts w:ascii="Arial Narrow" w:hAnsi="Arial Narrow" w:cs="Calibri"/>
                <w:bCs/>
                <w:color w:val="000000"/>
              </w:rPr>
            </w:pPr>
            <w:r>
              <w:rPr>
                <w:rFonts w:ascii="Arial Narrow" w:hAnsi="Arial Narrow"/>
                <w:color w:val="000000"/>
              </w:rPr>
              <w:t>X</w:t>
            </w:r>
          </w:p>
        </w:tc>
        <w:tc>
          <w:tcPr>
            <w:tcW w:w="1701" w:type="dxa"/>
            <w:shd w:val="clear" w:color="auto" w:fill="auto"/>
            <w:vAlign w:val="center"/>
            <w:hideMark/>
          </w:tcPr>
          <w:p w14:paraId="66204FF1" w14:textId="77777777" w:rsidR="00A124DE" w:rsidRPr="007C1A40" w:rsidRDefault="00A124DE" w:rsidP="00C54FF7">
            <w:pPr>
              <w:spacing w:after="0"/>
              <w:ind w:firstLine="0"/>
              <w:jc w:val="right"/>
              <w:rPr>
                <w:rFonts w:ascii="Arial Narrow" w:hAnsi="Arial Narrow" w:cs="Calibri"/>
                <w:bCs/>
                <w:color w:val="000000"/>
                <w:lang w:val="es-ES" w:eastAsia="es-ES"/>
              </w:rPr>
            </w:pPr>
          </w:p>
        </w:tc>
        <w:tc>
          <w:tcPr>
            <w:tcW w:w="1559" w:type="dxa"/>
            <w:shd w:val="clear" w:color="auto" w:fill="auto"/>
            <w:vAlign w:val="center"/>
            <w:hideMark/>
          </w:tcPr>
          <w:p w14:paraId="2DBF0D7D" w14:textId="77777777" w:rsidR="00A124DE" w:rsidRPr="007C1A40" w:rsidRDefault="00A124DE" w:rsidP="00C54FF7">
            <w:pPr>
              <w:spacing w:after="0"/>
              <w:ind w:firstLine="0"/>
              <w:jc w:val="right"/>
              <w:rPr>
                <w:rFonts w:ascii="Arial Narrow" w:hAnsi="Arial Narrow" w:cs="Calibri"/>
                <w:bCs/>
                <w:color w:val="000000"/>
                <w:lang w:val="es-ES" w:eastAsia="es-ES"/>
              </w:rPr>
            </w:pPr>
          </w:p>
        </w:tc>
      </w:tr>
      <w:tr w:rsidR="00A124DE" w:rsidRPr="007C1A40" w14:paraId="7594BCDC" w14:textId="77777777" w:rsidTr="59C85E28">
        <w:trPr>
          <w:trHeight w:val="255"/>
        </w:trPr>
        <w:tc>
          <w:tcPr>
            <w:tcW w:w="3828" w:type="dxa"/>
            <w:shd w:val="clear" w:color="auto" w:fill="auto"/>
            <w:vAlign w:val="center"/>
            <w:hideMark/>
          </w:tcPr>
          <w:p w14:paraId="04044331" w14:textId="77777777" w:rsidR="00A124DE" w:rsidRPr="007C1A40" w:rsidRDefault="00A124DE" w:rsidP="007C1A40">
            <w:pPr>
              <w:pStyle w:val="cuatexto"/>
              <w:spacing w:line="240" w:lineRule="auto"/>
            </w:pPr>
            <w:r>
              <w:t>Hilerria</w:t>
            </w:r>
          </w:p>
        </w:tc>
        <w:tc>
          <w:tcPr>
            <w:tcW w:w="1585" w:type="dxa"/>
            <w:shd w:val="clear" w:color="auto" w:fill="auto"/>
            <w:vAlign w:val="center"/>
            <w:hideMark/>
          </w:tcPr>
          <w:p w14:paraId="7E0CB7FE" w14:textId="77777777" w:rsidR="00A124DE" w:rsidRPr="007C1A40" w:rsidRDefault="00A124DE" w:rsidP="00C54FF7">
            <w:pPr>
              <w:pStyle w:val="cuatexto"/>
              <w:spacing w:line="240" w:lineRule="auto"/>
              <w:jc w:val="right"/>
              <w:rPr>
                <w:bCs/>
              </w:rPr>
            </w:pPr>
            <w:r>
              <w:t>X</w:t>
            </w:r>
          </w:p>
        </w:tc>
        <w:tc>
          <w:tcPr>
            <w:tcW w:w="1701" w:type="dxa"/>
            <w:shd w:val="clear" w:color="auto" w:fill="auto"/>
            <w:vAlign w:val="center"/>
            <w:hideMark/>
          </w:tcPr>
          <w:p w14:paraId="6B62F1B3" w14:textId="77777777" w:rsidR="00A124DE" w:rsidRPr="007C1A40" w:rsidRDefault="00A124DE" w:rsidP="00C54FF7">
            <w:pPr>
              <w:pStyle w:val="cuatexto"/>
              <w:spacing w:line="240" w:lineRule="auto"/>
              <w:jc w:val="right"/>
              <w:rPr>
                <w:bCs/>
                <w:lang w:val="es-ES" w:eastAsia="es-ES"/>
              </w:rPr>
            </w:pPr>
          </w:p>
        </w:tc>
        <w:tc>
          <w:tcPr>
            <w:tcW w:w="1559" w:type="dxa"/>
            <w:shd w:val="clear" w:color="auto" w:fill="auto"/>
            <w:vAlign w:val="center"/>
            <w:hideMark/>
          </w:tcPr>
          <w:p w14:paraId="02F2C34E" w14:textId="77777777" w:rsidR="00A124DE" w:rsidRPr="007C1A40" w:rsidRDefault="00A124DE" w:rsidP="00C54FF7">
            <w:pPr>
              <w:pStyle w:val="cuatexto"/>
              <w:spacing w:line="240" w:lineRule="auto"/>
              <w:jc w:val="right"/>
              <w:rPr>
                <w:bCs/>
                <w:lang w:val="es-ES" w:eastAsia="es-ES"/>
              </w:rPr>
            </w:pPr>
          </w:p>
        </w:tc>
      </w:tr>
      <w:tr w:rsidR="00A124DE" w:rsidRPr="007C1A40" w14:paraId="3A11864B" w14:textId="77777777" w:rsidTr="59C85E28">
        <w:trPr>
          <w:trHeight w:val="255"/>
        </w:trPr>
        <w:tc>
          <w:tcPr>
            <w:tcW w:w="3828" w:type="dxa"/>
            <w:shd w:val="clear" w:color="auto" w:fill="auto"/>
            <w:vAlign w:val="center"/>
            <w:hideMark/>
          </w:tcPr>
          <w:p w14:paraId="45A3A19A" w14:textId="77777777" w:rsidR="00A124DE" w:rsidRPr="007C1A40" w:rsidRDefault="00A124DE" w:rsidP="007C1A40">
            <w:pPr>
              <w:pStyle w:val="cuatexto"/>
              <w:spacing w:line="240" w:lineRule="auto"/>
            </w:pPr>
            <w:r>
              <w:t>Hiri-hondakinak bildu eta tratatzea</w:t>
            </w:r>
          </w:p>
        </w:tc>
        <w:tc>
          <w:tcPr>
            <w:tcW w:w="1585" w:type="dxa"/>
            <w:shd w:val="clear" w:color="auto" w:fill="auto"/>
            <w:vAlign w:val="center"/>
            <w:hideMark/>
          </w:tcPr>
          <w:p w14:paraId="680A4E5D" w14:textId="77777777" w:rsidR="00A124DE" w:rsidRPr="007C1A40" w:rsidRDefault="00A124DE" w:rsidP="00C54FF7">
            <w:pPr>
              <w:pStyle w:val="cuatexto"/>
              <w:spacing w:line="240" w:lineRule="auto"/>
              <w:jc w:val="right"/>
              <w:rPr>
                <w:bCs/>
                <w:lang w:val="es-ES" w:eastAsia="es-ES"/>
              </w:rPr>
            </w:pPr>
          </w:p>
        </w:tc>
        <w:tc>
          <w:tcPr>
            <w:tcW w:w="1701" w:type="dxa"/>
            <w:shd w:val="clear" w:color="auto" w:fill="auto"/>
            <w:vAlign w:val="center"/>
            <w:hideMark/>
          </w:tcPr>
          <w:p w14:paraId="19219836" w14:textId="77777777" w:rsidR="00A124DE" w:rsidRPr="007C1A40" w:rsidRDefault="00A124DE" w:rsidP="00C54FF7">
            <w:pPr>
              <w:pStyle w:val="cuatexto"/>
              <w:spacing w:line="240" w:lineRule="auto"/>
              <w:jc w:val="right"/>
              <w:rPr>
                <w:bCs/>
                <w:lang w:val="es-ES" w:eastAsia="es-ES"/>
              </w:rPr>
            </w:pPr>
          </w:p>
        </w:tc>
        <w:tc>
          <w:tcPr>
            <w:tcW w:w="1559" w:type="dxa"/>
            <w:shd w:val="clear" w:color="auto" w:fill="auto"/>
            <w:vAlign w:val="center"/>
            <w:hideMark/>
          </w:tcPr>
          <w:p w14:paraId="41E61A33" w14:textId="77777777" w:rsidR="00A124DE" w:rsidRPr="007C1A40" w:rsidRDefault="00A124DE" w:rsidP="00C54FF7">
            <w:pPr>
              <w:pStyle w:val="cuatexto"/>
              <w:spacing w:line="240" w:lineRule="auto"/>
              <w:jc w:val="right"/>
              <w:rPr>
                <w:bCs/>
              </w:rPr>
            </w:pPr>
            <w:r>
              <w:t>X</w:t>
            </w:r>
          </w:p>
        </w:tc>
      </w:tr>
      <w:tr w:rsidR="00A124DE" w:rsidRPr="007C1A40" w14:paraId="167B2CAF" w14:textId="77777777" w:rsidTr="59C85E28">
        <w:trPr>
          <w:trHeight w:val="255"/>
        </w:trPr>
        <w:tc>
          <w:tcPr>
            <w:tcW w:w="3828" w:type="dxa"/>
            <w:shd w:val="clear" w:color="auto" w:fill="auto"/>
            <w:vAlign w:val="center"/>
            <w:hideMark/>
          </w:tcPr>
          <w:p w14:paraId="081DC939" w14:textId="77777777" w:rsidR="00A124DE" w:rsidRPr="007C1A40" w:rsidRDefault="00A124DE" w:rsidP="007C1A40">
            <w:pPr>
              <w:pStyle w:val="cuatexto"/>
              <w:spacing w:line="240" w:lineRule="auto"/>
            </w:pPr>
            <w:r>
              <w:t>Bide-garbiketa</w:t>
            </w:r>
          </w:p>
        </w:tc>
        <w:tc>
          <w:tcPr>
            <w:tcW w:w="1585" w:type="dxa"/>
            <w:shd w:val="clear" w:color="auto" w:fill="auto"/>
            <w:vAlign w:val="center"/>
            <w:hideMark/>
          </w:tcPr>
          <w:p w14:paraId="2A5697B1" w14:textId="77777777" w:rsidR="00A124DE" w:rsidRPr="007C1A40" w:rsidRDefault="00A124DE" w:rsidP="00C54FF7">
            <w:pPr>
              <w:pStyle w:val="cuatexto"/>
              <w:spacing w:line="240" w:lineRule="auto"/>
              <w:jc w:val="right"/>
              <w:rPr>
                <w:bCs/>
              </w:rPr>
            </w:pPr>
            <w:r>
              <w:t>X</w:t>
            </w:r>
          </w:p>
        </w:tc>
        <w:tc>
          <w:tcPr>
            <w:tcW w:w="1701" w:type="dxa"/>
            <w:shd w:val="clear" w:color="auto" w:fill="auto"/>
            <w:vAlign w:val="center"/>
            <w:hideMark/>
          </w:tcPr>
          <w:p w14:paraId="296FEF7D" w14:textId="77777777" w:rsidR="00A124DE" w:rsidRPr="007C1A40" w:rsidRDefault="00A124DE" w:rsidP="00C54FF7">
            <w:pPr>
              <w:pStyle w:val="cuatexto"/>
              <w:spacing w:line="240" w:lineRule="auto"/>
              <w:jc w:val="right"/>
              <w:rPr>
                <w:bCs/>
                <w:lang w:val="es-ES" w:eastAsia="es-ES"/>
              </w:rPr>
            </w:pPr>
          </w:p>
        </w:tc>
        <w:tc>
          <w:tcPr>
            <w:tcW w:w="1559" w:type="dxa"/>
            <w:shd w:val="clear" w:color="auto" w:fill="auto"/>
            <w:vAlign w:val="center"/>
            <w:hideMark/>
          </w:tcPr>
          <w:p w14:paraId="7194DBDC" w14:textId="77777777" w:rsidR="00A124DE" w:rsidRPr="007C1A40" w:rsidRDefault="00A124DE" w:rsidP="00C54FF7">
            <w:pPr>
              <w:pStyle w:val="cuatexto"/>
              <w:spacing w:line="240" w:lineRule="auto"/>
              <w:jc w:val="right"/>
              <w:rPr>
                <w:bCs/>
                <w:lang w:val="es-ES" w:eastAsia="es-ES"/>
              </w:rPr>
            </w:pPr>
          </w:p>
        </w:tc>
      </w:tr>
      <w:tr w:rsidR="00A124DE" w:rsidRPr="007C1A40" w14:paraId="76DA4B03" w14:textId="77777777" w:rsidTr="59C85E28">
        <w:trPr>
          <w:trHeight w:val="255"/>
        </w:trPr>
        <w:tc>
          <w:tcPr>
            <w:tcW w:w="3828" w:type="dxa"/>
            <w:shd w:val="clear" w:color="auto" w:fill="auto"/>
            <w:vAlign w:val="center"/>
            <w:hideMark/>
          </w:tcPr>
          <w:p w14:paraId="7930810C" w14:textId="77777777" w:rsidR="00A124DE" w:rsidRPr="007C1A40" w:rsidRDefault="00A124DE" w:rsidP="007C1A40">
            <w:pPr>
              <w:pStyle w:val="cuatexto"/>
              <w:spacing w:line="240" w:lineRule="auto"/>
            </w:pPr>
            <w:r>
              <w:t>Edateko uraren etxeetako hornidura</w:t>
            </w:r>
          </w:p>
        </w:tc>
        <w:tc>
          <w:tcPr>
            <w:tcW w:w="1585" w:type="dxa"/>
            <w:shd w:val="clear" w:color="auto" w:fill="auto"/>
            <w:vAlign w:val="center"/>
            <w:hideMark/>
          </w:tcPr>
          <w:p w14:paraId="769D0D3C" w14:textId="77777777" w:rsidR="00A124DE" w:rsidRPr="007C1A40" w:rsidRDefault="00A124DE" w:rsidP="00C54FF7">
            <w:pPr>
              <w:pStyle w:val="cuatexto"/>
              <w:spacing w:line="240" w:lineRule="auto"/>
              <w:jc w:val="right"/>
              <w:rPr>
                <w:bCs/>
                <w:lang w:val="es-ES" w:eastAsia="es-ES"/>
              </w:rPr>
            </w:pPr>
          </w:p>
        </w:tc>
        <w:tc>
          <w:tcPr>
            <w:tcW w:w="1701" w:type="dxa"/>
            <w:shd w:val="clear" w:color="auto" w:fill="auto"/>
            <w:vAlign w:val="center"/>
            <w:hideMark/>
          </w:tcPr>
          <w:p w14:paraId="54CD245A" w14:textId="77777777" w:rsidR="00A124DE" w:rsidRPr="007C1A40" w:rsidRDefault="00A124DE" w:rsidP="00C54FF7">
            <w:pPr>
              <w:pStyle w:val="cuatexto"/>
              <w:spacing w:line="240" w:lineRule="auto"/>
              <w:jc w:val="right"/>
              <w:rPr>
                <w:bCs/>
                <w:lang w:val="es-ES" w:eastAsia="es-ES"/>
              </w:rPr>
            </w:pPr>
          </w:p>
        </w:tc>
        <w:tc>
          <w:tcPr>
            <w:tcW w:w="1559" w:type="dxa"/>
            <w:shd w:val="clear" w:color="auto" w:fill="auto"/>
            <w:vAlign w:val="center"/>
            <w:hideMark/>
          </w:tcPr>
          <w:p w14:paraId="2AA7E729" w14:textId="77777777" w:rsidR="00A124DE" w:rsidRPr="007C1A40" w:rsidRDefault="00A124DE" w:rsidP="00C54FF7">
            <w:pPr>
              <w:pStyle w:val="cuatexto"/>
              <w:spacing w:line="240" w:lineRule="auto"/>
              <w:jc w:val="right"/>
              <w:rPr>
                <w:bCs/>
              </w:rPr>
            </w:pPr>
            <w:r>
              <w:t>X</w:t>
            </w:r>
          </w:p>
        </w:tc>
      </w:tr>
      <w:tr w:rsidR="00A124DE" w:rsidRPr="007C1A40" w14:paraId="78DA461D" w14:textId="77777777" w:rsidTr="59C85E28">
        <w:trPr>
          <w:trHeight w:val="255"/>
        </w:trPr>
        <w:tc>
          <w:tcPr>
            <w:tcW w:w="3828" w:type="dxa"/>
            <w:shd w:val="clear" w:color="auto" w:fill="auto"/>
            <w:vAlign w:val="center"/>
            <w:hideMark/>
          </w:tcPr>
          <w:p w14:paraId="07A5D092" w14:textId="77777777" w:rsidR="00A124DE" w:rsidRPr="007C1A40" w:rsidRDefault="00A124DE" w:rsidP="007C1A40">
            <w:pPr>
              <w:pStyle w:val="cuatexto"/>
              <w:spacing w:line="240" w:lineRule="auto"/>
            </w:pPr>
            <w:r>
              <w:t>Estolderia</w:t>
            </w:r>
          </w:p>
        </w:tc>
        <w:tc>
          <w:tcPr>
            <w:tcW w:w="1585" w:type="dxa"/>
            <w:shd w:val="clear" w:color="auto" w:fill="auto"/>
            <w:vAlign w:val="center"/>
            <w:hideMark/>
          </w:tcPr>
          <w:p w14:paraId="1231BE67" w14:textId="77777777" w:rsidR="00A124DE" w:rsidRPr="007C1A40" w:rsidRDefault="00A124DE" w:rsidP="00C54FF7">
            <w:pPr>
              <w:pStyle w:val="cuatexto"/>
              <w:spacing w:line="240" w:lineRule="auto"/>
              <w:jc w:val="right"/>
              <w:rPr>
                <w:bCs/>
                <w:lang w:val="es-ES" w:eastAsia="es-ES"/>
              </w:rPr>
            </w:pPr>
          </w:p>
        </w:tc>
        <w:tc>
          <w:tcPr>
            <w:tcW w:w="1701" w:type="dxa"/>
            <w:shd w:val="clear" w:color="auto" w:fill="auto"/>
            <w:vAlign w:val="center"/>
            <w:hideMark/>
          </w:tcPr>
          <w:p w14:paraId="36FEB5B0" w14:textId="77777777" w:rsidR="00A124DE" w:rsidRPr="007C1A40" w:rsidRDefault="00A124DE" w:rsidP="00C54FF7">
            <w:pPr>
              <w:pStyle w:val="cuatexto"/>
              <w:spacing w:line="240" w:lineRule="auto"/>
              <w:jc w:val="right"/>
              <w:rPr>
                <w:bCs/>
                <w:lang w:val="es-ES" w:eastAsia="es-ES"/>
              </w:rPr>
            </w:pPr>
          </w:p>
        </w:tc>
        <w:tc>
          <w:tcPr>
            <w:tcW w:w="1559" w:type="dxa"/>
            <w:shd w:val="clear" w:color="auto" w:fill="auto"/>
            <w:vAlign w:val="center"/>
            <w:hideMark/>
          </w:tcPr>
          <w:p w14:paraId="6AE3BE76" w14:textId="77777777" w:rsidR="00A124DE" w:rsidRPr="007C1A40" w:rsidRDefault="00A124DE" w:rsidP="00C54FF7">
            <w:pPr>
              <w:pStyle w:val="cuatexto"/>
              <w:spacing w:line="240" w:lineRule="auto"/>
              <w:jc w:val="right"/>
              <w:rPr>
                <w:bCs/>
              </w:rPr>
            </w:pPr>
            <w:r>
              <w:t>X</w:t>
            </w:r>
          </w:p>
        </w:tc>
      </w:tr>
      <w:tr w:rsidR="00A124DE" w:rsidRPr="007C1A40" w14:paraId="0890574F" w14:textId="77777777" w:rsidTr="59C85E28">
        <w:trPr>
          <w:trHeight w:val="255"/>
        </w:trPr>
        <w:tc>
          <w:tcPr>
            <w:tcW w:w="3828" w:type="dxa"/>
            <w:shd w:val="clear" w:color="auto" w:fill="auto"/>
            <w:vAlign w:val="center"/>
            <w:hideMark/>
          </w:tcPr>
          <w:p w14:paraId="631A54DD" w14:textId="77777777" w:rsidR="00A124DE" w:rsidRPr="007C1A40" w:rsidRDefault="00A124DE" w:rsidP="007C1A40">
            <w:pPr>
              <w:pStyle w:val="cuatexto"/>
              <w:spacing w:line="240" w:lineRule="auto"/>
            </w:pPr>
            <w:r>
              <w:t>Gizarte zerbitzuak</w:t>
            </w:r>
          </w:p>
        </w:tc>
        <w:tc>
          <w:tcPr>
            <w:tcW w:w="1585" w:type="dxa"/>
            <w:shd w:val="clear" w:color="auto" w:fill="auto"/>
            <w:vAlign w:val="center"/>
            <w:hideMark/>
          </w:tcPr>
          <w:p w14:paraId="18F67DA1" w14:textId="4C7303C3" w:rsidR="00A124DE" w:rsidRPr="007C1A40" w:rsidRDefault="00A124DE" w:rsidP="00C54FF7">
            <w:pPr>
              <w:pStyle w:val="cuatexto"/>
              <w:spacing w:line="240" w:lineRule="auto"/>
              <w:jc w:val="right"/>
              <w:rPr>
                <w:bCs/>
                <w:lang w:val="es-ES" w:eastAsia="es-ES"/>
              </w:rPr>
            </w:pPr>
          </w:p>
        </w:tc>
        <w:tc>
          <w:tcPr>
            <w:tcW w:w="1701" w:type="dxa"/>
            <w:shd w:val="clear" w:color="auto" w:fill="auto"/>
            <w:vAlign w:val="center"/>
            <w:hideMark/>
          </w:tcPr>
          <w:p w14:paraId="1551937A" w14:textId="77777777" w:rsidR="00A124DE" w:rsidRPr="007C1A40" w:rsidRDefault="00A124DE" w:rsidP="00C54FF7">
            <w:pPr>
              <w:pStyle w:val="cuatexto"/>
              <w:spacing w:line="240" w:lineRule="auto"/>
              <w:jc w:val="right"/>
              <w:rPr>
                <w:bCs/>
              </w:rPr>
            </w:pPr>
            <w:r>
              <w:t>X</w:t>
            </w:r>
          </w:p>
        </w:tc>
        <w:tc>
          <w:tcPr>
            <w:tcW w:w="1559" w:type="dxa"/>
            <w:shd w:val="clear" w:color="auto" w:fill="auto"/>
            <w:vAlign w:val="center"/>
            <w:hideMark/>
          </w:tcPr>
          <w:p w14:paraId="30D7AA69" w14:textId="77777777" w:rsidR="00A124DE" w:rsidRPr="007C1A40" w:rsidRDefault="00A124DE" w:rsidP="00C54FF7">
            <w:pPr>
              <w:pStyle w:val="cuatexto"/>
              <w:spacing w:line="240" w:lineRule="auto"/>
              <w:jc w:val="right"/>
              <w:rPr>
                <w:bCs/>
                <w:lang w:val="es-ES" w:eastAsia="es-ES"/>
              </w:rPr>
            </w:pPr>
          </w:p>
        </w:tc>
      </w:tr>
      <w:tr w:rsidR="00A124DE" w:rsidRPr="007C1A40" w14:paraId="68D24C7F" w14:textId="77777777" w:rsidTr="59C85E28">
        <w:trPr>
          <w:trHeight w:val="255"/>
        </w:trPr>
        <w:tc>
          <w:tcPr>
            <w:tcW w:w="3828" w:type="dxa"/>
            <w:shd w:val="clear" w:color="auto" w:fill="auto"/>
            <w:vAlign w:val="center"/>
            <w:hideMark/>
          </w:tcPr>
          <w:p w14:paraId="05AC8C80" w14:textId="77777777" w:rsidR="00A124DE" w:rsidRPr="007C1A40" w:rsidRDefault="00A124DE" w:rsidP="007C1A40">
            <w:pPr>
              <w:pStyle w:val="cuatexto"/>
              <w:spacing w:line="240" w:lineRule="auto"/>
            </w:pPr>
            <w:r>
              <w:t>Kirol instalazioak</w:t>
            </w:r>
          </w:p>
        </w:tc>
        <w:tc>
          <w:tcPr>
            <w:tcW w:w="1585" w:type="dxa"/>
            <w:shd w:val="clear" w:color="auto" w:fill="auto"/>
            <w:vAlign w:val="center"/>
            <w:hideMark/>
          </w:tcPr>
          <w:p w14:paraId="540B4049" w14:textId="77777777" w:rsidR="00A124DE" w:rsidRPr="007C1A40" w:rsidRDefault="00A124DE" w:rsidP="00C54FF7">
            <w:pPr>
              <w:pStyle w:val="cuatexto"/>
              <w:spacing w:line="240" w:lineRule="auto"/>
              <w:jc w:val="right"/>
              <w:rPr>
                <w:bCs/>
              </w:rPr>
            </w:pPr>
            <w:r>
              <w:t>X</w:t>
            </w:r>
          </w:p>
        </w:tc>
        <w:tc>
          <w:tcPr>
            <w:tcW w:w="1701" w:type="dxa"/>
            <w:shd w:val="clear" w:color="auto" w:fill="auto"/>
            <w:vAlign w:val="center"/>
            <w:hideMark/>
          </w:tcPr>
          <w:p w14:paraId="2FC106A0" w14:textId="77777777" w:rsidR="00A124DE" w:rsidRPr="007C1A40" w:rsidRDefault="00A124DE" w:rsidP="00C54FF7">
            <w:pPr>
              <w:pStyle w:val="cuatexto"/>
              <w:spacing w:line="240" w:lineRule="auto"/>
              <w:jc w:val="right"/>
              <w:rPr>
                <w:bCs/>
              </w:rPr>
            </w:pPr>
            <w:r>
              <w:t>X</w:t>
            </w:r>
          </w:p>
        </w:tc>
        <w:tc>
          <w:tcPr>
            <w:tcW w:w="1559" w:type="dxa"/>
            <w:shd w:val="clear" w:color="auto" w:fill="auto"/>
            <w:vAlign w:val="center"/>
            <w:hideMark/>
          </w:tcPr>
          <w:p w14:paraId="7196D064" w14:textId="77777777" w:rsidR="00A124DE" w:rsidRPr="007C1A40" w:rsidRDefault="00A124DE" w:rsidP="00C54FF7">
            <w:pPr>
              <w:pStyle w:val="cuatexto"/>
              <w:spacing w:line="240" w:lineRule="auto"/>
              <w:jc w:val="right"/>
              <w:rPr>
                <w:bCs/>
                <w:lang w:val="es-ES" w:eastAsia="es-ES"/>
              </w:rPr>
            </w:pPr>
          </w:p>
        </w:tc>
      </w:tr>
      <w:tr w:rsidR="00A124DE" w:rsidRPr="007C1A40" w14:paraId="2224F4FA" w14:textId="77777777" w:rsidTr="59C85E28">
        <w:trPr>
          <w:trHeight w:val="255"/>
        </w:trPr>
        <w:tc>
          <w:tcPr>
            <w:tcW w:w="3828" w:type="dxa"/>
            <w:shd w:val="clear" w:color="auto" w:fill="auto"/>
            <w:vAlign w:val="center"/>
            <w:hideMark/>
          </w:tcPr>
          <w:p w14:paraId="3DA148B6" w14:textId="77777777" w:rsidR="00A124DE" w:rsidRPr="007C1A40" w:rsidRDefault="00A124DE" w:rsidP="007C1A40">
            <w:pPr>
              <w:pStyle w:val="cuatexto"/>
              <w:spacing w:line="240" w:lineRule="auto"/>
            </w:pPr>
            <w:r>
              <w:t>Bidaiarientzako hiri barruko garraio kolektiboa</w:t>
            </w:r>
          </w:p>
        </w:tc>
        <w:tc>
          <w:tcPr>
            <w:tcW w:w="1585" w:type="dxa"/>
            <w:shd w:val="clear" w:color="auto" w:fill="auto"/>
            <w:vAlign w:val="center"/>
            <w:hideMark/>
          </w:tcPr>
          <w:p w14:paraId="34FF1C98" w14:textId="77777777" w:rsidR="00A124DE" w:rsidRPr="007C1A40" w:rsidRDefault="00A124DE" w:rsidP="00C54FF7">
            <w:pPr>
              <w:pStyle w:val="cuatexto"/>
              <w:spacing w:line="240" w:lineRule="auto"/>
              <w:jc w:val="right"/>
              <w:rPr>
                <w:bCs/>
                <w:lang w:val="es-ES" w:eastAsia="es-ES"/>
              </w:rPr>
            </w:pPr>
          </w:p>
        </w:tc>
        <w:tc>
          <w:tcPr>
            <w:tcW w:w="1701" w:type="dxa"/>
            <w:shd w:val="clear" w:color="auto" w:fill="auto"/>
            <w:vAlign w:val="center"/>
            <w:hideMark/>
          </w:tcPr>
          <w:p w14:paraId="6D072C0D" w14:textId="77777777" w:rsidR="00A124DE" w:rsidRPr="007C1A40" w:rsidRDefault="00A124DE" w:rsidP="00C54FF7">
            <w:pPr>
              <w:pStyle w:val="cuatexto"/>
              <w:spacing w:line="240" w:lineRule="auto"/>
              <w:jc w:val="right"/>
              <w:rPr>
                <w:bCs/>
                <w:lang w:val="es-ES" w:eastAsia="es-ES"/>
              </w:rPr>
            </w:pPr>
          </w:p>
        </w:tc>
        <w:tc>
          <w:tcPr>
            <w:tcW w:w="1559" w:type="dxa"/>
            <w:shd w:val="clear" w:color="auto" w:fill="auto"/>
            <w:vAlign w:val="center"/>
            <w:hideMark/>
          </w:tcPr>
          <w:p w14:paraId="0BF38BBE" w14:textId="77777777" w:rsidR="00A124DE" w:rsidRPr="007C1A40" w:rsidRDefault="00A124DE" w:rsidP="00C54FF7">
            <w:pPr>
              <w:pStyle w:val="cuatexto"/>
              <w:spacing w:line="240" w:lineRule="auto"/>
              <w:jc w:val="right"/>
              <w:rPr>
                <w:bCs/>
              </w:rPr>
            </w:pPr>
            <w:r>
              <w:t>X</w:t>
            </w:r>
          </w:p>
        </w:tc>
      </w:tr>
      <w:tr w:rsidR="00A124DE" w:rsidRPr="007C1A40" w14:paraId="4A38279E" w14:textId="77777777" w:rsidTr="59C85E28">
        <w:trPr>
          <w:trHeight w:val="255"/>
        </w:trPr>
        <w:tc>
          <w:tcPr>
            <w:tcW w:w="3828" w:type="dxa"/>
            <w:shd w:val="clear" w:color="auto" w:fill="auto"/>
            <w:vAlign w:val="center"/>
            <w:hideMark/>
          </w:tcPr>
          <w:p w14:paraId="750E2FFD" w14:textId="77777777" w:rsidR="00A124DE" w:rsidRPr="007C1A40" w:rsidRDefault="00A124DE" w:rsidP="007C1A40">
            <w:pPr>
              <w:pStyle w:val="cuatexto"/>
              <w:spacing w:line="240" w:lineRule="auto"/>
            </w:pPr>
            <w:r>
              <w:t>Hirigintza</w:t>
            </w:r>
          </w:p>
        </w:tc>
        <w:tc>
          <w:tcPr>
            <w:tcW w:w="1585" w:type="dxa"/>
            <w:shd w:val="clear" w:color="auto" w:fill="auto"/>
            <w:vAlign w:val="center"/>
            <w:hideMark/>
          </w:tcPr>
          <w:p w14:paraId="48A21919" w14:textId="77777777" w:rsidR="00A124DE" w:rsidRPr="007C1A40" w:rsidRDefault="00A124DE" w:rsidP="00C54FF7">
            <w:pPr>
              <w:pStyle w:val="cuatexto"/>
              <w:spacing w:line="240" w:lineRule="auto"/>
              <w:jc w:val="right"/>
              <w:rPr>
                <w:bCs/>
                <w:lang w:val="es-ES" w:eastAsia="es-ES"/>
              </w:rPr>
            </w:pPr>
          </w:p>
        </w:tc>
        <w:tc>
          <w:tcPr>
            <w:tcW w:w="1701" w:type="dxa"/>
            <w:shd w:val="clear" w:color="auto" w:fill="auto"/>
            <w:vAlign w:val="center"/>
            <w:hideMark/>
          </w:tcPr>
          <w:p w14:paraId="3726491C" w14:textId="77777777" w:rsidR="00A124DE" w:rsidRPr="007C1A40" w:rsidRDefault="00A124DE" w:rsidP="00C54FF7">
            <w:pPr>
              <w:pStyle w:val="cuatexto"/>
              <w:spacing w:line="240" w:lineRule="auto"/>
              <w:jc w:val="right"/>
              <w:rPr>
                <w:bCs/>
              </w:rPr>
            </w:pPr>
            <w:r>
              <w:t>X</w:t>
            </w:r>
          </w:p>
        </w:tc>
        <w:tc>
          <w:tcPr>
            <w:tcW w:w="1559" w:type="dxa"/>
            <w:shd w:val="clear" w:color="auto" w:fill="auto"/>
            <w:vAlign w:val="center"/>
            <w:hideMark/>
          </w:tcPr>
          <w:p w14:paraId="6BD18F9B" w14:textId="77777777" w:rsidR="00A124DE" w:rsidRPr="007C1A40" w:rsidRDefault="00A124DE" w:rsidP="00C54FF7">
            <w:pPr>
              <w:pStyle w:val="cuatexto"/>
              <w:spacing w:line="240" w:lineRule="auto"/>
              <w:jc w:val="right"/>
              <w:rPr>
                <w:bCs/>
                <w:lang w:val="es-ES" w:eastAsia="es-ES"/>
              </w:rPr>
            </w:pPr>
          </w:p>
        </w:tc>
      </w:tr>
      <w:tr w:rsidR="00A124DE" w:rsidRPr="007C1A40" w14:paraId="7D77DEE6" w14:textId="77777777" w:rsidTr="59C85E28">
        <w:trPr>
          <w:trHeight w:val="255"/>
        </w:trPr>
        <w:tc>
          <w:tcPr>
            <w:tcW w:w="3828" w:type="dxa"/>
            <w:shd w:val="clear" w:color="auto" w:fill="auto"/>
            <w:vAlign w:val="center"/>
            <w:hideMark/>
          </w:tcPr>
          <w:p w14:paraId="22824192" w14:textId="77777777" w:rsidR="00A124DE" w:rsidRPr="007C1A40" w:rsidRDefault="00A124DE" w:rsidP="007C1A40">
            <w:pPr>
              <w:pStyle w:val="cuatexto"/>
              <w:spacing w:line="240" w:lineRule="auto"/>
            </w:pPr>
            <w:r>
              <w:t>Udaltzaingoa</w:t>
            </w:r>
          </w:p>
        </w:tc>
        <w:tc>
          <w:tcPr>
            <w:tcW w:w="1585" w:type="dxa"/>
            <w:shd w:val="clear" w:color="auto" w:fill="auto"/>
            <w:vAlign w:val="center"/>
            <w:hideMark/>
          </w:tcPr>
          <w:p w14:paraId="6ABC5ABD" w14:textId="77777777" w:rsidR="00A124DE" w:rsidRPr="007C1A40" w:rsidRDefault="00A124DE" w:rsidP="00C54FF7">
            <w:pPr>
              <w:pStyle w:val="cuatexto"/>
              <w:spacing w:line="240" w:lineRule="auto"/>
              <w:jc w:val="right"/>
              <w:rPr>
                <w:bCs/>
              </w:rPr>
            </w:pPr>
            <w:r>
              <w:t>X</w:t>
            </w:r>
          </w:p>
        </w:tc>
        <w:tc>
          <w:tcPr>
            <w:tcW w:w="1701" w:type="dxa"/>
            <w:shd w:val="clear" w:color="auto" w:fill="auto"/>
            <w:vAlign w:val="center"/>
            <w:hideMark/>
          </w:tcPr>
          <w:p w14:paraId="238601FE" w14:textId="77777777" w:rsidR="00A124DE" w:rsidRPr="007C1A40" w:rsidRDefault="00A124DE" w:rsidP="00C54FF7">
            <w:pPr>
              <w:pStyle w:val="cuatexto"/>
              <w:spacing w:line="240" w:lineRule="auto"/>
              <w:jc w:val="right"/>
              <w:rPr>
                <w:bCs/>
                <w:lang w:val="es-ES" w:eastAsia="es-ES"/>
              </w:rPr>
            </w:pPr>
          </w:p>
        </w:tc>
        <w:tc>
          <w:tcPr>
            <w:tcW w:w="1559" w:type="dxa"/>
            <w:shd w:val="clear" w:color="auto" w:fill="auto"/>
            <w:vAlign w:val="center"/>
            <w:hideMark/>
          </w:tcPr>
          <w:p w14:paraId="0F3CABC7" w14:textId="77777777" w:rsidR="00A124DE" w:rsidRPr="007C1A40" w:rsidRDefault="00A124DE" w:rsidP="00C54FF7">
            <w:pPr>
              <w:pStyle w:val="cuatexto"/>
              <w:spacing w:line="240" w:lineRule="auto"/>
              <w:jc w:val="right"/>
              <w:rPr>
                <w:bCs/>
                <w:lang w:val="es-ES" w:eastAsia="es-ES"/>
              </w:rPr>
            </w:pPr>
          </w:p>
        </w:tc>
      </w:tr>
      <w:tr w:rsidR="00A124DE" w:rsidRPr="007C1A40" w14:paraId="1D82754E" w14:textId="77777777" w:rsidTr="59C85E28">
        <w:trPr>
          <w:trHeight w:val="255"/>
        </w:trPr>
        <w:tc>
          <w:tcPr>
            <w:tcW w:w="3828" w:type="dxa"/>
            <w:shd w:val="clear" w:color="auto" w:fill="auto"/>
            <w:vAlign w:val="center"/>
            <w:hideMark/>
          </w:tcPr>
          <w:p w14:paraId="169B2147" w14:textId="77777777" w:rsidR="00A124DE" w:rsidRPr="007C1A40" w:rsidRDefault="00A124DE" w:rsidP="007C1A40">
            <w:pPr>
              <w:pStyle w:val="cuatexto"/>
              <w:spacing w:line="240" w:lineRule="auto"/>
            </w:pPr>
            <w:r>
              <w:t>Kulturaren sustapena eta kultur ekipamenduak</w:t>
            </w:r>
          </w:p>
        </w:tc>
        <w:tc>
          <w:tcPr>
            <w:tcW w:w="1585" w:type="dxa"/>
            <w:shd w:val="clear" w:color="auto" w:fill="auto"/>
            <w:vAlign w:val="center"/>
            <w:hideMark/>
          </w:tcPr>
          <w:p w14:paraId="58B47519" w14:textId="77777777" w:rsidR="00A124DE" w:rsidRPr="007C1A40" w:rsidRDefault="00A124DE" w:rsidP="00C54FF7">
            <w:pPr>
              <w:pStyle w:val="cuatexto"/>
              <w:spacing w:line="240" w:lineRule="auto"/>
              <w:jc w:val="right"/>
              <w:rPr>
                <w:bCs/>
              </w:rPr>
            </w:pPr>
            <w:r>
              <w:t>X</w:t>
            </w:r>
          </w:p>
        </w:tc>
        <w:tc>
          <w:tcPr>
            <w:tcW w:w="1701" w:type="dxa"/>
            <w:shd w:val="clear" w:color="auto" w:fill="auto"/>
            <w:vAlign w:val="center"/>
            <w:hideMark/>
          </w:tcPr>
          <w:p w14:paraId="5B08B5D1" w14:textId="77777777" w:rsidR="00A124DE" w:rsidRPr="007C1A40" w:rsidRDefault="00A124DE" w:rsidP="00C54FF7">
            <w:pPr>
              <w:pStyle w:val="cuatexto"/>
              <w:spacing w:line="240" w:lineRule="auto"/>
              <w:jc w:val="right"/>
              <w:rPr>
                <w:bCs/>
                <w:lang w:val="es-ES" w:eastAsia="es-ES"/>
              </w:rPr>
            </w:pPr>
          </w:p>
        </w:tc>
        <w:tc>
          <w:tcPr>
            <w:tcW w:w="1559" w:type="dxa"/>
            <w:shd w:val="clear" w:color="auto" w:fill="auto"/>
            <w:vAlign w:val="center"/>
            <w:hideMark/>
          </w:tcPr>
          <w:p w14:paraId="16DEB4AB" w14:textId="77777777" w:rsidR="00A124DE" w:rsidRPr="007C1A40" w:rsidRDefault="00A124DE" w:rsidP="00C54FF7">
            <w:pPr>
              <w:pStyle w:val="cuatexto"/>
              <w:spacing w:line="240" w:lineRule="auto"/>
              <w:jc w:val="right"/>
              <w:rPr>
                <w:bCs/>
                <w:lang w:val="es-ES" w:eastAsia="es-ES"/>
              </w:rPr>
            </w:pPr>
          </w:p>
        </w:tc>
      </w:tr>
      <w:tr w:rsidR="00A124DE" w:rsidRPr="007C1A40" w14:paraId="23221245" w14:textId="77777777" w:rsidTr="59C85E28">
        <w:trPr>
          <w:trHeight w:val="255"/>
        </w:trPr>
        <w:tc>
          <w:tcPr>
            <w:tcW w:w="3828" w:type="dxa"/>
            <w:shd w:val="clear" w:color="auto" w:fill="auto"/>
            <w:vAlign w:val="center"/>
            <w:hideMark/>
          </w:tcPr>
          <w:p w14:paraId="5B28D416" w14:textId="77777777" w:rsidR="00A124DE" w:rsidRPr="007C1A40" w:rsidRDefault="00A124DE" w:rsidP="007C1A40">
            <w:pPr>
              <w:pStyle w:val="cuatexto"/>
              <w:spacing w:line="240" w:lineRule="auto"/>
            </w:pPr>
            <w:r>
              <w:t>0-3 urtekoen ikastetxea</w:t>
            </w:r>
          </w:p>
        </w:tc>
        <w:tc>
          <w:tcPr>
            <w:tcW w:w="1585" w:type="dxa"/>
            <w:shd w:val="clear" w:color="auto" w:fill="auto"/>
            <w:vAlign w:val="center"/>
            <w:hideMark/>
          </w:tcPr>
          <w:p w14:paraId="0AD9C6F4" w14:textId="77777777" w:rsidR="00A124DE" w:rsidRPr="007C1A40" w:rsidRDefault="00A124DE" w:rsidP="00C54FF7">
            <w:pPr>
              <w:pStyle w:val="cuatexto"/>
              <w:spacing w:line="240" w:lineRule="auto"/>
              <w:jc w:val="right"/>
              <w:rPr>
                <w:bCs/>
                <w:lang w:val="es-ES" w:eastAsia="es-ES"/>
              </w:rPr>
            </w:pPr>
          </w:p>
        </w:tc>
        <w:tc>
          <w:tcPr>
            <w:tcW w:w="1701" w:type="dxa"/>
            <w:shd w:val="clear" w:color="auto" w:fill="auto"/>
            <w:vAlign w:val="center"/>
            <w:hideMark/>
          </w:tcPr>
          <w:p w14:paraId="43C354A8" w14:textId="77777777" w:rsidR="00A124DE" w:rsidRPr="007C1A40" w:rsidRDefault="00A124DE" w:rsidP="00C54FF7">
            <w:pPr>
              <w:pStyle w:val="cuatexto"/>
              <w:spacing w:line="240" w:lineRule="auto"/>
              <w:jc w:val="right"/>
              <w:rPr>
                <w:bCs/>
              </w:rPr>
            </w:pPr>
            <w:r>
              <w:t>X</w:t>
            </w:r>
          </w:p>
        </w:tc>
        <w:tc>
          <w:tcPr>
            <w:tcW w:w="1559" w:type="dxa"/>
            <w:shd w:val="clear" w:color="auto" w:fill="auto"/>
            <w:vAlign w:val="center"/>
            <w:hideMark/>
          </w:tcPr>
          <w:p w14:paraId="4B1F511A" w14:textId="77777777" w:rsidR="00A124DE" w:rsidRPr="007C1A40" w:rsidRDefault="00A124DE" w:rsidP="00C54FF7">
            <w:pPr>
              <w:pStyle w:val="cuatexto"/>
              <w:spacing w:line="240" w:lineRule="auto"/>
              <w:jc w:val="right"/>
              <w:rPr>
                <w:bCs/>
                <w:lang w:val="es-ES" w:eastAsia="es-ES"/>
              </w:rPr>
            </w:pPr>
          </w:p>
        </w:tc>
      </w:tr>
      <w:tr w:rsidR="00A124DE" w:rsidRPr="007C1A40" w14:paraId="27564FC0" w14:textId="77777777" w:rsidTr="59C85E28">
        <w:trPr>
          <w:trHeight w:val="255"/>
        </w:trPr>
        <w:tc>
          <w:tcPr>
            <w:tcW w:w="3828" w:type="dxa"/>
            <w:shd w:val="clear" w:color="auto" w:fill="auto"/>
            <w:vAlign w:val="center"/>
            <w:hideMark/>
          </w:tcPr>
          <w:p w14:paraId="1406BDCB" w14:textId="77777777" w:rsidR="00A124DE" w:rsidRPr="007C1A40" w:rsidRDefault="00A124DE" w:rsidP="007C1A40">
            <w:pPr>
              <w:pStyle w:val="cuatexto"/>
              <w:spacing w:line="240" w:lineRule="auto"/>
            </w:pPr>
            <w:r>
              <w:t>Lorezaintza</w:t>
            </w:r>
          </w:p>
        </w:tc>
        <w:tc>
          <w:tcPr>
            <w:tcW w:w="1585" w:type="dxa"/>
            <w:shd w:val="clear" w:color="auto" w:fill="auto"/>
            <w:vAlign w:val="center"/>
            <w:hideMark/>
          </w:tcPr>
          <w:p w14:paraId="65F9C3DC" w14:textId="77777777" w:rsidR="00A124DE" w:rsidRPr="007C1A40" w:rsidRDefault="00A124DE" w:rsidP="00C54FF7">
            <w:pPr>
              <w:pStyle w:val="cuatexto"/>
              <w:spacing w:line="240" w:lineRule="auto"/>
              <w:jc w:val="right"/>
              <w:rPr>
                <w:bCs/>
                <w:lang w:val="es-ES" w:eastAsia="es-ES"/>
              </w:rPr>
            </w:pPr>
          </w:p>
        </w:tc>
        <w:tc>
          <w:tcPr>
            <w:tcW w:w="1701" w:type="dxa"/>
            <w:shd w:val="clear" w:color="auto" w:fill="auto"/>
            <w:vAlign w:val="center"/>
            <w:hideMark/>
          </w:tcPr>
          <w:p w14:paraId="457FA147" w14:textId="77777777" w:rsidR="00A124DE" w:rsidRPr="007C1A40" w:rsidRDefault="00A124DE" w:rsidP="00C54FF7">
            <w:pPr>
              <w:pStyle w:val="cuatexto"/>
              <w:spacing w:line="240" w:lineRule="auto"/>
              <w:jc w:val="right"/>
              <w:rPr>
                <w:bCs/>
              </w:rPr>
            </w:pPr>
            <w:r>
              <w:t>X</w:t>
            </w:r>
          </w:p>
        </w:tc>
        <w:tc>
          <w:tcPr>
            <w:tcW w:w="1559" w:type="dxa"/>
            <w:shd w:val="clear" w:color="auto" w:fill="auto"/>
            <w:vAlign w:val="center"/>
            <w:hideMark/>
          </w:tcPr>
          <w:p w14:paraId="5023141B" w14:textId="77777777" w:rsidR="00A124DE" w:rsidRPr="007C1A40" w:rsidRDefault="00A124DE" w:rsidP="00C54FF7">
            <w:pPr>
              <w:pStyle w:val="cuatexto"/>
              <w:spacing w:line="240" w:lineRule="auto"/>
              <w:jc w:val="right"/>
              <w:rPr>
                <w:bCs/>
                <w:lang w:val="es-ES" w:eastAsia="es-ES"/>
              </w:rPr>
            </w:pPr>
          </w:p>
        </w:tc>
      </w:tr>
    </w:tbl>
    <w:p w14:paraId="1F3B1409" w14:textId="77777777" w:rsidR="00A124DE" w:rsidRDefault="00A124DE" w:rsidP="00A124DE">
      <w:pPr>
        <w:spacing w:after="0"/>
        <w:ind w:firstLine="284"/>
        <w:rPr>
          <w:sz w:val="26"/>
          <w:szCs w:val="26"/>
          <w:lang w:val="es-ES" w:eastAsia="es-ES"/>
        </w:rPr>
      </w:pPr>
    </w:p>
    <w:p w14:paraId="562C75D1" w14:textId="77777777" w:rsidR="00A124DE" w:rsidRDefault="00A124DE" w:rsidP="00A124DE">
      <w:pPr>
        <w:spacing w:after="0"/>
        <w:ind w:firstLine="0"/>
        <w:jc w:val="left"/>
        <w:rPr>
          <w:sz w:val="26"/>
          <w:szCs w:val="26"/>
          <w:lang w:val="es-ES" w:eastAsia="es-ES"/>
        </w:rPr>
      </w:pPr>
    </w:p>
    <w:p w14:paraId="664355AD" w14:textId="77777777" w:rsidR="0057173A" w:rsidRDefault="0057173A" w:rsidP="00A124DE">
      <w:pPr>
        <w:spacing w:after="0"/>
        <w:ind w:firstLine="0"/>
        <w:jc w:val="left"/>
        <w:rPr>
          <w:sz w:val="26"/>
          <w:szCs w:val="26"/>
          <w:lang w:val="es-ES" w:eastAsia="es-ES"/>
        </w:rPr>
      </w:pPr>
    </w:p>
    <w:p w14:paraId="1A965116" w14:textId="77777777" w:rsidR="0057173A" w:rsidRDefault="0057173A" w:rsidP="00A124DE">
      <w:pPr>
        <w:spacing w:after="0"/>
        <w:ind w:firstLine="0"/>
        <w:jc w:val="left"/>
        <w:rPr>
          <w:sz w:val="26"/>
          <w:szCs w:val="26"/>
          <w:lang w:val="es-ES" w:eastAsia="es-ES"/>
        </w:rPr>
      </w:pPr>
    </w:p>
    <w:p w14:paraId="3AF27F0D" w14:textId="77777777" w:rsidR="009C6B3A" w:rsidRDefault="009C6B3A">
      <w:pPr>
        <w:spacing w:after="0"/>
        <w:ind w:firstLine="0"/>
        <w:jc w:val="left"/>
        <w:rPr>
          <w:rFonts w:ascii="Arial" w:hAnsi="Arial"/>
          <w:b/>
          <w:color w:val="000000"/>
          <w:kern w:val="28"/>
          <w:sz w:val="25"/>
          <w:szCs w:val="26"/>
        </w:rPr>
      </w:pPr>
      <w:r>
        <w:br w:type="page"/>
      </w:r>
    </w:p>
    <w:p w14:paraId="462A8389" w14:textId="4CF3AAF6" w:rsidR="00A124DE" w:rsidRPr="0057173A" w:rsidRDefault="00A124DE" w:rsidP="00D42654">
      <w:pPr>
        <w:pStyle w:val="atitulo1"/>
      </w:pPr>
      <w:bookmarkStart w:id="41" w:name="_Toc130542953"/>
      <w:r>
        <w:lastRenderedPageBreak/>
        <w:t>3. gehigarria. Arau-esparrua.</w:t>
      </w:r>
      <w:bookmarkEnd w:id="41"/>
      <w:r>
        <w:t xml:space="preserve"> </w:t>
      </w:r>
    </w:p>
    <w:p w14:paraId="5D236AEF" w14:textId="4A1877FE" w:rsidR="00A124DE" w:rsidRDefault="002759A7" w:rsidP="0057173A">
      <w:pPr>
        <w:pStyle w:val="texto"/>
        <w:ind w:left="426" w:firstLine="0"/>
        <w:rPr>
          <w:szCs w:val="26"/>
        </w:rPr>
      </w:pPr>
      <w:r>
        <w:t>Honako hauek dira Udalari aplikatzekoak zaizkion arauak, besteak beste:</w:t>
      </w:r>
    </w:p>
    <w:p w14:paraId="192437F0" w14:textId="77777777" w:rsidR="00A124DE" w:rsidRPr="0057173A" w:rsidRDefault="57BB2209"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t>2/2012 Lege Organikoa, apirilaren 27koa, aurrekontu-egonkortasunari eta finantza-iraunkortasunari buruzkoa.</w:t>
      </w:r>
    </w:p>
    <w:p w14:paraId="54B1A28B" w14:textId="77777777" w:rsidR="00A124DE" w:rsidRPr="0057173A" w:rsidRDefault="57BB2209"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t xml:space="preserve">7/1985 Legea, apirilaren 2koa, toki araubidearen oinarriak arautzen dituena. </w:t>
      </w:r>
    </w:p>
    <w:p w14:paraId="589C6BFD" w14:textId="77777777" w:rsidR="002D4C2E" w:rsidRPr="002D4C2E" w:rsidRDefault="57BB2209" w:rsidP="002D4C2E">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t>38/2003 Lege Orokorra, azaroaren 17koa, dirulaguntzei buruzkoa.</w:t>
      </w:r>
    </w:p>
    <w:p w14:paraId="5D556F2F" w14:textId="2663AACE" w:rsidR="002D4C2E" w:rsidRPr="002D4C2E" w:rsidRDefault="002D4C2E" w:rsidP="002D4C2E">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t>3/2004 Legea, abenduaren 29koa, merkataritza-eragiketetako berankortasunaren aurkako neurriak ezartzen dituena.</w:t>
      </w:r>
    </w:p>
    <w:p w14:paraId="5EF2E8A5" w14:textId="77777777" w:rsidR="002D4C2E" w:rsidRPr="002D4C2E" w:rsidRDefault="002D4C2E" w:rsidP="002D4C2E">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t>39/2015 Legea, urriaren 1ekoa, administrazio publikoen administrazio prozedura erkideari buruzkoa.</w:t>
      </w:r>
    </w:p>
    <w:p w14:paraId="714BEC83" w14:textId="77777777" w:rsidR="002D4C2E" w:rsidRPr="002D4C2E" w:rsidRDefault="002D4C2E" w:rsidP="002D4C2E">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t>40/2015 Legea, urriaren 1ekoa, sektore publikoaren araubide juridikoari buruzkoa.</w:t>
      </w:r>
    </w:p>
    <w:p w14:paraId="50763BAD" w14:textId="77777777" w:rsidR="002D4C2E" w:rsidRPr="002D4C2E" w:rsidRDefault="002D4C2E" w:rsidP="002D4C2E">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t xml:space="preserve">2/2015 Legegintzako Errege-dekretua, urriaren 23koa, Langileen Estatutuaren Legearen testu </w:t>
      </w:r>
      <w:proofErr w:type="spellStart"/>
      <w:r>
        <w:t>bategina</w:t>
      </w:r>
      <w:proofErr w:type="spellEnd"/>
      <w:r>
        <w:t xml:space="preserve"> onesten duena.</w:t>
      </w:r>
    </w:p>
    <w:p w14:paraId="1BB00244" w14:textId="530DB8C5" w:rsidR="002D4C2E" w:rsidRPr="002D4C2E" w:rsidRDefault="002D4C2E" w:rsidP="002D4C2E">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t>11/2020 Legea, abenduaren 30ekoa, Estatuko 2021erako Aurrekontu Orokorrei buruzkoa (sektore publikoaren zerbitzuko langileen gastuen arloan aplikatu beharreko xedapenak).</w:t>
      </w:r>
    </w:p>
    <w:p w14:paraId="03A792C8" w14:textId="77777777" w:rsidR="00A124DE" w:rsidRPr="0057173A" w:rsidRDefault="57BB2209"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t xml:space="preserve">6/1990 Foru Legea, uztailaren 2koa, Nafarroako Toki Administrazioari buruzkoa. </w:t>
      </w:r>
    </w:p>
    <w:p w14:paraId="29197466" w14:textId="77777777" w:rsidR="00A124DE" w:rsidRPr="0057173A" w:rsidRDefault="57BB2209"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t>2/1995 Foru Legea, martxoaren 10ekoa, Nafarroako Toki Ogasunei buruzkoa.</w:t>
      </w:r>
    </w:p>
    <w:p w14:paraId="0DBD0C30" w14:textId="77777777" w:rsidR="00A124DE" w:rsidRPr="0057173A" w:rsidRDefault="57BB2209"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t xml:space="preserve">2/2018 Foru Legea, apirilaren 13koa, kontratu publikoei buruzkoa. </w:t>
      </w:r>
    </w:p>
    <w:p w14:paraId="28A8D0DD" w14:textId="77777777" w:rsidR="00A124DE" w:rsidRPr="0057173A" w:rsidRDefault="57BB2209"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t xml:space="preserve">251/1993 Legegintzako Foru Dekretua, abuztuaren 30ekoa, Nafarroako Administrazio Publikoen zerbitzuko Langileen Estatutuaren testu </w:t>
      </w:r>
      <w:proofErr w:type="spellStart"/>
      <w:r>
        <w:t>bategina</w:t>
      </w:r>
      <w:proofErr w:type="spellEnd"/>
      <w:r>
        <w:t xml:space="preserve"> onesten duena, bai eta hura garatzeko xedapenak ere.</w:t>
      </w:r>
    </w:p>
    <w:p w14:paraId="3C1A2FD8" w14:textId="77777777" w:rsidR="00A124DE" w:rsidRPr="0057173A" w:rsidRDefault="57BB2209"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t xml:space="preserve">270/1998 Foru Dekretua, irailaren 21ekoa, aurrekontuari eta gastu publikoari buruzkoa; 234/2015 Foru Dekretua, irailaren 23koa, </w:t>
      </w:r>
      <w:proofErr w:type="spellStart"/>
      <w:r>
        <w:t>urrekontu</w:t>
      </w:r>
      <w:proofErr w:type="spellEnd"/>
      <w:r>
        <w:t xml:space="preserve"> egiturari buruzkoa, eta 272/1998 Foru Dekretua, irailaren 21ekoa, Nafarroako Toki Administrazioarentzat Kontabilitate Orokorreko Instrukzio Orokorra onestekoa.</w:t>
      </w:r>
    </w:p>
    <w:p w14:paraId="312254C2" w14:textId="227C14FA" w:rsidR="00A124DE" w:rsidRPr="0057173A" w:rsidRDefault="57BB2209"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t>Udalaren 2021eko aurrekontua betetzeko oinarriak eta Udalaren gainerako barne arauak.</w:t>
      </w:r>
    </w:p>
    <w:p w14:paraId="7DF4E37C" w14:textId="77777777" w:rsidR="00A124DE" w:rsidRDefault="00A124DE" w:rsidP="00A124DE">
      <w:pPr>
        <w:spacing w:after="0"/>
        <w:ind w:firstLine="0"/>
        <w:jc w:val="left"/>
        <w:rPr>
          <w:i/>
          <w:sz w:val="26"/>
          <w:szCs w:val="26"/>
        </w:rPr>
      </w:pPr>
      <w:r>
        <w:br w:type="page"/>
      </w:r>
    </w:p>
    <w:p w14:paraId="3BD7DC8D" w14:textId="0C516788" w:rsidR="00A124DE" w:rsidRPr="0057173A" w:rsidRDefault="00A124DE" w:rsidP="00D42654">
      <w:pPr>
        <w:pStyle w:val="atitulo1"/>
      </w:pPr>
      <w:bookmarkStart w:id="42" w:name="_Toc130542954"/>
      <w:r>
        <w:lastRenderedPageBreak/>
        <w:t>4. gehigarria</w:t>
      </w:r>
      <w:r w:rsidR="009C6B3A">
        <w:t>.</w:t>
      </w:r>
      <w:r>
        <w:t xml:space="preserve"> Oharrak eta finantza-fiskalizazioan aurkitutako beste gorabehera batzuk</w:t>
      </w:r>
      <w:bookmarkEnd w:id="42"/>
      <w:r>
        <w:t xml:space="preserve"> </w:t>
      </w:r>
    </w:p>
    <w:p w14:paraId="15D6CA8B" w14:textId="1065328D" w:rsidR="00A124DE" w:rsidRPr="0057173A" w:rsidRDefault="00A124DE" w:rsidP="0057173A">
      <w:pPr>
        <w:pStyle w:val="texto"/>
      </w:pPr>
      <w:r>
        <w:t>Egindako fiskalizazioaren atal gisa, ondoren ohar batzuk eta informazio gehigarria gehitu ditugu, Ganbera honen ustez fiskalizazio-txosten honen hartzaile eta erabiltzaileentzat interesgarri gerta daitezkeenak.</w:t>
      </w:r>
    </w:p>
    <w:p w14:paraId="08DDEE34" w14:textId="77777777" w:rsidR="00A124DE" w:rsidRPr="0057173A" w:rsidRDefault="00A124DE" w:rsidP="0057173A">
      <w:pPr>
        <w:pStyle w:val="texto"/>
      </w:pPr>
      <w:r>
        <w:t xml:space="preserve">Orobat gehitu ditugu Ganbera honen ustez Udalaren kudeaketa ekonomiko-administratiboa hobetzeko beharrezkoak diren gomendioak. </w:t>
      </w:r>
    </w:p>
    <w:p w14:paraId="2C46EC17" w14:textId="77777777" w:rsidR="00A124DE" w:rsidRPr="00083EB4" w:rsidRDefault="00A124DE" w:rsidP="00083EB4">
      <w:pPr>
        <w:spacing w:before="200"/>
        <w:ind w:firstLine="284"/>
        <w:jc w:val="left"/>
        <w:rPr>
          <w:rFonts w:ascii="Arial" w:hAnsi="Arial"/>
          <w:i/>
          <w:iCs/>
          <w:color w:val="000000"/>
          <w:spacing w:val="10"/>
          <w:kern w:val="28"/>
          <w:sz w:val="24"/>
          <w:szCs w:val="24"/>
        </w:rPr>
      </w:pPr>
      <w:r>
        <w:rPr>
          <w:rFonts w:ascii="Arial" w:hAnsi="Arial"/>
          <w:i/>
          <w:color w:val="000000"/>
          <w:sz w:val="24"/>
        </w:rPr>
        <w:t>Alderdi orokorrak:</w:t>
      </w:r>
    </w:p>
    <w:p w14:paraId="5DBDC6E4" w14:textId="77777777" w:rsidR="00A124DE" w:rsidRPr="0057173A" w:rsidRDefault="00A124DE" w:rsidP="0057173A">
      <w:pPr>
        <w:pStyle w:val="texto"/>
      </w:pPr>
      <w:r>
        <w:t>Kontu-hartzailetzak ez du eragozpenik jarri 2020an eta 2021ean.</w:t>
      </w:r>
    </w:p>
    <w:p w14:paraId="3A791CF4" w14:textId="6E6C4835" w:rsidR="00A124DE" w:rsidRPr="0057173A" w:rsidRDefault="57BB2209" w:rsidP="0057173A">
      <w:pPr>
        <w:pStyle w:val="texto"/>
      </w:pPr>
      <w:r>
        <w:t>Udalak onetsita dauka udal ondasun eta eskubide guztien inbentario balioztatua, eta ez da 2021eko abenduaren 31n zegoen balantzearekiko desberdintasunik hauteman.</w:t>
      </w:r>
    </w:p>
    <w:p w14:paraId="674BF816" w14:textId="568E04CF" w:rsidR="00A124DE" w:rsidRPr="008366E3" w:rsidRDefault="57BB2209" w:rsidP="0057173A">
      <w:pPr>
        <w:pStyle w:val="texto"/>
      </w:pPr>
      <w:r>
        <w:t xml:space="preserve">Udalaren aholkulari juridikoak emandako txostenaren arabera, 2021eko ekitaldia bukatzean lau auzi zeuden ebazteke; nolanahi ere, txosten hau egin den egunean, errekurtso bakar bat dago ebazteke. Errekurtso hori etenda dago, Konstituzio Auzitegiaren ebazpen </w:t>
      </w:r>
      <w:proofErr w:type="spellStart"/>
      <w:r>
        <w:t>prejudizial</w:t>
      </w:r>
      <w:proofErr w:type="spellEnd"/>
      <w:r>
        <w:t xml:space="preserve"> baten zain, Iruñeko Administrazioarekiko Auzien 3. zenbakiko Epaitegiak errekurtsoa jarri baitzuen Nafarroan gainbalio-zerga arautzen duen lege-araudiaren zehaztapen jakin batzuk direla-eta. Horren eragin ekonomikoa 118.388 eurokoa da.</w:t>
      </w:r>
    </w:p>
    <w:p w14:paraId="17C55260" w14:textId="77777777" w:rsidR="00A124DE" w:rsidRPr="0057173A" w:rsidRDefault="00A124DE" w:rsidP="0057173A">
      <w:pPr>
        <w:pStyle w:val="texto"/>
        <w:spacing w:before="360" w:after="240"/>
        <w:rPr>
          <w:rFonts w:ascii="Arial" w:hAnsi="Arial" w:cs="Arial"/>
          <w:b/>
          <w:i/>
          <w:iCs/>
          <w:sz w:val="25"/>
          <w:szCs w:val="25"/>
          <w:u w:val="single"/>
        </w:rPr>
      </w:pPr>
      <w:bookmarkStart w:id="43" w:name="_Toc461588448"/>
      <w:bookmarkStart w:id="44" w:name="_Toc461590590"/>
      <w:bookmarkStart w:id="45" w:name="_Toc461591110"/>
      <w:bookmarkStart w:id="46" w:name="_Toc461592241"/>
      <w:bookmarkStart w:id="47" w:name="_Toc461593661"/>
      <w:bookmarkStart w:id="48" w:name="_Toc461593794"/>
      <w:bookmarkStart w:id="49" w:name="_Toc461594096"/>
      <w:bookmarkStart w:id="50" w:name="_Toc461594693"/>
      <w:bookmarkStart w:id="51" w:name="_Toc461595086"/>
      <w:bookmarkStart w:id="52" w:name="_Toc461595678"/>
      <w:bookmarkStart w:id="53" w:name="_Toc461601747"/>
      <w:bookmarkStart w:id="54" w:name="_Toc461602534"/>
      <w:bookmarkStart w:id="55" w:name="_Toc462124223"/>
      <w:bookmarkStart w:id="56" w:name="_Toc462124303"/>
      <w:bookmarkStart w:id="57" w:name="_Toc462803278"/>
      <w:bookmarkStart w:id="58" w:name="_Toc463680850"/>
      <w:bookmarkStart w:id="59" w:name="_Toc463680930"/>
      <w:bookmarkStart w:id="60" w:name="_Toc463681087"/>
      <w:bookmarkStart w:id="61" w:name="_Toc464619342"/>
      <w:bookmarkStart w:id="62" w:name="_Toc464870764"/>
      <w:bookmarkStart w:id="63" w:name="_Toc496503483"/>
      <w:bookmarkStart w:id="64" w:name="_Toc69801029"/>
      <w:bookmarkStart w:id="65" w:name="_Toc93816327"/>
      <w:bookmarkStart w:id="66" w:name="_Toc93817014"/>
      <w:bookmarkStart w:id="67" w:name="_Toc120335778"/>
      <w:bookmarkStart w:id="68" w:name="_Toc120335700"/>
      <w:bookmarkStart w:id="69" w:name="_Toc120335533"/>
      <w:bookmarkStart w:id="70" w:name="_Toc318960028"/>
      <w:bookmarkStart w:id="71" w:name="_Toc430935363"/>
      <w:bookmarkStart w:id="72" w:name="_Toc48807375"/>
      <w:bookmarkStart w:id="73" w:name="_Toc22495441"/>
      <w:r>
        <w:rPr>
          <w:rFonts w:ascii="Arial" w:hAnsi="Arial"/>
          <w:b/>
          <w:sz w:val="25"/>
        </w:rPr>
        <w:t xml:space="preserve">4.1. </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Pr>
          <w:rFonts w:ascii="Arial" w:hAnsi="Arial"/>
          <w:b/>
          <w:sz w:val="25"/>
        </w:rPr>
        <w:t>Aurrekontu orokorra</w:t>
      </w:r>
      <w:bookmarkEnd w:id="72"/>
      <w:bookmarkEnd w:id="73"/>
    </w:p>
    <w:p w14:paraId="0C0F632C" w14:textId="3848D954" w:rsidR="00A124DE" w:rsidRPr="00E01228" w:rsidRDefault="57BB2209" w:rsidP="00A124DE">
      <w:pPr>
        <w:pStyle w:val="texto"/>
        <w:spacing w:after="180"/>
      </w:pPr>
      <w:r>
        <w:t>Udalaren 2021erako aurrekontua onetsi zenean, gastuen eta diru-sarreren hasierako aurreikuspenek 2,87 milioi euro egiten zuten. Behin betiko onespena 2021eko otsailaren 1eko NAOn argitaratu zen.</w:t>
      </w:r>
    </w:p>
    <w:p w14:paraId="3B038789" w14:textId="77777777" w:rsidR="00A124DE" w:rsidRPr="004B617A" w:rsidRDefault="00A124DE" w:rsidP="00A124DE">
      <w:pPr>
        <w:pStyle w:val="texto"/>
        <w:spacing w:after="100"/>
        <w:rPr>
          <w:strike/>
          <w:spacing w:val="4"/>
        </w:rPr>
      </w:pPr>
      <w:r>
        <w:t xml:space="preserve">2,30 milioiko aurrekontu-aldaketa batzuk eginda —hasierako kredituen ehuneko 80 egiten dute—, behin betiko aurreikuspenak 5,17 milioikoak izan ziren. Aldaketen zenbateko osoaren ehuneko 82 inbertsio errealen 6. kapituluari dagokio. </w:t>
      </w:r>
    </w:p>
    <w:p w14:paraId="31A01D3E" w14:textId="77777777" w:rsidR="00A124DE" w:rsidRPr="00177D0E" w:rsidRDefault="00A124DE" w:rsidP="00A124DE">
      <w:pPr>
        <w:spacing w:before="200"/>
        <w:ind w:firstLine="284"/>
        <w:jc w:val="left"/>
        <w:rPr>
          <w:rFonts w:ascii="Arial" w:hAnsi="Arial" w:cs="Arial"/>
          <w:i/>
          <w:iCs/>
          <w:szCs w:val="26"/>
          <w:u w:val="single"/>
        </w:rPr>
      </w:pPr>
      <w:r>
        <w:rPr>
          <w:rFonts w:ascii="Arial" w:hAnsi="Arial"/>
          <w:i/>
          <w:color w:val="000000"/>
          <w:sz w:val="24"/>
        </w:rPr>
        <w:t>Aurrekontu-likidazioa</w:t>
      </w:r>
    </w:p>
    <w:p w14:paraId="42F227F7" w14:textId="77777777" w:rsidR="00A124DE" w:rsidRDefault="74ADCE41" w:rsidP="3157BD6A">
      <w:pPr>
        <w:pStyle w:val="texto"/>
        <w:spacing w:after="180"/>
        <w:rPr>
          <w:rFonts w:ascii="TimesNewRomanPSMT" w:hAnsi="TimesNewRomanPSMT"/>
          <w:color w:val="000000"/>
          <w:spacing w:val="0"/>
        </w:rPr>
      </w:pPr>
      <w:r>
        <w:rPr>
          <w:rFonts w:ascii="TimesNewRomanPSMT" w:hAnsi="TimesNewRomanPSMT"/>
          <w:color w:val="000000"/>
        </w:rPr>
        <w:t xml:space="preserve">2021ean, gastuak 3,64 milioikoak izan ziren, betetze- eta kobratze-ehunekoak 70 eta 77koak izan ziren, hurrenez hurren. </w:t>
      </w:r>
    </w:p>
    <w:p w14:paraId="7D462A93" w14:textId="77777777" w:rsidR="00A124DE" w:rsidRDefault="00621D34" w:rsidP="00A124DE">
      <w:pPr>
        <w:pStyle w:val="texto"/>
        <w:spacing w:after="180"/>
        <w:rPr>
          <w:szCs w:val="26"/>
        </w:rPr>
      </w:pPr>
      <w:r>
        <w:rPr>
          <w:rFonts w:ascii="TimesNewRomanPSMT" w:hAnsi="TimesNewRomanPSMT"/>
          <w:color w:val="000000"/>
        </w:rPr>
        <w:t>Diru-sarrerek 3,26 milioi euro egin zuten 2021ean, eta betetze- eta kobratze-ehunekoak 63 eta 95ekoak izan ziren, hurrenez hurren.</w:t>
      </w:r>
    </w:p>
    <w:p w14:paraId="592F1CC1" w14:textId="77777777" w:rsidR="008A7F68" w:rsidRPr="009C6B3A" w:rsidRDefault="008A7F68" w:rsidP="0057173A">
      <w:pPr>
        <w:pStyle w:val="Textoindependiente"/>
        <w:spacing w:after="240"/>
        <w:ind w:left="0" w:firstLine="284"/>
        <w:jc w:val="both"/>
        <w:rPr>
          <w:rFonts w:ascii="TimesNewRomanPSMT" w:eastAsia="Times New Roman" w:hAnsi="TimesNewRomanPSMT" w:cs="Times New Roman"/>
          <w:color w:val="000000"/>
          <w:sz w:val="26"/>
          <w:szCs w:val="26"/>
        </w:rPr>
      </w:pPr>
    </w:p>
    <w:p w14:paraId="32B11BF6" w14:textId="77777777" w:rsidR="009C6B3A" w:rsidRDefault="009C6B3A">
      <w:pPr>
        <w:spacing w:after="0"/>
        <w:ind w:firstLine="0"/>
        <w:jc w:val="left"/>
        <w:rPr>
          <w:rFonts w:ascii="TimesNewRomanPSMT" w:eastAsia="Arial" w:hAnsi="TimesNewRomanPSMT" w:cstheme="minorBidi"/>
          <w:color w:val="000000"/>
          <w:sz w:val="26"/>
          <w:szCs w:val="24"/>
        </w:rPr>
      </w:pPr>
      <w:r>
        <w:rPr>
          <w:rFonts w:ascii="TimesNewRomanPSMT" w:hAnsi="TimesNewRomanPSMT"/>
          <w:color w:val="000000"/>
          <w:sz w:val="26"/>
        </w:rPr>
        <w:br w:type="page"/>
      </w:r>
    </w:p>
    <w:p w14:paraId="094FEABB" w14:textId="0400EDD8" w:rsidR="00A124DE" w:rsidRDefault="00A124DE" w:rsidP="008A7F68">
      <w:pPr>
        <w:pStyle w:val="Textoindependiente"/>
        <w:spacing w:after="200"/>
        <w:ind w:left="0" w:firstLine="284"/>
        <w:jc w:val="both"/>
        <w:rPr>
          <w:rFonts w:ascii="TimesNewRomanPSMT" w:eastAsia="Times New Roman" w:hAnsi="TimesNewRomanPSMT" w:cs="Times New Roman"/>
          <w:color w:val="000000"/>
          <w:sz w:val="26"/>
          <w:szCs w:val="26"/>
        </w:rPr>
      </w:pPr>
      <w:r>
        <w:rPr>
          <w:rFonts w:ascii="TimesNewRomanPSMT" w:hAnsi="TimesNewRomanPSMT"/>
          <w:color w:val="000000"/>
          <w:sz w:val="26"/>
        </w:rPr>
        <w:lastRenderedPageBreak/>
        <w:t>Taula honetan ageri dira Udalaren gastuen xedea eta finantzaketa, ehunekotan:</w:t>
      </w:r>
    </w:p>
    <w:tbl>
      <w:tblPr>
        <w:tblW w:w="8789"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2268"/>
        <w:gridCol w:w="2127"/>
        <w:gridCol w:w="2693"/>
        <w:gridCol w:w="1701"/>
      </w:tblGrid>
      <w:tr w:rsidR="00A124DE" w:rsidRPr="009A4675" w14:paraId="66C30CA1" w14:textId="77777777" w:rsidTr="00C54FF7">
        <w:trPr>
          <w:trHeight w:val="255"/>
          <w:jc w:val="center"/>
        </w:trPr>
        <w:tc>
          <w:tcPr>
            <w:tcW w:w="2268" w:type="dxa"/>
            <w:tcBorders>
              <w:top w:val="single" w:sz="4" w:space="0" w:color="auto"/>
              <w:bottom w:val="single" w:sz="4" w:space="0" w:color="auto"/>
            </w:tcBorders>
            <w:shd w:val="clear" w:color="auto" w:fill="FABF8F" w:themeFill="accent6" w:themeFillTint="99"/>
            <w:vAlign w:val="center"/>
            <w:hideMark/>
          </w:tcPr>
          <w:p w14:paraId="7389BA57" w14:textId="77777777" w:rsidR="00A124DE" w:rsidRPr="009A4675" w:rsidRDefault="00A124DE" w:rsidP="0057173A">
            <w:pPr>
              <w:pStyle w:val="cuadroCabe"/>
              <w:spacing w:line="240" w:lineRule="auto"/>
            </w:pPr>
            <w:r>
              <w:t>Gastuaren izaera</w:t>
            </w:r>
          </w:p>
        </w:tc>
        <w:tc>
          <w:tcPr>
            <w:tcW w:w="2127" w:type="dxa"/>
            <w:tcBorders>
              <w:top w:val="single" w:sz="4" w:space="0" w:color="auto"/>
              <w:bottom w:val="single" w:sz="4" w:space="0" w:color="auto"/>
            </w:tcBorders>
            <w:shd w:val="clear" w:color="auto" w:fill="FABF8F" w:themeFill="accent6" w:themeFillTint="99"/>
            <w:vAlign w:val="center"/>
            <w:hideMark/>
          </w:tcPr>
          <w:p w14:paraId="789C3544" w14:textId="77777777" w:rsidR="00A124DE" w:rsidRPr="009A4675" w:rsidRDefault="00A124DE" w:rsidP="0057173A">
            <w:pPr>
              <w:pStyle w:val="cuadroCabe"/>
              <w:spacing w:line="240" w:lineRule="auto"/>
              <w:jc w:val="right"/>
              <w:rPr>
                <w:color w:val="000000"/>
              </w:rPr>
            </w:pPr>
            <w:r>
              <w:rPr>
                <w:color w:val="000000"/>
              </w:rPr>
              <w:t>Zenbatekoa, 2021</w:t>
            </w:r>
          </w:p>
        </w:tc>
        <w:tc>
          <w:tcPr>
            <w:tcW w:w="2693" w:type="dxa"/>
            <w:tcBorders>
              <w:top w:val="single" w:sz="4" w:space="0" w:color="auto"/>
              <w:bottom w:val="single" w:sz="4" w:space="0" w:color="auto"/>
            </w:tcBorders>
            <w:shd w:val="clear" w:color="auto" w:fill="FABF8F" w:themeFill="accent6" w:themeFillTint="99"/>
            <w:vAlign w:val="center"/>
            <w:hideMark/>
          </w:tcPr>
          <w:p w14:paraId="4BCC7473" w14:textId="77777777" w:rsidR="00A124DE" w:rsidRPr="009A4675" w:rsidRDefault="00A124DE" w:rsidP="0057173A">
            <w:pPr>
              <w:pStyle w:val="cuadroCabe"/>
              <w:spacing w:line="240" w:lineRule="auto"/>
              <w:ind w:firstLine="207"/>
              <w:rPr>
                <w:color w:val="000000"/>
              </w:rPr>
            </w:pPr>
            <w:r>
              <w:rPr>
                <w:color w:val="000000"/>
              </w:rPr>
              <w:t>Finantza-iturria</w:t>
            </w:r>
          </w:p>
        </w:tc>
        <w:tc>
          <w:tcPr>
            <w:tcW w:w="1701" w:type="dxa"/>
            <w:tcBorders>
              <w:top w:val="single" w:sz="4" w:space="0" w:color="auto"/>
              <w:bottom w:val="single" w:sz="4" w:space="0" w:color="auto"/>
            </w:tcBorders>
            <w:shd w:val="clear" w:color="auto" w:fill="FABF8F" w:themeFill="accent6" w:themeFillTint="99"/>
            <w:vAlign w:val="center"/>
            <w:hideMark/>
          </w:tcPr>
          <w:p w14:paraId="7F150094" w14:textId="77777777" w:rsidR="00A124DE" w:rsidRPr="009A4675" w:rsidRDefault="00A124DE" w:rsidP="0057173A">
            <w:pPr>
              <w:pStyle w:val="cuadroCabe"/>
              <w:spacing w:line="240" w:lineRule="auto"/>
              <w:jc w:val="right"/>
              <w:rPr>
                <w:color w:val="000000"/>
              </w:rPr>
            </w:pPr>
            <w:r>
              <w:rPr>
                <w:color w:val="000000"/>
              </w:rPr>
              <w:t>Zenbatekoa, 2021</w:t>
            </w:r>
          </w:p>
        </w:tc>
      </w:tr>
      <w:tr w:rsidR="00A124DE" w:rsidRPr="009A4675" w14:paraId="18286957" w14:textId="77777777" w:rsidTr="00C54FF7">
        <w:trPr>
          <w:trHeight w:val="255"/>
          <w:jc w:val="center"/>
        </w:trPr>
        <w:tc>
          <w:tcPr>
            <w:tcW w:w="2268" w:type="dxa"/>
            <w:tcBorders>
              <w:top w:val="single" w:sz="4" w:space="0" w:color="auto"/>
            </w:tcBorders>
            <w:shd w:val="clear" w:color="auto" w:fill="auto"/>
            <w:noWrap/>
            <w:vAlign w:val="center"/>
            <w:hideMark/>
          </w:tcPr>
          <w:p w14:paraId="759CABFD" w14:textId="77777777" w:rsidR="00A124DE" w:rsidRPr="009A4675" w:rsidRDefault="00A124DE" w:rsidP="0057173A">
            <w:pPr>
              <w:pStyle w:val="cuatexto"/>
              <w:spacing w:line="240" w:lineRule="auto"/>
            </w:pPr>
            <w:r>
              <w:t>Langileria</w:t>
            </w:r>
          </w:p>
        </w:tc>
        <w:tc>
          <w:tcPr>
            <w:tcW w:w="2127" w:type="dxa"/>
            <w:tcBorders>
              <w:top w:val="single" w:sz="4" w:space="0" w:color="auto"/>
            </w:tcBorders>
            <w:shd w:val="clear" w:color="auto" w:fill="auto"/>
            <w:noWrap/>
            <w:vAlign w:val="center"/>
            <w:hideMark/>
          </w:tcPr>
          <w:p w14:paraId="526D80A2" w14:textId="77777777" w:rsidR="00A124DE" w:rsidRPr="009A4675" w:rsidRDefault="00A124DE" w:rsidP="0057173A">
            <w:pPr>
              <w:pStyle w:val="cuatexto"/>
              <w:spacing w:line="240" w:lineRule="auto"/>
              <w:jc w:val="right"/>
            </w:pPr>
            <w:r>
              <w:t>18</w:t>
            </w:r>
          </w:p>
        </w:tc>
        <w:tc>
          <w:tcPr>
            <w:tcW w:w="2693" w:type="dxa"/>
            <w:tcBorders>
              <w:top w:val="single" w:sz="4" w:space="0" w:color="auto"/>
            </w:tcBorders>
            <w:shd w:val="clear" w:color="auto" w:fill="auto"/>
            <w:noWrap/>
            <w:vAlign w:val="center"/>
            <w:hideMark/>
          </w:tcPr>
          <w:p w14:paraId="30D8CD7D" w14:textId="7B136C24" w:rsidR="00A124DE" w:rsidRPr="009A4675" w:rsidRDefault="00A124DE" w:rsidP="001304FB">
            <w:pPr>
              <w:pStyle w:val="cuatexto"/>
              <w:spacing w:line="240" w:lineRule="auto"/>
              <w:ind w:firstLine="207"/>
            </w:pPr>
            <w:r>
              <w:t>Tributu bidezko diru-sarrerak</w:t>
            </w:r>
          </w:p>
        </w:tc>
        <w:tc>
          <w:tcPr>
            <w:tcW w:w="1701" w:type="dxa"/>
            <w:tcBorders>
              <w:top w:val="single" w:sz="4" w:space="0" w:color="auto"/>
            </w:tcBorders>
            <w:shd w:val="clear" w:color="auto" w:fill="auto"/>
            <w:noWrap/>
            <w:vAlign w:val="center"/>
            <w:hideMark/>
          </w:tcPr>
          <w:p w14:paraId="5BC6B063" w14:textId="77777777" w:rsidR="00A124DE" w:rsidRPr="009A4675" w:rsidRDefault="00A124DE" w:rsidP="0057173A">
            <w:pPr>
              <w:pStyle w:val="cuatexto"/>
              <w:spacing w:line="240" w:lineRule="auto"/>
              <w:jc w:val="right"/>
            </w:pPr>
            <w:r>
              <w:t>63</w:t>
            </w:r>
          </w:p>
        </w:tc>
      </w:tr>
      <w:tr w:rsidR="00A124DE" w:rsidRPr="009A4675" w14:paraId="58802F3A" w14:textId="77777777" w:rsidTr="008A7F68">
        <w:trPr>
          <w:trHeight w:val="255"/>
          <w:jc w:val="center"/>
        </w:trPr>
        <w:tc>
          <w:tcPr>
            <w:tcW w:w="2268" w:type="dxa"/>
            <w:shd w:val="clear" w:color="auto" w:fill="auto"/>
            <w:noWrap/>
            <w:vAlign w:val="center"/>
            <w:hideMark/>
          </w:tcPr>
          <w:p w14:paraId="2746F936" w14:textId="77777777" w:rsidR="00A124DE" w:rsidRPr="009A4675" w:rsidRDefault="00A124DE" w:rsidP="0057173A">
            <w:pPr>
              <w:pStyle w:val="cuatexto"/>
              <w:spacing w:line="240" w:lineRule="auto"/>
            </w:pPr>
            <w:r>
              <w:t>Bestelako gastu arruntak</w:t>
            </w:r>
          </w:p>
        </w:tc>
        <w:tc>
          <w:tcPr>
            <w:tcW w:w="2127" w:type="dxa"/>
            <w:shd w:val="clear" w:color="auto" w:fill="auto"/>
            <w:noWrap/>
            <w:vAlign w:val="center"/>
            <w:hideMark/>
          </w:tcPr>
          <w:p w14:paraId="6089FD39" w14:textId="77777777" w:rsidR="00A124DE" w:rsidRPr="009A4675" w:rsidRDefault="00A124DE" w:rsidP="0057173A">
            <w:pPr>
              <w:pStyle w:val="cuatexto"/>
              <w:spacing w:line="240" w:lineRule="auto"/>
              <w:jc w:val="right"/>
            </w:pPr>
            <w:r>
              <w:t>48</w:t>
            </w:r>
          </w:p>
        </w:tc>
        <w:tc>
          <w:tcPr>
            <w:tcW w:w="2693" w:type="dxa"/>
            <w:shd w:val="clear" w:color="auto" w:fill="auto"/>
            <w:noWrap/>
            <w:vAlign w:val="center"/>
            <w:hideMark/>
          </w:tcPr>
          <w:p w14:paraId="4B690022" w14:textId="3731FD1D" w:rsidR="00A124DE" w:rsidRPr="009A4675" w:rsidRDefault="57BB2209" w:rsidP="001304FB">
            <w:pPr>
              <w:pStyle w:val="cuatexto"/>
              <w:spacing w:line="240" w:lineRule="auto"/>
              <w:ind w:firstLine="207"/>
            </w:pPr>
            <w:r>
              <w:t>Transferentzien bidezko diru-sarrerak</w:t>
            </w:r>
          </w:p>
        </w:tc>
        <w:tc>
          <w:tcPr>
            <w:tcW w:w="1701" w:type="dxa"/>
            <w:shd w:val="clear" w:color="auto" w:fill="auto"/>
            <w:noWrap/>
            <w:vAlign w:val="center"/>
            <w:hideMark/>
          </w:tcPr>
          <w:p w14:paraId="0903FD93" w14:textId="77777777" w:rsidR="00A124DE" w:rsidRPr="009A4675" w:rsidRDefault="00A124DE" w:rsidP="0057173A">
            <w:pPr>
              <w:pStyle w:val="cuatexto"/>
              <w:spacing w:line="240" w:lineRule="auto"/>
              <w:jc w:val="right"/>
            </w:pPr>
            <w:r>
              <w:t>37</w:t>
            </w:r>
          </w:p>
        </w:tc>
      </w:tr>
      <w:tr w:rsidR="00A124DE" w:rsidRPr="009A4675" w14:paraId="502099BE" w14:textId="77777777" w:rsidTr="008A7F68">
        <w:trPr>
          <w:trHeight w:val="255"/>
          <w:jc w:val="center"/>
        </w:trPr>
        <w:tc>
          <w:tcPr>
            <w:tcW w:w="2268" w:type="dxa"/>
            <w:shd w:val="clear" w:color="auto" w:fill="auto"/>
            <w:noWrap/>
            <w:vAlign w:val="center"/>
            <w:hideMark/>
          </w:tcPr>
          <w:p w14:paraId="7C3C0960" w14:textId="13B28D2F" w:rsidR="00A124DE" w:rsidRPr="009A4675" w:rsidRDefault="00A124DE" w:rsidP="001304FB">
            <w:pPr>
              <w:pStyle w:val="cuatexto"/>
              <w:spacing w:line="240" w:lineRule="auto"/>
            </w:pPr>
            <w:r>
              <w:t>Inbertsio errealak</w:t>
            </w:r>
          </w:p>
        </w:tc>
        <w:tc>
          <w:tcPr>
            <w:tcW w:w="2127" w:type="dxa"/>
            <w:shd w:val="clear" w:color="auto" w:fill="auto"/>
            <w:noWrap/>
            <w:vAlign w:val="center"/>
            <w:hideMark/>
          </w:tcPr>
          <w:p w14:paraId="3848D7E0" w14:textId="77777777" w:rsidR="00A124DE" w:rsidRPr="009A4675" w:rsidRDefault="00A124DE" w:rsidP="0057173A">
            <w:pPr>
              <w:pStyle w:val="cuatexto"/>
              <w:spacing w:line="240" w:lineRule="auto"/>
              <w:jc w:val="right"/>
            </w:pPr>
            <w:r>
              <w:t>34</w:t>
            </w:r>
          </w:p>
        </w:tc>
        <w:tc>
          <w:tcPr>
            <w:tcW w:w="2693" w:type="dxa"/>
            <w:shd w:val="clear" w:color="auto" w:fill="auto"/>
            <w:noWrap/>
            <w:vAlign w:val="center"/>
          </w:tcPr>
          <w:p w14:paraId="1DA6542E" w14:textId="77777777" w:rsidR="00A124DE" w:rsidRPr="009A4675" w:rsidRDefault="00A124DE" w:rsidP="0057173A">
            <w:pPr>
              <w:pStyle w:val="cuatexto"/>
              <w:spacing w:line="240" w:lineRule="auto"/>
              <w:ind w:firstLine="207"/>
              <w:rPr>
                <w:lang w:val="es-ES" w:eastAsia="es-ES"/>
              </w:rPr>
            </w:pPr>
          </w:p>
        </w:tc>
        <w:tc>
          <w:tcPr>
            <w:tcW w:w="1701" w:type="dxa"/>
            <w:shd w:val="clear" w:color="auto" w:fill="auto"/>
            <w:noWrap/>
            <w:vAlign w:val="center"/>
          </w:tcPr>
          <w:p w14:paraId="3041E394" w14:textId="77777777" w:rsidR="00A124DE" w:rsidRPr="009A4675" w:rsidRDefault="00A124DE" w:rsidP="0057173A">
            <w:pPr>
              <w:pStyle w:val="cuatexto"/>
              <w:spacing w:line="240" w:lineRule="auto"/>
              <w:jc w:val="right"/>
              <w:rPr>
                <w:lang w:val="es-ES" w:eastAsia="es-ES"/>
              </w:rPr>
            </w:pPr>
          </w:p>
        </w:tc>
      </w:tr>
    </w:tbl>
    <w:p w14:paraId="74F178C6" w14:textId="28E4A6C8" w:rsidR="00A124DE" w:rsidRDefault="57BB2209" w:rsidP="008A7F68">
      <w:pPr>
        <w:pStyle w:val="Textoindependiente"/>
        <w:spacing w:before="200" w:after="140"/>
        <w:ind w:left="0" w:firstLine="284"/>
        <w:jc w:val="both"/>
        <w:rPr>
          <w:rFonts w:ascii="Times New Roman" w:eastAsia="Times New Roman" w:hAnsi="Times New Roman" w:cs="Times New Roman"/>
          <w:sz w:val="26"/>
          <w:szCs w:val="26"/>
        </w:rPr>
      </w:pPr>
      <w:r>
        <w:rPr>
          <w:rFonts w:ascii="Times New Roman" w:hAnsi="Times New Roman"/>
          <w:sz w:val="26"/>
        </w:rPr>
        <w:t>Gastu arruntek gastu guztien ehuneko 66 egiten dute. Horietatik, langileriakoak gastu guztien ehuneko 18 dira, eta inbertsioak, ehuneko 34.</w:t>
      </w:r>
    </w:p>
    <w:p w14:paraId="3EBC1321" w14:textId="77777777" w:rsidR="00A124DE" w:rsidRDefault="57BB2209" w:rsidP="00A124DE">
      <w:pPr>
        <w:pStyle w:val="Textoindependiente"/>
        <w:spacing w:before="120" w:after="120"/>
        <w:ind w:left="0" w:firstLine="284"/>
        <w:jc w:val="both"/>
        <w:rPr>
          <w:rFonts w:ascii="Times New Roman" w:eastAsia="Times New Roman" w:hAnsi="Times New Roman" w:cs="Times New Roman"/>
          <w:sz w:val="26"/>
          <w:szCs w:val="26"/>
        </w:rPr>
      </w:pPr>
      <w:r>
        <w:rPr>
          <w:rFonts w:ascii="Times New Roman" w:hAnsi="Times New Roman"/>
          <w:sz w:val="26"/>
        </w:rPr>
        <w:t xml:space="preserve">Diru-sarreretan, tributu-jatorrikoek guztizkoaren ehuneko 63 egiten dute, eta transferentziek, ehuneko 37. </w:t>
      </w:r>
    </w:p>
    <w:p w14:paraId="64FBDBA5" w14:textId="77777777" w:rsidR="00A124DE" w:rsidRPr="0057173A" w:rsidRDefault="00A124DE" w:rsidP="0057173A">
      <w:pPr>
        <w:pStyle w:val="texto"/>
        <w:spacing w:before="360" w:after="240"/>
        <w:rPr>
          <w:rFonts w:ascii="Arial" w:hAnsi="Arial" w:cs="Arial"/>
          <w:b/>
          <w:i/>
          <w:iCs/>
          <w:sz w:val="25"/>
          <w:szCs w:val="25"/>
          <w:u w:val="single"/>
        </w:rPr>
      </w:pPr>
      <w:r>
        <w:rPr>
          <w:rFonts w:ascii="Arial" w:hAnsi="Arial"/>
          <w:b/>
          <w:sz w:val="25"/>
        </w:rPr>
        <w:t>4.2. Kudeaketa-alor garrantzitsuak</w:t>
      </w:r>
    </w:p>
    <w:p w14:paraId="1E46ABE8" w14:textId="4CDEF8CA" w:rsidR="00A124DE" w:rsidRPr="00A3074A" w:rsidRDefault="00A124DE" w:rsidP="00A124DE">
      <w:pPr>
        <w:pStyle w:val="Textoindependiente"/>
        <w:spacing w:before="120" w:after="120"/>
        <w:ind w:left="0" w:firstLine="284"/>
        <w:jc w:val="both"/>
        <w:rPr>
          <w:rFonts w:ascii="Times New Roman" w:eastAsia="Times New Roman" w:hAnsi="Times New Roman" w:cs="Times New Roman"/>
          <w:sz w:val="25"/>
          <w:szCs w:val="25"/>
        </w:rPr>
      </w:pPr>
      <w:r>
        <w:rPr>
          <w:i/>
          <w:sz w:val="25"/>
        </w:rPr>
        <w:t>4.2.1. Langileria-gastuak</w:t>
      </w:r>
    </w:p>
    <w:p w14:paraId="29FCD2BF" w14:textId="56BAB4D0" w:rsidR="00A124DE" w:rsidRPr="00B8745C" w:rsidRDefault="57BB2209" w:rsidP="008A7F68">
      <w:pPr>
        <w:pStyle w:val="texto"/>
        <w:tabs>
          <w:tab w:val="clear" w:pos="2835"/>
          <w:tab w:val="clear" w:pos="3969"/>
          <w:tab w:val="clear" w:pos="5103"/>
          <w:tab w:val="clear" w:pos="6237"/>
          <w:tab w:val="clear" w:pos="7371"/>
        </w:tabs>
      </w:pPr>
      <w:r>
        <w:t xml:space="preserve">Langileria-gastuak 668.532 eurokoak izan ziren, ekitaldian sorrarazitako gastu guztien ehuneko 18, eta haien betetze-maila ehuneko 91koa izan da. </w:t>
      </w:r>
    </w:p>
    <w:p w14:paraId="1F80397B" w14:textId="77777777" w:rsidR="00A124DE" w:rsidRDefault="00A124DE" w:rsidP="0057173A">
      <w:pPr>
        <w:pStyle w:val="texto"/>
        <w:spacing w:after="240"/>
      </w:pPr>
      <w:r>
        <w:t>Hona aurreko ekitaldikoekiko alderaketa:</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245"/>
        <w:gridCol w:w="1134"/>
        <w:gridCol w:w="1134"/>
        <w:gridCol w:w="1276"/>
      </w:tblGrid>
      <w:tr w:rsidR="00A124DE" w:rsidRPr="003612DA" w14:paraId="75E85667" w14:textId="77777777" w:rsidTr="00C54FF7">
        <w:trPr>
          <w:trHeight w:val="284"/>
        </w:trPr>
        <w:tc>
          <w:tcPr>
            <w:tcW w:w="5245" w:type="dxa"/>
            <w:tcBorders>
              <w:top w:val="single" w:sz="4" w:space="0" w:color="auto"/>
              <w:bottom w:val="single" w:sz="4" w:space="0" w:color="auto"/>
            </w:tcBorders>
            <w:shd w:val="clear" w:color="auto" w:fill="FABF8F" w:themeFill="accent6" w:themeFillTint="99"/>
            <w:noWrap/>
            <w:vAlign w:val="center"/>
            <w:hideMark/>
          </w:tcPr>
          <w:p w14:paraId="1CCA58B4" w14:textId="77777777" w:rsidR="00A124DE" w:rsidRPr="003612DA" w:rsidRDefault="00A124DE" w:rsidP="008A7F68">
            <w:pPr>
              <w:pStyle w:val="cuadroCabe"/>
              <w:spacing w:line="240" w:lineRule="auto"/>
            </w:pPr>
            <w:r>
              <w:t>Kontzeptua</w:t>
            </w:r>
          </w:p>
        </w:tc>
        <w:tc>
          <w:tcPr>
            <w:tcW w:w="1134" w:type="dxa"/>
            <w:tcBorders>
              <w:top w:val="single" w:sz="4" w:space="0" w:color="auto"/>
              <w:bottom w:val="single" w:sz="4" w:space="0" w:color="auto"/>
            </w:tcBorders>
            <w:shd w:val="clear" w:color="auto" w:fill="FABF8F" w:themeFill="accent6" w:themeFillTint="99"/>
            <w:noWrap/>
            <w:vAlign w:val="center"/>
            <w:hideMark/>
          </w:tcPr>
          <w:p w14:paraId="7A141054" w14:textId="5F3FFF81" w:rsidR="00A124DE" w:rsidRPr="003612DA" w:rsidRDefault="00A124DE" w:rsidP="008A7F68">
            <w:pPr>
              <w:pStyle w:val="cuadroCabe"/>
              <w:spacing w:line="240" w:lineRule="auto"/>
              <w:jc w:val="right"/>
            </w:pPr>
            <w:r>
              <w:t>ABG, 2020</w:t>
            </w:r>
          </w:p>
        </w:tc>
        <w:tc>
          <w:tcPr>
            <w:tcW w:w="1134" w:type="dxa"/>
            <w:tcBorders>
              <w:top w:val="single" w:sz="4" w:space="0" w:color="auto"/>
              <w:bottom w:val="single" w:sz="4" w:space="0" w:color="auto"/>
            </w:tcBorders>
            <w:shd w:val="clear" w:color="auto" w:fill="FABF8F" w:themeFill="accent6" w:themeFillTint="99"/>
            <w:noWrap/>
            <w:vAlign w:val="center"/>
            <w:hideMark/>
          </w:tcPr>
          <w:p w14:paraId="7B365E82" w14:textId="77777777" w:rsidR="00A124DE" w:rsidRPr="003612DA" w:rsidRDefault="00A124DE" w:rsidP="008A7F68">
            <w:pPr>
              <w:pStyle w:val="cuadroCabe"/>
              <w:spacing w:line="240" w:lineRule="auto"/>
              <w:jc w:val="right"/>
            </w:pPr>
            <w:r>
              <w:t>ABG, 2021</w:t>
            </w:r>
          </w:p>
        </w:tc>
        <w:tc>
          <w:tcPr>
            <w:tcW w:w="1276" w:type="dxa"/>
            <w:tcBorders>
              <w:top w:val="single" w:sz="4" w:space="0" w:color="auto"/>
              <w:bottom w:val="single" w:sz="4" w:space="0" w:color="auto"/>
            </w:tcBorders>
            <w:shd w:val="clear" w:color="auto" w:fill="FABF8F" w:themeFill="accent6" w:themeFillTint="99"/>
            <w:noWrap/>
            <w:vAlign w:val="center"/>
            <w:hideMark/>
          </w:tcPr>
          <w:p w14:paraId="7C3514EE" w14:textId="77777777" w:rsidR="00A124DE" w:rsidRPr="003612DA" w:rsidRDefault="00A124DE" w:rsidP="008A7F68">
            <w:pPr>
              <w:pStyle w:val="cuadroCabe"/>
              <w:spacing w:line="240" w:lineRule="auto"/>
              <w:jc w:val="right"/>
            </w:pPr>
            <w:r>
              <w:t>Aldea (%)</w:t>
            </w:r>
          </w:p>
        </w:tc>
      </w:tr>
      <w:tr w:rsidR="00A124DE" w:rsidRPr="003612DA" w14:paraId="2260C1D5" w14:textId="77777777" w:rsidTr="00C54FF7">
        <w:trPr>
          <w:trHeight w:val="227"/>
        </w:trPr>
        <w:tc>
          <w:tcPr>
            <w:tcW w:w="5245" w:type="dxa"/>
            <w:tcBorders>
              <w:top w:val="single" w:sz="4" w:space="0" w:color="auto"/>
            </w:tcBorders>
            <w:shd w:val="clear" w:color="auto" w:fill="auto"/>
            <w:noWrap/>
            <w:vAlign w:val="center"/>
            <w:hideMark/>
          </w:tcPr>
          <w:p w14:paraId="253488FA" w14:textId="77777777" w:rsidR="00A124DE" w:rsidRPr="003612DA" w:rsidRDefault="00A124DE" w:rsidP="008A7F68">
            <w:pPr>
              <w:pStyle w:val="cuatexto"/>
              <w:spacing w:line="240" w:lineRule="auto"/>
            </w:pPr>
            <w:r>
              <w:t>Montepioa eta familia laguntza</w:t>
            </w:r>
          </w:p>
        </w:tc>
        <w:tc>
          <w:tcPr>
            <w:tcW w:w="1134" w:type="dxa"/>
            <w:tcBorders>
              <w:top w:val="single" w:sz="4" w:space="0" w:color="auto"/>
            </w:tcBorders>
            <w:shd w:val="clear" w:color="auto" w:fill="auto"/>
            <w:vAlign w:val="center"/>
            <w:hideMark/>
          </w:tcPr>
          <w:p w14:paraId="3ABC591E" w14:textId="77777777" w:rsidR="00A124DE" w:rsidRPr="003612DA" w:rsidRDefault="00A124DE" w:rsidP="008A7F68">
            <w:pPr>
              <w:pStyle w:val="cuatexto"/>
              <w:spacing w:line="240" w:lineRule="auto"/>
              <w:jc w:val="right"/>
            </w:pPr>
            <w:r>
              <w:t>69.000</w:t>
            </w:r>
          </w:p>
        </w:tc>
        <w:tc>
          <w:tcPr>
            <w:tcW w:w="1134" w:type="dxa"/>
            <w:tcBorders>
              <w:top w:val="single" w:sz="4" w:space="0" w:color="auto"/>
            </w:tcBorders>
            <w:shd w:val="clear" w:color="auto" w:fill="auto"/>
            <w:vAlign w:val="center"/>
            <w:hideMark/>
          </w:tcPr>
          <w:p w14:paraId="13313E90" w14:textId="77777777" w:rsidR="00A124DE" w:rsidRPr="003612DA" w:rsidRDefault="00A124DE" w:rsidP="008A7F68">
            <w:pPr>
              <w:pStyle w:val="cuatexto"/>
              <w:spacing w:line="240" w:lineRule="auto"/>
              <w:jc w:val="right"/>
            </w:pPr>
            <w:r>
              <w:t>69.988</w:t>
            </w:r>
          </w:p>
        </w:tc>
        <w:tc>
          <w:tcPr>
            <w:tcW w:w="1276" w:type="dxa"/>
            <w:tcBorders>
              <w:top w:val="single" w:sz="4" w:space="0" w:color="auto"/>
            </w:tcBorders>
            <w:shd w:val="clear" w:color="auto" w:fill="auto"/>
            <w:vAlign w:val="center"/>
            <w:hideMark/>
          </w:tcPr>
          <w:p w14:paraId="19F14E3C" w14:textId="77777777" w:rsidR="00A124DE" w:rsidRPr="003612DA" w:rsidRDefault="00A124DE" w:rsidP="008A7F68">
            <w:pPr>
              <w:pStyle w:val="cuatexto"/>
              <w:spacing w:line="240" w:lineRule="auto"/>
              <w:jc w:val="right"/>
            </w:pPr>
            <w:r>
              <w:t>1</w:t>
            </w:r>
          </w:p>
        </w:tc>
      </w:tr>
      <w:tr w:rsidR="00A124DE" w:rsidRPr="003612DA" w14:paraId="0A61B0A8" w14:textId="77777777" w:rsidTr="008A7F68">
        <w:trPr>
          <w:trHeight w:val="227"/>
        </w:trPr>
        <w:tc>
          <w:tcPr>
            <w:tcW w:w="5245" w:type="dxa"/>
            <w:shd w:val="clear" w:color="auto" w:fill="auto"/>
            <w:noWrap/>
            <w:vAlign w:val="center"/>
            <w:hideMark/>
          </w:tcPr>
          <w:p w14:paraId="635FC573" w14:textId="77777777" w:rsidR="00A124DE" w:rsidRPr="003612DA" w:rsidRDefault="00A124DE" w:rsidP="008A7F68">
            <w:pPr>
              <w:pStyle w:val="cuatexto"/>
              <w:spacing w:line="240" w:lineRule="auto"/>
            </w:pPr>
            <w:r>
              <w:t>Hautetsien lansariak</w:t>
            </w:r>
          </w:p>
        </w:tc>
        <w:tc>
          <w:tcPr>
            <w:tcW w:w="1134" w:type="dxa"/>
            <w:shd w:val="clear" w:color="auto" w:fill="auto"/>
            <w:vAlign w:val="center"/>
            <w:hideMark/>
          </w:tcPr>
          <w:p w14:paraId="1849DC5B" w14:textId="77777777" w:rsidR="00A124DE" w:rsidRPr="003612DA" w:rsidRDefault="00A124DE" w:rsidP="008A7F68">
            <w:pPr>
              <w:pStyle w:val="cuatexto"/>
              <w:spacing w:line="240" w:lineRule="auto"/>
              <w:jc w:val="right"/>
            </w:pPr>
            <w:r>
              <w:t>30.022</w:t>
            </w:r>
          </w:p>
        </w:tc>
        <w:tc>
          <w:tcPr>
            <w:tcW w:w="1134" w:type="dxa"/>
            <w:shd w:val="clear" w:color="auto" w:fill="auto"/>
            <w:vAlign w:val="center"/>
            <w:hideMark/>
          </w:tcPr>
          <w:p w14:paraId="38539DE0" w14:textId="77777777" w:rsidR="00A124DE" w:rsidRPr="003612DA" w:rsidRDefault="00A124DE" w:rsidP="008A7F68">
            <w:pPr>
              <w:pStyle w:val="cuatexto"/>
              <w:spacing w:line="240" w:lineRule="auto"/>
              <w:jc w:val="right"/>
            </w:pPr>
            <w:r>
              <w:t>30.000</w:t>
            </w:r>
          </w:p>
        </w:tc>
        <w:tc>
          <w:tcPr>
            <w:tcW w:w="1276" w:type="dxa"/>
            <w:shd w:val="clear" w:color="auto" w:fill="auto"/>
            <w:vAlign w:val="center"/>
            <w:hideMark/>
          </w:tcPr>
          <w:p w14:paraId="47F30171" w14:textId="77777777" w:rsidR="00A124DE" w:rsidRPr="003612DA" w:rsidRDefault="00A124DE" w:rsidP="008A7F68">
            <w:pPr>
              <w:pStyle w:val="cuatexto"/>
              <w:spacing w:line="240" w:lineRule="auto"/>
              <w:jc w:val="right"/>
            </w:pPr>
            <w:r>
              <w:t>0</w:t>
            </w:r>
          </w:p>
        </w:tc>
      </w:tr>
      <w:tr w:rsidR="00A124DE" w:rsidRPr="003612DA" w14:paraId="54D5D25D" w14:textId="77777777" w:rsidTr="008A7F68">
        <w:trPr>
          <w:trHeight w:val="227"/>
        </w:trPr>
        <w:tc>
          <w:tcPr>
            <w:tcW w:w="5245" w:type="dxa"/>
            <w:shd w:val="clear" w:color="auto" w:fill="auto"/>
            <w:noWrap/>
            <w:vAlign w:val="center"/>
            <w:hideMark/>
          </w:tcPr>
          <w:p w14:paraId="6F808914" w14:textId="77777777" w:rsidR="00A124DE" w:rsidRPr="003612DA" w:rsidRDefault="00A124DE" w:rsidP="008A7F68">
            <w:pPr>
              <w:pStyle w:val="cuatexto"/>
              <w:spacing w:line="240" w:lineRule="auto"/>
            </w:pPr>
            <w:r>
              <w:t>Hautetsien Gizarte Segurantza</w:t>
            </w:r>
          </w:p>
        </w:tc>
        <w:tc>
          <w:tcPr>
            <w:tcW w:w="1134" w:type="dxa"/>
            <w:shd w:val="clear" w:color="auto" w:fill="auto"/>
            <w:vAlign w:val="center"/>
            <w:hideMark/>
          </w:tcPr>
          <w:p w14:paraId="263421C0" w14:textId="77777777" w:rsidR="00A124DE" w:rsidRPr="003612DA" w:rsidRDefault="00A124DE" w:rsidP="008A7F68">
            <w:pPr>
              <w:pStyle w:val="cuatexto"/>
              <w:spacing w:line="240" w:lineRule="auto"/>
              <w:jc w:val="right"/>
            </w:pPr>
            <w:r>
              <w:t>9.655</w:t>
            </w:r>
          </w:p>
        </w:tc>
        <w:tc>
          <w:tcPr>
            <w:tcW w:w="1134" w:type="dxa"/>
            <w:shd w:val="clear" w:color="auto" w:fill="auto"/>
            <w:vAlign w:val="center"/>
            <w:hideMark/>
          </w:tcPr>
          <w:p w14:paraId="72480BEA" w14:textId="77777777" w:rsidR="00A124DE" w:rsidRPr="003612DA" w:rsidRDefault="00A124DE" w:rsidP="008A7F68">
            <w:pPr>
              <w:pStyle w:val="cuatexto"/>
              <w:spacing w:line="240" w:lineRule="auto"/>
              <w:jc w:val="right"/>
            </w:pPr>
            <w:r>
              <w:t>8.068</w:t>
            </w:r>
          </w:p>
        </w:tc>
        <w:tc>
          <w:tcPr>
            <w:tcW w:w="1276" w:type="dxa"/>
            <w:shd w:val="clear" w:color="auto" w:fill="auto"/>
            <w:vAlign w:val="center"/>
            <w:hideMark/>
          </w:tcPr>
          <w:p w14:paraId="667F0CFC" w14:textId="77777777" w:rsidR="00A124DE" w:rsidRPr="003612DA" w:rsidRDefault="00A124DE" w:rsidP="008A7F68">
            <w:pPr>
              <w:pStyle w:val="cuatexto"/>
              <w:spacing w:line="240" w:lineRule="auto"/>
              <w:jc w:val="right"/>
            </w:pPr>
            <w:r>
              <w:t>-16</w:t>
            </w:r>
          </w:p>
        </w:tc>
      </w:tr>
      <w:tr w:rsidR="00A124DE" w:rsidRPr="003612DA" w14:paraId="12D008FE" w14:textId="77777777" w:rsidTr="008A7F68">
        <w:trPr>
          <w:trHeight w:val="227"/>
        </w:trPr>
        <w:tc>
          <w:tcPr>
            <w:tcW w:w="5245" w:type="dxa"/>
            <w:shd w:val="clear" w:color="auto" w:fill="auto"/>
            <w:noWrap/>
            <w:vAlign w:val="center"/>
            <w:hideMark/>
          </w:tcPr>
          <w:p w14:paraId="2022921B" w14:textId="77777777" w:rsidR="00A124DE" w:rsidRPr="003612DA" w:rsidRDefault="00A124DE" w:rsidP="008A7F68">
            <w:pPr>
              <w:pStyle w:val="cuatexto"/>
              <w:spacing w:line="240" w:lineRule="auto"/>
            </w:pPr>
            <w:r>
              <w:t>Funtzionarioen oinarrizko lansariak</w:t>
            </w:r>
          </w:p>
        </w:tc>
        <w:tc>
          <w:tcPr>
            <w:tcW w:w="1134" w:type="dxa"/>
            <w:shd w:val="clear" w:color="auto" w:fill="auto"/>
            <w:vAlign w:val="center"/>
            <w:hideMark/>
          </w:tcPr>
          <w:p w14:paraId="28F0640B" w14:textId="77777777" w:rsidR="00A124DE" w:rsidRPr="007304FB" w:rsidRDefault="00A124DE" w:rsidP="008A7F68">
            <w:pPr>
              <w:pStyle w:val="cuatexto"/>
              <w:spacing w:line="240" w:lineRule="auto"/>
              <w:jc w:val="right"/>
            </w:pPr>
            <w:r>
              <w:t>34.687</w:t>
            </w:r>
          </w:p>
        </w:tc>
        <w:tc>
          <w:tcPr>
            <w:tcW w:w="1134" w:type="dxa"/>
            <w:shd w:val="clear" w:color="auto" w:fill="auto"/>
            <w:vAlign w:val="center"/>
            <w:hideMark/>
          </w:tcPr>
          <w:p w14:paraId="7F417B32" w14:textId="77777777" w:rsidR="00A124DE" w:rsidRPr="007304FB" w:rsidRDefault="00A124DE" w:rsidP="008A7F68">
            <w:pPr>
              <w:pStyle w:val="cuatexto"/>
              <w:spacing w:line="240" w:lineRule="auto"/>
              <w:jc w:val="right"/>
            </w:pPr>
            <w:r>
              <w:t>62.265</w:t>
            </w:r>
          </w:p>
        </w:tc>
        <w:tc>
          <w:tcPr>
            <w:tcW w:w="1276" w:type="dxa"/>
            <w:shd w:val="clear" w:color="auto" w:fill="auto"/>
            <w:vAlign w:val="center"/>
            <w:hideMark/>
          </w:tcPr>
          <w:p w14:paraId="0AAF667E" w14:textId="77777777" w:rsidR="00A124DE" w:rsidRPr="007304FB" w:rsidRDefault="00A124DE" w:rsidP="008A7F68">
            <w:pPr>
              <w:pStyle w:val="cuatexto"/>
              <w:spacing w:line="240" w:lineRule="auto"/>
              <w:jc w:val="right"/>
            </w:pPr>
            <w:r>
              <w:t>80</w:t>
            </w:r>
          </w:p>
        </w:tc>
      </w:tr>
      <w:tr w:rsidR="00A124DE" w:rsidRPr="003612DA" w14:paraId="55F42660" w14:textId="77777777" w:rsidTr="008A7F68">
        <w:trPr>
          <w:trHeight w:val="227"/>
        </w:trPr>
        <w:tc>
          <w:tcPr>
            <w:tcW w:w="5245" w:type="dxa"/>
            <w:shd w:val="clear" w:color="auto" w:fill="auto"/>
            <w:noWrap/>
            <w:vAlign w:val="center"/>
            <w:hideMark/>
          </w:tcPr>
          <w:p w14:paraId="62A3F82C" w14:textId="77777777" w:rsidR="00A124DE" w:rsidRPr="003612DA" w:rsidRDefault="00A124DE" w:rsidP="008A7F68">
            <w:pPr>
              <w:pStyle w:val="cuatexto"/>
              <w:spacing w:line="240" w:lineRule="auto"/>
            </w:pPr>
            <w:r>
              <w:t>Funtzionarioen lansari osagarriak</w:t>
            </w:r>
          </w:p>
        </w:tc>
        <w:tc>
          <w:tcPr>
            <w:tcW w:w="1134" w:type="dxa"/>
            <w:shd w:val="clear" w:color="auto" w:fill="auto"/>
            <w:vAlign w:val="center"/>
            <w:hideMark/>
          </w:tcPr>
          <w:p w14:paraId="1F4B8F97" w14:textId="77777777" w:rsidR="00A124DE" w:rsidRPr="003612DA" w:rsidRDefault="00A124DE" w:rsidP="008A7F68">
            <w:pPr>
              <w:pStyle w:val="cuatexto"/>
              <w:spacing w:line="240" w:lineRule="auto"/>
              <w:jc w:val="right"/>
            </w:pPr>
            <w:r>
              <w:t>23.798</w:t>
            </w:r>
          </w:p>
        </w:tc>
        <w:tc>
          <w:tcPr>
            <w:tcW w:w="1134" w:type="dxa"/>
            <w:shd w:val="clear" w:color="auto" w:fill="auto"/>
            <w:vAlign w:val="center"/>
            <w:hideMark/>
          </w:tcPr>
          <w:p w14:paraId="4D6AF386" w14:textId="77777777" w:rsidR="00A124DE" w:rsidRPr="003612DA" w:rsidRDefault="00A124DE" w:rsidP="008A7F68">
            <w:pPr>
              <w:pStyle w:val="cuatexto"/>
              <w:spacing w:line="240" w:lineRule="auto"/>
              <w:jc w:val="right"/>
            </w:pPr>
            <w:r>
              <w:t>41.157</w:t>
            </w:r>
          </w:p>
        </w:tc>
        <w:tc>
          <w:tcPr>
            <w:tcW w:w="1276" w:type="dxa"/>
            <w:shd w:val="clear" w:color="auto" w:fill="auto"/>
            <w:vAlign w:val="center"/>
            <w:hideMark/>
          </w:tcPr>
          <w:p w14:paraId="3FEECC14" w14:textId="77777777" w:rsidR="00A124DE" w:rsidRPr="003612DA" w:rsidRDefault="00A124DE" w:rsidP="008A7F68">
            <w:pPr>
              <w:pStyle w:val="cuatexto"/>
              <w:spacing w:line="240" w:lineRule="auto"/>
              <w:jc w:val="right"/>
            </w:pPr>
            <w:r>
              <w:t>73</w:t>
            </w:r>
          </w:p>
        </w:tc>
      </w:tr>
      <w:tr w:rsidR="00A124DE" w:rsidRPr="003612DA" w14:paraId="3ED38F3C" w14:textId="77777777" w:rsidTr="008A7F68">
        <w:trPr>
          <w:trHeight w:val="227"/>
        </w:trPr>
        <w:tc>
          <w:tcPr>
            <w:tcW w:w="5245" w:type="dxa"/>
            <w:shd w:val="clear" w:color="auto" w:fill="auto"/>
            <w:noWrap/>
            <w:vAlign w:val="center"/>
            <w:hideMark/>
          </w:tcPr>
          <w:p w14:paraId="4D782B9B" w14:textId="77777777" w:rsidR="00A124DE" w:rsidRPr="003612DA" w:rsidRDefault="00A124DE" w:rsidP="008A7F68">
            <w:pPr>
              <w:pStyle w:val="cuatexto"/>
              <w:spacing w:line="240" w:lineRule="auto"/>
            </w:pPr>
            <w:r>
              <w:t>Aldi baterako lan-kontratudunen ordainsariak</w:t>
            </w:r>
          </w:p>
        </w:tc>
        <w:tc>
          <w:tcPr>
            <w:tcW w:w="1134" w:type="dxa"/>
            <w:shd w:val="clear" w:color="auto" w:fill="auto"/>
            <w:vAlign w:val="center"/>
            <w:hideMark/>
          </w:tcPr>
          <w:p w14:paraId="132D1BED" w14:textId="77777777" w:rsidR="00A124DE" w:rsidRPr="003612DA" w:rsidRDefault="00A124DE" w:rsidP="008A7F68">
            <w:pPr>
              <w:pStyle w:val="cuatexto"/>
              <w:spacing w:line="240" w:lineRule="auto"/>
              <w:jc w:val="right"/>
            </w:pPr>
            <w:r>
              <w:t>272.134</w:t>
            </w:r>
          </w:p>
        </w:tc>
        <w:tc>
          <w:tcPr>
            <w:tcW w:w="1134" w:type="dxa"/>
            <w:shd w:val="clear" w:color="auto" w:fill="auto"/>
            <w:vAlign w:val="center"/>
            <w:hideMark/>
          </w:tcPr>
          <w:p w14:paraId="54FCE400" w14:textId="77777777" w:rsidR="00A124DE" w:rsidRPr="003612DA" w:rsidRDefault="00A124DE" w:rsidP="008A7F68">
            <w:pPr>
              <w:pStyle w:val="cuatexto"/>
              <w:spacing w:line="240" w:lineRule="auto"/>
              <w:jc w:val="right"/>
            </w:pPr>
            <w:r>
              <w:t>278.884</w:t>
            </w:r>
          </w:p>
        </w:tc>
        <w:tc>
          <w:tcPr>
            <w:tcW w:w="1276" w:type="dxa"/>
            <w:shd w:val="clear" w:color="auto" w:fill="auto"/>
            <w:vAlign w:val="center"/>
            <w:hideMark/>
          </w:tcPr>
          <w:p w14:paraId="78E884CA" w14:textId="77777777" w:rsidR="00A124DE" w:rsidRPr="003612DA" w:rsidRDefault="00A124DE" w:rsidP="008A7F68">
            <w:pPr>
              <w:pStyle w:val="cuatexto"/>
              <w:spacing w:line="240" w:lineRule="auto"/>
              <w:jc w:val="right"/>
            </w:pPr>
            <w:r>
              <w:t>2</w:t>
            </w:r>
          </w:p>
        </w:tc>
      </w:tr>
      <w:tr w:rsidR="00A124DE" w:rsidRPr="003612DA" w14:paraId="7E3249E6" w14:textId="77777777" w:rsidTr="008A7F68">
        <w:trPr>
          <w:trHeight w:val="227"/>
        </w:trPr>
        <w:tc>
          <w:tcPr>
            <w:tcW w:w="5245" w:type="dxa"/>
            <w:shd w:val="clear" w:color="auto" w:fill="auto"/>
            <w:noWrap/>
            <w:vAlign w:val="center"/>
            <w:hideMark/>
          </w:tcPr>
          <w:p w14:paraId="73FC9110" w14:textId="77777777" w:rsidR="00A124DE" w:rsidRPr="003612DA" w:rsidRDefault="00A124DE" w:rsidP="008A7F68">
            <w:pPr>
              <w:pStyle w:val="cuatexto"/>
              <w:spacing w:line="240" w:lineRule="auto"/>
            </w:pPr>
            <w:r>
              <w:t>Behin-behineko lan-kontratudunen ordainsariak</w:t>
            </w:r>
          </w:p>
        </w:tc>
        <w:tc>
          <w:tcPr>
            <w:tcW w:w="1134" w:type="dxa"/>
            <w:shd w:val="clear" w:color="auto" w:fill="auto"/>
            <w:vAlign w:val="center"/>
            <w:hideMark/>
          </w:tcPr>
          <w:p w14:paraId="5627A498" w14:textId="77777777" w:rsidR="00A124DE" w:rsidRPr="003612DA" w:rsidRDefault="00A124DE" w:rsidP="008A7F68">
            <w:pPr>
              <w:pStyle w:val="cuatexto"/>
              <w:spacing w:line="240" w:lineRule="auto"/>
              <w:jc w:val="right"/>
            </w:pPr>
            <w:r>
              <w:t>38.856</w:t>
            </w:r>
          </w:p>
        </w:tc>
        <w:tc>
          <w:tcPr>
            <w:tcW w:w="1134" w:type="dxa"/>
            <w:shd w:val="clear" w:color="auto" w:fill="auto"/>
            <w:vAlign w:val="center"/>
            <w:hideMark/>
          </w:tcPr>
          <w:p w14:paraId="1AAF1AA9" w14:textId="77777777" w:rsidR="00A124DE" w:rsidRPr="003612DA" w:rsidRDefault="00A124DE" w:rsidP="008A7F68">
            <w:pPr>
              <w:pStyle w:val="cuatexto"/>
              <w:spacing w:line="240" w:lineRule="auto"/>
              <w:jc w:val="right"/>
            </w:pPr>
            <w:r>
              <w:t>47.077</w:t>
            </w:r>
          </w:p>
        </w:tc>
        <w:tc>
          <w:tcPr>
            <w:tcW w:w="1276" w:type="dxa"/>
            <w:shd w:val="clear" w:color="auto" w:fill="auto"/>
            <w:vAlign w:val="center"/>
            <w:hideMark/>
          </w:tcPr>
          <w:p w14:paraId="7B568215" w14:textId="77777777" w:rsidR="00A124DE" w:rsidRPr="003612DA" w:rsidRDefault="00A124DE" w:rsidP="008A7F68">
            <w:pPr>
              <w:pStyle w:val="cuatexto"/>
              <w:spacing w:line="240" w:lineRule="auto"/>
              <w:jc w:val="right"/>
            </w:pPr>
            <w:r>
              <w:t>21</w:t>
            </w:r>
          </w:p>
        </w:tc>
      </w:tr>
      <w:tr w:rsidR="00A124DE" w:rsidRPr="003612DA" w14:paraId="3452B4FB" w14:textId="77777777" w:rsidTr="008A7F68">
        <w:trPr>
          <w:trHeight w:val="227"/>
        </w:trPr>
        <w:tc>
          <w:tcPr>
            <w:tcW w:w="5245" w:type="dxa"/>
            <w:shd w:val="clear" w:color="auto" w:fill="auto"/>
            <w:noWrap/>
            <w:vAlign w:val="center"/>
            <w:hideMark/>
          </w:tcPr>
          <w:p w14:paraId="5CC75E04" w14:textId="77777777" w:rsidR="00A124DE" w:rsidRPr="003612DA" w:rsidRDefault="00A124DE" w:rsidP="008A7F68">
            <w:pPr>
              <w:pStyle w:val="cuatexto"/>
              <w:spacing w:line="240" w:lineRule="auto"/>
            </w:pPr>
            <w:r>
              <w:t>Gizarte kuotak</w:t>
            </w:r>
          </w:p>
        </w:tc>
        <w:tc>
          <w:tcPr>
            <w:tcW w:w="1134" w:type="dxa"/>
            <w:shd w:val="clear" w:color="auto" w:fill="auto"/>
            <w:vAlign w:val="center"/>
            <w:hideMark/>
          </w:tcPr>
          <w:p w14:paraId="42D8C654" w14:textId="77777777" w:rsidR="00A124DE" w:rsidRPr="003612DA" w:rsidRDefault="00A124DE" w:rsidP="008A7F68">
            <w:pPr>
              <w:pStyle w:val="cuatexto"/>
              <w:spacing w:line="240" w:lineRule="auto"/>
              <w:jc w:val="right"/>
            </w:pPr>
            <w:r>
              <w:t>115.921</w:t>
            </w:r>
          </w:p>
        </w:tc>
        <w:tc>
          <w:tcPr>
            <w:tcW w:w="1134" w:type="dxa"/>
            <w:shd w:val="clear" w:color="auto" w:fill="auto"/>
            <w:vAlign w:val="center"/>
            <w:hideMark/>
          </w:tcPr>
          <w:p w14:paraId="1AD41B91" w14:textId="77777777" w:rsidR="00A124DE" w:rsidRPr="003612DA" w:rsidRDefault="00A124DE" w:rsidP="008A7F68">
            <w:pPr>
              <w:pStyle w:val="cuatexto"/>
              <w:spacing w:line="240" w:lineRule="auto"/>
              <w:jc w:val="right"/>
            </w:pPr>
            <w:r>
              <w:t>127.650</w:t>
            </w:r>
          </w:p>
        </w:tc>
        <w:tc>
          <w:tcPr>
            <w:tcW w:w="1276" w:type="dxa"/>
            <w:shd w:val="clear" w:color="auto" w:fill="auto"/>
            <w:vAlign w:val="center"/>
            <w:hideMark/>
          </w:tcPr>
          <w:p w14:paraId="5D369756" w14:textId="77777777" w:rsidR="00A124DE" w:rsidRPr="003612DA" w:rsidRDefault="00A124DE" w:rsidP="008A7F68">
            <w:pPr>
              <w:pStyle w:val="cuatexto"/>
              <w:spacing w:line="240" w:lineRule="auto"/>
              <w:jc w:val="right"/>
            </w:pPr>
            <w:r>
              <w:t>10</w:t>
            </w:r>
          </w:p>
        </w:tc>
      </w:tr>
      <w:tr w:rsidR="00A124DE" w:rsidRPr="003612DA" w14:paraId="7B72C920" w14:textId="77777777" w:rsidTr="008A7F68">
        <w:trPr>
          <w:trHeight w:val="227"/>
        </w:trPr>
        <w:tc>
          <w:tcPr>
            <w:tcW w:w="5245" w:type="dxa"/>
            <w:shd w:val="clear" w:color="auto" w:fill="auto"/>
            <w:noWrap/>
            <w:vAlign w:val="center"/>
            <w:hideMark/>
          </w:tcPr>
          <w:p w14:paraId="73CF201C" w14:textId="77777777" w:rsidR="00A124DE" w:rsidRPr="003612DA" w:rsidRDefault="00A124DE" w:rsidP="008A7F68">
            <w:pPr>
              <w:pStyle w:val="cuatexto"/>
              <w:spacing w:line="240" w:lineRule="auto"/>
            </w:pPr>
            <w:r>
              <w:t>Langile kontratudunen asegurua</w:t>
            </w:r>
          </w:p>
        </w:tc>
        <w:tc>
          <w:tcPr>
            <w:tcW w:w="1134" w:type="dxa"/>
            <w:shd w:val="clear" w:color="auto" w:fill="auto"/>
            <w:vAlign w:val="center"/>
            <w:hideMark/>
          </w:tcPr>
          <w:p w14:paraId="752CCC4E" w14:textId="77777777" w:rsidR="00A124DE" w:rsidRPr="003612DA" w:rsidRDefault="00A124DE" w:rsidP="008A7F68">
            <w:pPr>
              <w:pStyle w:val="cuatexto"/>
              <w:spacing w:line="240" w:lineRule="auto"/>
              <w:jc w:val="right"/>
            </w:pPr>
            <w:r>
              <w:t>493</w:t>
            </w:r>
          </w:p>
        </w:tc>
        <w:tc>
          <w:tcPr>
            <w:tcW w:w="1134" w:type="dxa"/>
            <w:shd w:val="clear" w:color="auto" w:fill="auto"/>
            <w:vAlign w:val="center"/>
            <w:hideMark/>
          </w:tcPr>
          <w:p w14:paraId="750F91D7" w14:textId="77777777" w:rsidR="00A124DE" w:rsidRPr="003612DA" w:rsidRDefault="00A124DE" w:rsidP="008A7F68">
            <w:pPr>
              <w:pStyle w:val="cuatexto"/>
              <w:spacing w:line="240" w:lineRule="auto"/>
              <w:jc w:val="right"/>
            </w:pPr>
            <w:r>
              <w:t>609</w:t>
            </w:r>
          </w:p>
        </w:tc>
        <w:tc>
          <w:tcPr>
            <w:tcW w:w="1276" w:type="dxa"/>
            <w:shd w:val="clear" w:color="auto" w:fill="auto"/>
            <w:vAlign w:val="center"/>
            <w:hideMark/>
          </w:tcPr>
          <w:p w14:paraId="1D8EB8EE" w14:textId="77777777" w:rsidR="00A124DE" w:rsidRPr="003612DA" w:rsidRDefault="00A124DE" w:rsidP="008A7F68">
            <w:pPr>
              <w:pStyle w:val="cuatexto"/>
              <w:spacing w:line="240" w:lineRule="auto"/>
              <w:jc w:val="right"/>
            </w:pPr>
            <w:r>
              <w:t>24</w:t>
            </w:r>
          </w:p>
        </w:tc>
      </w:tr>
      <w:tr w:rsidR="00A124DE" w:rsidRPr="003612DA" w14:paraId="4CE452F3" w14:textId="77777777" w:rsidTr="00C54FF7">
        <w:trPr>
          <w:trHeight w:val="227"/>
        </w:trPr>
        <w:tc>
          <w:tcPr>
            <w:tcW w:w="5245" w:type="dxa"/>
            <w:tcBorders>
              <w:bottom w:val="single" w:sz="4" w:space="0" w:color="auto"/>
            </w:tcBorders>
            <w:shd w:val="clear" w:color="auto" w:fill="auto"/>
            <w:noWrap/>
            <w:vAlign w:val="center"/>
            <w:hideMark/>
          </w:tcPr>
          <w:p w14:paraId="0AC64796" w14:textId="77777777" w:rsidR="00A124DE" w:rsidRPr="003612DA" w:rsidRDefault="00A124DE" w:rsidP="008A7F68">
            <w:pPr>
              <w:pStyle w:val="cuatexto"/>
              <w:spacing w:line="240" w:lineRule="auto"/>
            </w:pPr>
            <w:r>
              <w:t>Langileen mediku-azterketak</w:t>
            </w:r>
          </w:p>
        </w:tc>
        <w:tc>
          <w:tcPr>
            <w:tcW w:w="1134" w:type="dxa"/>
            <w:tcBorders>
              <w:bottom w:val="single" w:sz="4" w:space="0" w:color="auto"/>
            </w:tcBorders>
            <w:shd w:val="clear" w:color="auto" w:fill="auto"/>
            <w:vAlign w:val="center"/>
            <w:hideMark/>
          </w:tcPr>
          <w:p w14:paraId="27A6FED0" w14:textId="77777777" w:rsidR="00A124DE" w:rsidRPr="003612DA" w:rsidRDefault="00A124DE" w:rsidP="008A7F68">
            <w:pPr>
              <w:pStyle w:val="cuatexto"/>
              <w:spacing w:line="240" w:lineRule="auto"/>
              <w:jc w:val="right"/>
            </w:pPr>
            <w:r>
              <w:t>3.199</w:t>
            </w:r>
          </w:p>
        </w:tc>
        <w:tc>
          <w:tcPr>
            <w:tcW w:w="1134" w:type="dxa"/>
            <w:tcBorders>
              <w:bottom w:val="single" w:sz="4" w:space="0" w:color="auto"/>
            </w:tcBorders>
            <w:shd w:val="clear" w:color="auto" w:fill="auto"/>
            <w:vAlign w:val="center"/>
            <w:hideMark/>
          </w:tcPr>
          <w:p w14:paraId="4DDB2A82" w14:textId="77777777" w:rsidR="00A124DE" w:rsidRPr="003612DA" w:rsidRDefault="00A124DE" w:rsidP="008A7F68">
            <w:pPr>
              <w:pStyle w:val="cuatexto"/>
              <w:spacing w:line="240" w:lineRule="auto"/>
              <w:jc w:val="right"/>
            </w:pPr>
            <w:r>
              <w:t>2.834</w:t>
            </w:r>
          </w:p>
        </w:tc>
        <w:tc>
          <w:tcPr>
            <w:tcW w:w="1276" w:type="dxa"/>
            <w:tcBorders>
              <w:bottom w:val="single" w:sz="4" w:space="0" w:color="auto"/>
            </w:tcBorders>
            <w:shd w:val="clear" w:color="auto" w:fill="auto"/>
            <w:vAlign w:val="center"/>
            <w:hideMark/>
          </w:tcPr>
          <w:p w14:paraId="354D8216" w14:textId="77777777" w:rsidR="00A124DE" w:rsidRPr="003612DA" w:rsidRDefault="00A124DE" w:rsidP="008A7F68">
            <w:pPr>
              <w:pStyle w:val="cuatexto"/>
              <w:spacing w:line="240" w:lineRule="auto"/>
              <w:jc w:val="right"/>
            </w:pPr>
            <w:r>
              <w:t>-11</w:t>
            </w:r>
          </w:p>
        </w:tc>
      </w:tr>
      <w:tr w:rsidR="00A124DE" w:rsidRPr="003612DA" w14:paraId="0915C280" w14:textId="77777777" w:rsidTr="00C54FF7">
        <w:trPr>
          <w:trHeight w:val="284"/>
        </w:trPr>
        <w:tc>
          <w:tcPr>
            <w:tcW w:w="5245" w:type="dxa"/>
            <w:tcBorders>
              <w:top w:val="single" w:sz="4" w:space="0" w:color="auto"/>
              <w:bottom w:val="single" w:sz="4" w:space="0" w:color="auto"/>
            </w:tcBorders>
            <w:shd w:val="clear" w:color="auto" w:fill="FABF8F" w:themeFill="accent6" w:themeFillTint="99"/>
            <w:noWrap/>
            <w:vAlign w:val="center"/>
            <w:hideMark/>
          </w:tcPr>
          <w:p w14:paraId="645114B6" w14:textId="77777777" w:rsidR="00A124DE" w:rsidRPr="003612DA" w:rsidRDefault="00A124DE" w:rsidP="008A7F68">
            <w:pPr>
              <w:pStyle w:val="cuadroCabe"/>
              <w:spacing w:line="240" w:lineRule="auto"/>
            </w:pPr>
            <w:r>
              <w:t>Guztira</w:t>
            </w:r>
          </w:p>
        </w:tc>
        <w:tc>
          <w:tcPr>
            <w:tcW w:w="1134" w:type="dxa"/>
            <w:tcBorders>
              <w:top w:val="single" w:sz="4" w:space="0" w:color="auto"/>
              <w:bottom w:val="single" w:sz="4" w:space="0" w:color="auto"/>
            </w:tcBorders>
            <w:shd w:val="clear" w:color="auto" w:fill="FABF8F" w:themeFill="accent6" w:themeFillTint="99"/>
            <w:noWrap/>
            <w:vAlign w:val="center"/>
            <w:hideMark/>
          </w:tcPr>
          <w:p w14:paraId="2F9B3CBB" w14:textId="77777777" w:rsidR="00A124DE" w:rsidRPr="003612DA" w:rsidRDefault="00A124DE" w:rsidP="008A7F68">
            <w:pPr>
              <w:pStyle w:val="cuadroCabe"/>
              <w:spacing w:line="240" w:lineRule="auto"/>
              <w:jc w:val="right"/>
            </w:pPr>
            <w:r>
              <w:t>597.765</w:t>
            </w:r>
          </w:p>
        </w:tc>
        <w:tc>
          <w:tcPr>
            <w:tcW w:w="1134" w:type="dxa"/>
            <w:tcBorders>
              <w:top w:val="single" w:sz="4" w:space="0" w:color="auto"/>
              <w:bottom w:val="single" w:sz="4" w:space="0" w:color="auto"/>
            </w:tcBorders>
            <w:shd w:val="clear" w:color="auto" w:fill="FABF8F" w:themeFill="accent6" w:themeFillTint="99"/>
            <w:noWrap/>
            <w:vAlign w:val="center"/>
            <w:hideMark/>
          </w:tcPr>
          <w:p w14:paraId="6E63C08B" w14:textId="77777777" w:rsidR="00A124DE" w:rsidRPr="003612DA" w:rsidRDefault="00A124DE" w:rsidP="008A7F68">
            <w:pPr>
              <w:pStyle w:val="cuadroCabe"/>
              <w:spacing w:line="240" w:lineRule="auto"/>
              <w:jc w:val="right"/>
            </w:pPr>
            <w:r>
              <w:t>668.532</w:t>
            </w:r>
          </w:p>
        </w:tc>
        <w:tc>
          <w:tcPr>
            <w:tcW w:w="1276" w:type="dxa"/>
            <w:tcBorders>
              <w:top w:val="single" w:sz="4" w:space="0" w:color="auto"/>
              <w:bottom w:val="single" w:sz="4" w:space="0" w:color="auto"/>
            </w:tcBorders>
            <w:shd w:val="clear" w:color="auto" w:fill="FABF8F" w:themeFill="accent6" w:themeFillTint="99"/>
            <w:vAlign w:val="center"/>
            <w:hideMark/>
          </w:tcPr>
          <w:p w14:paraId="60063D61" w14:textId="77777777" w:rsidR="00A124DE" w:rsidRPr="003612DA" w:rsidRDefault="00A124DE" w:rsidP="008A7F68">
            <w:pPr>
              <w:pStyle w:val="cuadroCabe"/>
              <w:spacing w:line="240" w:lineRule="auto"/>
              <w:jc w:val="right"/>
            </w:pPr>
            <w:r>
              <w:t>12</w:t>
            </w:r>
          </w:p>
        </w:tc>
      </w:tr>
    </w:tbl>
    <w:p w14:paraId="6CF05230" w14:textId="47778881" w:rsidR="00A124DE" w:rsidRPr="008A7F68" w:rsidRDefault="619EF168" w:rsidP="3157BD6A">
      <w:pPr>
        <w:pStyle w:val="texto"/>
        <w:tabs>
          <w:tab w:val="clear" w:pos="2835"/>
          <w:tab w:val="clear" w:pos="3969"/>
          <w:tab w:val="clear" w:pos="5103"/>
          <w:tab w:val="clear" w:pos="6237"/>
          <w:tab w:val="clear" w:pos="7371"/>
        </w:tabs>
        <w:spacing w:before="240"/>
      </w:pPr>
      <w:r>
        <w:t>Langileria-gastuak ehuneko 12 igo dira 2020arekin alderatuta, kontu-hartzailea lanean hasi denez gero funtzionarioen ordainsariak igo direlako.</w:t>
      </w:r>
    </w:p>
    <w:p w14:paraId="7627E6C0" w14:textId="6FF7CD4C" w:rsidR="00A124DE" w:rsidRPr="005642B1" w:rsidRDefault="57BB2209" w:rsidP="00A124DE">
      <w:pPr>
        <w:pStyle w:val="texto"/>
        <w:tabs>
          <w:tab w:val="left" w:pos="708"/>
        </w:tabs>
        <w:spacing w:after="220"/>
        <w:rPr>
          <w:rFonts w:cs="Arial"/>
        </w:rPr>
      </w:pPr>
      <w:r>
        <w:t xml:space="preserve">2021eko abenduaren 31n, honako lanpostu hauek zeuden plantilla organikoan:  </w:t>
      </w:r>
    </w:p>
    <w:tbl>
      <w:tblPr>
        <w:tblW w:w="5000" w:type="pct"/>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433"/>
        <w:gridCol w:w="2939"/>
        <w:gridCol w:w="1417"/>
      </w:tblGrid>
      <w:tr w:rsidR="00275833" w:rsidRPr="0049452D" w14:paraId="6F96A369" w14:textId="77777777" w:rsidTr="00C54FF7">
        <w:trPr>
          <w:trHeight w:val="284"/>
          <w:jc w:val="center"/>
        </w:trPr>
        <w:tc>
          <w:tcPr>
            <w:tcW w:w="2522" w:type="pct"/>
            <w:tcBorders>
              <w:top w:val="single" w:sz="4" w:space="0" w:color="auto"/>
              <w:bottom w:val="single" w:sz="4" w:space="0" w:color="auto"/>
            </w:tcBorders>
            <w:shd w:val="clear" w:color="auto" w:fill="FABF8F" w:themeFill="accent6" w:themeFillTint="99"/>
            <w:vAlign w:val="center"/>
            <w:hideMark/>
          </w:tcPr>
          <w:p w14:paraId="43B0AD6E" w14:textId="77777777" w:rsidR="00275833" w:rsidRPr="0049452D" w:rsidRDefault="00275833" w:rsidP="008A7F68">
            <w:pPr>
              <w:pStyle w:val="cuadroCabe"/>
              <w:spacing w:line="240" w:lineRule="auto"/>
            </w:pPr>
            <w:r>
              <w:t>Sailkapena</w:t>
            </w:r>
          </w:p>
        </w:tc>
        <w:tc>
          <w:tcPr>
            <w:tcW w:w="1672" w:type="pct"/>
            <w:tcBorders>
              <w:top w:val="single" w:sz="4" w:space="0" w:color="auto"/>
              <w:bottom w:val="single" w:sz="4" w:space="0" w:color="auto"/>
            </w:tcBorders>
            <w:shd w:val="clear" w:color="auto" w:fill="FABF8F" w:themeFill="accent6" w:themeFillTint="99"/>
            <w:vAlign w:val="center"/>
          </w:tcPr>
          <w:p w14:paraId="2478AA16" w14:textId="1DA48557" w:rsidR="00275833" w:rsidRPr="00AC1577" w:rsidRDefault="00275833" w:rsidP="008A7F68">
            <w:pPr>
              <w:pStyle w:val="cuadroCabe"/>
              <w:spacing w:line="240" w:lineRule="auto"/>
              <w:jc w:val="right"/>
            </w:pPr>
            <w:r>
              <w:t>2020</w:t>
            </w:r>
          </w:p>
        </w:tc>
        <w:tc>
          <w:tcPr>
            <w:tcW w:w="806" w:type="pct"/>
            <w:tcBorders>
              <w:top w:val="single" w:sz="4" w:space="0" w:color="auto"/>
              <w:bottom w:val="single" w:sz="4" w:space="0" w:color="auto"/>
            </w:tcBorders>
            <w:shd w:val="clear" w:color="auto" w:fill="FABF8F" w:themeFill="accent6" w:themeFillTint="99"/>
            <w:vAlign w:val="center"/>
            <w:hideMark/>
          </w:tcPr>
          <w:p w14:paraId="03E6644A" w14:textId="05D055CF" w:rsidR="00275833" w:rsidRPr="0049452D" w:rsidRDefault="00275833" w:rsidP="008A7F68">
            <w:pPr>
              <w:pStyle w:val="cuadroCabe"/>
              <w:spacing w:line="240" w:lineRule="auto"/>
              <w:jc w:val="right"/>
            </w:pPr>
            <w:r>
              <w:t>2021</w:t>
            </w:r>
          </w:p>
        </w:tc>
      </w:tr>
      <w:tr w:rsidR="00275833" w:rsidRPr="0049452D" w14:paraId="195A5A56" w14:textId="77777777" w:rsidTr="00C54FF7">
        <w:trPr>
          <w:trHeight w:val="255"/>
          <w:jc w:val="center"/>
        </w:trPr>
        <w:tc>
          <w:tcPr>
            <w:tcW w:w="2522" w:type="pct"/>
            <w:tcBorders>
              <w:top w:val="single" w:sz="4" w:space="0" w:color="auto"/>
            </w:tcBorders>
            <w:shd w:val="clear" w:color="auto" w:fill="auto"/>
            <w:vAlign w:val="center"/>
            <w:hideMark/>
          </w:tcPr>
          <w:p w14:paraId="5CCF682F" w14:textId="2642CCCC" w:rsidR="00275833" w:rsidRPr="0049452D" w:rsidRDefault="00275833" w:rsidP="008A7F68">
            <w:pPr>
              <w:pStyle w:val="cuatexto"/>
              <w:spacing w:line="240" w:lineRule="auto"/>
              <w:rPr>
                <w:rFonts w:cs="Calibri"/>
              </w:rPr>
            </w:pPr>
            <w:r>
              <w:t>Langile funtzionarioak</w:t>
            </w:r>
          </w:p>
        </w:tc>
        <w:tc>
          <w:tcPr>
            <w:tcW w:w="1672" w:type="pct"/>
            <w:tcBorders>
              <w:top w:val="single" w:sz="4" w:space="0" w:color="auto"/>
            </w:tcBorders>
          </w:tcPr>
          <w:p w14:paraId="614984C2" w14:textId="0241FF11" w:rsidR="00275833" w:rsidRPr="00AC1577" w:rsidRDefault="00275833" w:rsidP="008A7F68">
            <w:pPr>
              <w:pStyle w:val="cuatexto"/>
              <w:spacing w:line="240" w:lineRule="auto"/>
              <w:jc w:val="right"/>
              <w:rPr>
                <w:rFonts w:cs="Calibri"/>
              </w:rPr>
            </w:pPr>
            <w:r>
              <w:t>4</w:t>
            </w:r>
          </w:p>
        </w:tc>
        <w:tc>
          <w:tcPr>
            <w:tcW w:w="806" w:type="pct"/>
            <w:tcBorders>
              <w:top w:val="single" w:sz="4" w:space="0" w:color="auto"/>
            </w:tcBorders>
            <w:shd w:val="clear" w:color="auto" w:fill="auto"/>
            <w:vAlign w:val="center"/>
          </w:tcPr>
          <w:p w14:paraId="78941E47" w14:textId="4421D732" w:rsidR="00275833" w:rsidRPr="0049452D" w:rsidRDefault="00275833" w:rsidP="008A7F68">
            <w:pPr>
              <w:pStyle w:val="cuatexto"/>
              <w:spacing w:line="240" w:lineRule="auto"/>
              <w:jc w:val="right"/>
              <w:rPr>
                <w:rFonts w:cs="Calibri"/>
              </w:rPr>
            </w:pPr>
            <w:r>
              <w:t>5</w:t>
            </w:r>
          </w:p>
        </w:tc>
      </w:tr>
      <w:tr w:rsidR="00275833" w:rsidRPr="009F5A89" w14:paraId="0B9CE17D" w14:textId="77777777" w:rsidTr="00C54FF7">
        <w:trPr>
          <w:trHeight w:val="255"/>
          <w:jc w:val="center"/>
        </w:trPr>
        <w:tc>
          <w:tcPr>
            <w:tcW w:w="2522" w:type="pct"/>
            <w:tcBorders>
              <w:bottom w:val="single" w:sz="4" w:space="0" w:color="auto"/>
            </w:tcBorders>
            <w:shd w:val="clear" w:color="auto" w:fill="auto"/>
            <w:vAlign w:val="center"/>
            <w:hideMark/>
          </w:tcPr>
          <w:p w14:paraId="42253EB7" w14:textId="74186D48" w:rsidR="00275833" w:rsidRPr="009F5A89" w:rsidRDefault="00275833" w:rsidP="008A7F68">
            <w:pPr>
              <w:pStyle w:val="cuatexto"/>
              <w:spacing w:line="240" w:lineRule="auto"/>
              <w:rPr>
                <w:rFonts w:cs="Calibri"/>
                <w:color w:val="000000" w:themeColor="text1"/>
              </w:rPr>
            </w:pPr>
            <w:r>
              <w:rPr>
                <w:color w:val="000000" w:themeColor="text1"/>
              </w:rPr>
              <w:t>Lan-kontratudunak</w:t>
            </w:r>
          </w:p>
        </w:tc>
        <w:tc>
          <w:tcPr>
            <w:tcW w:w="1672" w:type="pct"/>
            <w:tcBorders>
              <w:bottom w:val="single" w:sz="4" w:space="0" w:color="auto"/>
            </w:tcBorders>
          </w:tcPr>
          <w:p w14:paraId="5C569DBF" w14:textId="65E58B03" w:rsidR="00275833" w:rsidRPr="00AC1577" w:rsidRDefault="00275833" w:rsidP="008A7F68">
            <w:pPr>
              <w:pStyle w:val="cuatexto"/>
              <w:spacing w:line="240" w:lineRule="auto"/>
              <w:jc w:val="right"/>
              <w:rPr>
                <w:rFonts w:cs="Calibri"/>
              </w:rPr>
            </w:pPr>
            <w:r>
              <w:t>7</w:t>
            </w:r>
          </w:p>
        </w:tc>
        <w:tc>
          <w:tcPr>
            <w:tcW w:w="806" w:type="pct"/>
            <w:tcBorders>
              <w:bottom w:val="single" w:sz="4" w:space="0" w:color="auto"/>
            </w:tcBorders>
            <w:shd w:val="clear" w:color="auto" w:fill="auto"/>
            <w:vAlign w:val="center"/>
          </w:tcPr>
          <w:p w14:paraId="109B8484" w14:textId="5C770062" w:rsidR="00275833" w:rsidRPr="009F5A89" w:rsidRDefault="00275833" w:rsidP="008A7F68">
            <w:pPr>
              <w:pStyle w:val="cuatexto"/>
              <w:spacing w:line="240" w:lineRule="auto"/>
              <w:jc w:val="right"/>
              <w:rPr>
                <w:rFonts w:cs="Calibri"/>
                <w:color w:val="000000" w:themeColor="text1"/>
              </w:rPr>
            </w:pPr>
            <w:r>
              <w:rPr>
                <w:color w:val="000000" w:themeColor="text1"/>
              </w:rPr>
              <w:t>7</w:t>
            </w:r>
          </w:p>
        </w:tc>
      </w:tr>
      <w:tr w:rsidR="00275833" w:rsidRPr="0049452D" w14:paraId="5642CE11" w14:textId="77777777" w:rsidTr="00C54FF7">
        <w:trPr>
          <w:trHeight w:val="284"/>
          <w:jc w:val="center"/>
        </w:trPr>
        <w:tc>
          <w:tcPr>
            <w:tcW w:w="2522" w:type="pct"/>
            <w:tcBorders>
              <w:top w:val="single" w:sz="4" w:space="0" w:color="auto"/>
              <w:bottom w:val="single" w:sz="4" w:space="0" w:color="auto"/>
            </w:tcBorders>
            <w:shd w:val="clear" w:color="auto" w:fill="FABF8F" w:themeFill="accent6" w:themeFillTint="99"/>
            <w:vAlign w:val="center"/>
            <w:hideMark/>
          </w:tcPr>
          <w:p w14:paraId="0E746F62" w14:textId="77777777" w:rsidR="00275833" w:rsidRPr="0049452D" w:rsidRDefault="00275833" w:rsidP="008A7F68">
            <w:pPr>
              <w:pStyle w:val="cuadroCabe"/>
              <w:spacing w:line="240" w:lineRule="auto"/>
            </w:pPr>
            <w:r>
              <w:t>Guztira</w:t>
            </w:r>
          </w:p>
        </w:tc>
        <w:tc>
          <w:tcPr>
            <w:tcW w:w="1672" w:type="pct"/>
            <w:tcBorders>
              <w:top w:val="single" w:sz="4" w:space="0" w:color="auto"/>
              <w:bottom w:val="single" w:sz="4" w:space="0" w:color="auto"/>
            </w:tcBorders>
            <w:shd w:val="clear" w:color="auto" w:fill="FABF8F" w:themeFill="accent6" w:themeFillTint="99"/>
            <w:vAlign w:val="center"/>
          </w:tcPr>
          <w:p w14:paraId="3617FBF8" w14:textId="0BEBA50C" w:rsidR="00275833" w:rsidRPr="00AC1577" w:rsidRDefault="00275833" w:rsidP="008A7F68">
            <w:pPr>
              <w:pStyle w:val="cuadroCabe"/>
              <w:spacing w:line="240" w:lineRule="auto"/>
              <w:jc w:val="right"/>
            </w:pPr>
            <w:r>
              <w:t>11</w:t>
            </w:r>
          </w:p>
        </w:tc>
        <w:tc>
          <w:tcPr>
            <w:tcW w:w="806" w:type="pct"/>
            <w:tcBorders>
              <w:top w:val="single" w:sz="4" w:space="0" w:color="auto"/>
              <w:bottom w:val="single" w:sz="4" w:space="0" w:color="auto"/>
            </w:tcBorders>
            <w:shd w:val="clear" w:color="auto" w:fill="FABF8F" w:themeFill="accent6" w:themeFillTint="99"/>
            <w:vAlign w:val="center"/>
          </w:tcPr>
          <w:p w14:paraId="4E75B50F" w14:textId="01EE82AE" w:rsidR="00275833" w:rsidRPr="0049452D" w:rsidRDefault="00275833" w:rsidP="008A7F68">
            <w:pPr>
              <w:pStyle w:val="cuadroCabe"/>
              <w:spacing w:line="240" w:lineRule="auto"/>
              <w:jc w:val="right"/>
            </w:pPr>
            <w:r>
              <w:t>12</w:t>
            </w:r>
          </w:p>
        </w:tc>
      </w:tr>
    </w:tbl>
    <w:p w14:paraId="3FAAE8BF" w14:textId="77777777" w:rsidR="00A124DE" w:rsidRDefault="007304FB" w:rsidP="008A7F68">
      <w:pPr>
        <w:pStyle w:val="texto"/>
        <w:spacing w:before="120"/>
      </w:pPr>
      <w:r>
        <w:t>Plantillako 12 lanpostuetatik, ehuneko 58 lan-araubidekoak dira, eta ehuneko 42 funtzionarioen araubidekoak.</w:t>
      </w:r>
    </w:p>
    <w:p w14:paraId="0D2F34C1" w14:textId="77777777" w:rsidR="009C6B3A" w:rsidRDefault="009C6B3A">
      <w:pPr>
        <w:spacing w:after="0"/>
        <w:ind w:firstLine="0"/>
        <w:jc w:val="left"/>
        <w:rPr>
          <w:spacing w:val="6"/>
          <w:sz w:val="26"/>
          <w:szCs w:val="24"/>
        </w:rPr>
      </w:pPr>
      <w:r>
        <w:br w:type="page"/>
      </w:r>
    </w:p>
    <w:p w14:paraId="5B01FF29" w14:textId="4F8A7173" w:rsidR="00A124DE" w:rsidRDefault="00A124DE" w:rsidP="00A124DE">
      <w:pPr>
        <w:pStyle w:val="texto"/>
        <w:spacing w:before="240" w:after="200"/>
      </w:pPr>
      <w:r>
        <w:lastRenderedPageBreak/>
        <w:t>Honako hau da lanpostuen egoera:</w:t>
      </w:r>
    </w:p>
    <w:tbl>
      <w:tblPr>
        <w:tblW w:w="8764" w:type="dxa"/>
        <w:jc w:val="center"/>
        <w:tblBorders>
          <w:top w:val="single" w:sz="4" w:space="0" w:color="auto"/>
          <w:bottom w:val="single" w:sz="4" w:space="0" w:color="auto"/>
          <w:insideH w:val="single" w:sz="2" w:space="0" w:color="auto"/>
        </w:tblBorders>
        <w:tblLayout w:type="fixed"/>
        <w:tblCellMar>
          <w:left w:w="70" w:type="dxa"/>
          <w:right w:w="70" w:type="dxa"/>
        </w:tblCellMar>
        <w:tblLook w:val="04A0" w:firstRow="1" w:lastRow="0" w:firstColumn="1" w:lastColumn="0" w:noHBand="0" w:noVBand="1"/>
      </w:tblPr>
      <w:tblGrid>
        <w:gridCol w:w="6521"/>
        <w:gridCol w:w="567"/>
        <w:gridCol w:w="1676"/>
      </w:tblGrid>
      <w:tr w:rsidR="00275833" w:rsidRPr="00417D2E" w14:paraId="277640A9" w14:textId="77777777" w:rsidTr="00C54FF7">
        <w:trPr>
          <w:trHeight w:val="284"/>
          <w:jc w:val="center"/>
        </w:trPr>
        <w:tc>
          <w:tcPr>
            <w:tcW w:w="6521" w:type="dxa"/>
            <w:tcBorders>
              <w:top w:val="single" w:sz="4" w:space="0" w:color="auto"/>
              <w:bottom w:val="single" w:sz="4" w:space="0" w:color="auto"/>
            </w:tcBorders>
            <w:shd w:val="clear" w:color="auto" w:fill="FABF8F" w:themeFill="accent6" w:themeFillTint="99"/>
            <w:noWrap/>
            <w:vAlign w:val="center"/>
            <w:hideMark/>
          </w:tcPr>
          <w:p w14:paraId="3A3E1642" w14:textId="77777777" w:rsidR="00275833" w:rsidRPr="00417D2E" w:rsidRDefault="00275833" w:rsidP="00B01476">
            <w:pPr>
              <w:pStyle w:val="cuadroCabe"/>
              <w:spacing w:line="240" w:lineRule="auto"/>
            </w:pPr>
            <w:r>
              <w:t>Langileria</w:t>
            </w:r>
          </w:p>
        </w:tc>
        <w:tc>
          <w:tcPr>
            <w:tcW w:w="567" w:type="dxa"/>
            <w:tcBorders>
              <w:top w:val="single" w:sz="4" w:space="0" w:color="auto"/>
              <w:bottom w:val="single" w:sz="4" w:space="0" w:color="auto"/>
            </w:tcBorders>
            <w:shd w:val="clear" w:color="auto" w:fill="FABF8F" w:themeFill="accent6" w:themeFillTint="99"/>
          </w:tcPr>
          <w:p w14:paraId="3AD282B4" w14:textId="7382B62B" w:rsidR="00275833" w:rsidRPr="00AC1577" w:rsidRDefault="00275833" w:rsidP="00275833">
            <w:pPr>
              <w:pStyle w:val="cuadroCabe"/>
              <w:spacing w:line="240" w:lineRule="auto"/>
              <w:ind w:left="-350"/>
              <w:jc w:val="right"/>
            </w:pPr>
            <w:r>
              <w:t>2020</w:t>
            </w:r>
          </w:p>
        </w:tc>
        <w:tc>
          <w:tcPr>
            <w:tcW w:w="1676" w:type="dxa"/>
            <w:tcBorders>
              <w:top w:val="single" w:sz="4" w:space="0" w:color="auto"/>
              <w:bottom w:val="single" w:sz="4" w:space="0" w:color="auto"/>
            </w:tcBorders>
            <w:shd w:val="clear" w:color="auto" w:fill="FABF8F" w:themeFill="accent6" w:themeFillTint="99"/>
            <w:noWrap/>
            <w:vAlign w:val="center"/>
            <w:hideMark/>
          </w:tcPr>
          <w:p w14:paraId="79BB372B" w14:textId="27A9DEBB" w:rsidR="00275833" w:rsidRPr="00417D2E" w:rsidRDefault="00275833" w:rsidP="00B01476">
            <w:pPr>
              <w:pStyle w:val="cuadroCabe"/>
              <w:spacing w:line="240" w:lineRule="auto"/>
              <w:jc w:val="right"/>
            </w:pPr>
            <w:r>
              <w:t>2021</w:t>
            </w:r>
          </w:p>
        </w:tc>
      </w:tr>
      <w:tr w:rsidR="00275833" w:rsidRPr="00C879F6" w14:paraId="5C0F9FA0" w14:textId="77777777" w:rsidTr="00C54FF7">
        <w:trPr>
          <w:trHeight w:val="227"/>
          <w:jc w:val="center"/>
        </w:trPr>
        <w:tc>
          <w:tcPr>
            <w:tcW w:w="6521" w:type="dxa"/>
            <w:tcBorders>
              <w:top w:val="single" w:sz="4" w:space="0" w:color="auto"/>
            </w:tcBorders>
            <w:shd w:val="clear" w:color="auto" w:fill="auto"/>
            <w:noWrap/>
            <w:vAlign w:val="center"/>
            <w:hideMark/>
          </w:tcPr>
          <w:p w14:paraId="16E5A773" w14:textId="27946112" w:rsidR="00275833" w:rsidRPr="003E7AA3" w:rsidRDefault="00275833" w:rsidP="00B01476">
            <w:pPr>
              <w:spacing w:after="0"/>
              <w:ind w:firstLine="0"/>
              <w:jc w:val="left"/>
              <w:rPr>
                <w:rFonts w:ascii="Arial" w:hAnsi="Arial" w:cs="Arial"/>
                <w:bCs/>
                <w:color w:val="000000"/>
                <w:sz w:val="18"/>
                <w:szCs w:val="18"/>
              </w:rPr>
            </w:pPr>
            <w:r>
              <w:rPr>
                <w:rFonts w:ascii="Arial" w:hAnsi="Arial"/>
                <w:color w:val="000000" w:themeColor="text1"/>
                <w:sz w:val="18"/>
              </w:rPr>
              <w:t>Plantillako lanpostuak</w:t>
            </w:r>
          </w:p>
        </w:tc>
        <w:tc>
          <w:tcPr>
            <w:tcW w:w="567" w:type="dxa"/>
            <w:tcBorders>
              <w:top w:val="single" w:sz="4" w:space="0" w:color="auto"/>
            </w:tcBorders>
          </w:tcPr>
          <w:p w14:paraId="7555CDD1" w14:textId="15272B04" w:rsidR="00275833" w:rsidRPr="00AC1577" w:rsidRDefault="00275833" w:rsidP="00B01476">
            <w:pPr>
              <w:spacing w:after="0"/>
              <w:ind w:firstLine="0"/>
              <w:jc w:val="right"/>
              <w:rPr>
                <w:rFonts w:ascii="Arial Narrow" w:hAnsi="Arial Narrow" w:cs="Calibri"/>
                <w:bCs/>
              </w:rPr>
            </w:pPr>
            <w:r>
              <w:rPr>
                <w:rFonts w:ascii="Arial Narrow" w:hAnsi="Arial Narrow"/>
              </w:rPr>
              <w:t>11</w:t>
            </w:r>
          </w:p>
        </w:tc>
        <w:tc>
          <w:tcPr>
            <w:tcW w:w="1676" w:type="dxa"/>
            <w:tcBorders>
              <w:top w:val="single" w:sz="4" w:space="0" w:color="auto"/>
            </w:tcBorders>
            <w:shd w:val="clear" w:color="auto" w:fill="auto"/>
            <w:noWrap/>
            <w:vAlign w:val="center"/>
            <w:hideMark/>
          </w:tcPr>
          <w:p w14:paraId="0E2297C3" w14:textId="38ECF3E8" w:rsidR="00275833" w:rsidRPr="003E7AA3" w:rsidRDefault="00275833" w:rsidP="00B01476">
            <w:pPr>
              <w:spacing w:after="0"/>
              <w:ind w:firstLine="0"/>
              <w:jc w:val="right"/>
              <w:rPr>
                <w:rFonts w:ascii="Arial Narrow" w:hAnsi="Arial Narrow" w:cs="Calibri"/>
                <w:bCs/>
                <w:color w:val="000000"/>
              </w:rPr>
            </w:pPr>
            <w:r>
              <w:rPr>
                <w:rFonts w:ascii="Arial Narrow" w:hAnsi="Arial Narrow"/>
                <w:color w:val="000000"/>
              </w:rPr>
              <w:t>12</w:t>
            </w:r>
          </w:p>
        </w:tc>
      </w:tr>
      <w:tr w:rsidR="00275833" w:rsidRPr="00417D2E" w14:paraId="67633E1B" w14:textId="77777777" w:rsidTr="00275833">
        <w:trPr>
          <w:trHeight w:val="227"/>
          <w:jc w:val="center"/>
        </w:trPr>
        <w:tc>
          <w:tcPr>
            <w:tcW w:w="6521" w:type="dxa"/>
            <w:shd w:val="clear" w:color="auto" w:fill="auto"/>
            <w:noWrap/>
            <w:vAlign w:val="center"/>
            <w:hideMark/>
          </w:tcPr>
          <w:p w14:paraId="530980C9" w14:textId="77777777" w:rsidR="00275833" w:rsidRPr="003E7AA3" w:rsidRDefault="00275833" w:rsidP="00B01476">
            <w:pPr>
              <w:pStyle w:val="cuatexto"/>
              <w:spacing w:line="240" w:lineRule="auto"/>
            </w:pPr>
            <w:r>
              <w:t>Beteta</w:t>
            </w:r>
          </w:p>
        </w:tc>
        <w:tc>
          <w:tcPr>
            <w:tcW w:w="567" w:type="dxa"/>
          </w:tcPr>
          <w:p w14:paraId="7603B14A" w14:textId="45DFED04" w:rsidR="00275833" w:rsidRPr="00AC1577" w:rsidRDefault="00275833" w:rsidP="00B01476">
            <w:pPr>
              <w:pStyle w:val="cuatexto"/>
              <w:spacing w:line="240" w:lineRule="auto"/>
              <w:jc w:val="right"/>
            </w:pPr>
            <w:r>
              <w:t>8</w:t>
            </w:r>
          </w:p>
        </w:tc>
        <w:tc>
          <w:tcPr>
            <w:tcW w:w="1676" w:type="dxa"/>
            <w:shd w:val="clear" w:color="auto" w:fill="auto"/>
            <w:noWrap/>
            <w:vAlign w:val="center"/>
            <w:hideMark/>
          </w:tcPr>
          <w:p w14:paraId="03853697" w14:textId="77C5B027" w:rsidR="00275833" w:rsidRPr="003E7AA3" w:rsidRDefault="00275833" w:rsidP="00B01476">
            <w:pPr>
              <w:pStyle w:val="cuatexto"/>
              <w:spacing w:line="240" w:lineRule="auto"/>
              <w:jc w:val="right"/>
            </w:pPr>
            <w:r>
              <w:t>8</w:t>
            </w:r>
          </w:p>
        </w:tc>
      </w:tr>
      <w:tr w:rsidR="00275833" w:rsidRPr="00417D2E" w14:paraId="6E7C764D" w14:textId="77777777" w:rsidTr="00C54FF7">
        <w:trPr>
          <w:trHeight w:val="227"/>
          <w:jc w:val="center"/>
        </w:trPr>
        <w:tc>
          <w:tcPr>
            <w:tcW w:w="6521" w:type="dxa"/>
            <w:tcBorders>
              <w:bottom w:val="single" w:sz="4" w:space="0" w:color="auto"/>
            </w:tcBorders>
            <w:shd w:val="clear" w:color="auto" w:fill="auto"/>
            <w:noWrap/>
            <w:vAlign w:val="center"/>
            <w:hideMark/>
          </w:tcPr>
          <w:p w14:paraId="2407DA39" w14:textId="77777777" w:rsidR="00275833" w:rsidRPr="003E7AA3" w:rsidRDefault="00275833" w:rsidP="00B01476">
            <w:pPr>
              <w:pStyle w:val="cuatexto"/>
              <w:spacing w:line="240" w:lineRule="auto"/>
            </w:pPr>
            <w:r>
              <w:t>Hutsik</w:t>
            </w:r>
          </w:p>
        </w:tc>
        <w:tc>
          <w:tcPr>
            <w:tcW w:w="567" w:type="dxa"/>
            <w:tcBorders>
              <w:bottom w:val="single" w:sz="4" w:space="0" w:color="auto"/>
            </w:tcBorders>
          </w:tcPr>
          <w:p w14:paraId="76E77C15" w14:textId="085483B3" w:rsidR="00275833" w:rsidRPr="00AC1577" w:rsidRDefault="00275833" w:rsidP="007E2E52">
            <w:pPr>
              <w:pStyle w:val="cuatexto"/>
              <w:spacing w:line="240" w:lineRule="auto"/>
              <w:jc w:val="right"/>
            </w:pPr>
            <w:r>
              <w:t>3</w:t>
            </w:r>
          </w:p>
        </w:tc>
        <w:tc>
          <w:tcPr>
            <w:tcW w:w="1676" w:type="dxa"/>
            <w:tcBorders>
              <w:bottom w:val="single" w:sz="4" w:space="0" w:color="auto"/>
            </w:tcBorders>
            <w:shd w:val="clear" w:color="auto" w:fill="auto"/>
            <w:noWrap/>
            <w:vAlign w:val="center"/>
            <w:hideMark/>
          </w:tcPr>
          <w:p w14:paraId="279935FF" w14:textId="06B55E18" w:rsidR="00275833" w:rsidRPr="003E7AA3" w:rsidRDefault="00275833" w:rsidP="00B01476">
            <w:pPr>
              <w:pStyle w:val="cuatexto"/>
              <w:spacing w:line="240" w:lineRule="auto"/>
              <w:jc w:val="right"/>
            </w:pPr>
            <w:r>
              <w:t>4</w:t>
            </w:r>
          </w:p>
        </w:tc>
      </w:tr>
      <w:tr w:rsidR="00275833" w:rsidRPr="00417D2E" w14:paraId="2E953776" w14:textId="77777777" w:rsidTr="00C54FF7">
        <w:trPr>
          <w:trHeight w:val="255"/>
          <w:jc w:val="center"/>
        </w:trPr>
        <w:tc>
          <w:tcPr>
            <w:tcW w:w="6521" w:type="dxa"/>
            <w:tcBorders>
              <w:top w:val="single" w:sz="4" w:space="0" w:color="auto"/>
              <w:bottom w:val="single" w:sz="4" w:space="0" w:color="auto"/>
            </w:tcBorders>
            <w:shd w:val="clear" w:color="auto" w:fill="FABF8F" w:themeFill="accent6" w:themeFillTint="99"/>
            <w:noWrap/>
            <w:vAlign w:val="center"/>
            <w:hideMark/>
          </w:tcPr>
          <w:p w14:paraId="14AAA422" w14:textId="77777777" w:rsidR="00275833" w:rsidRPr="00C879F6" w:rsidRDefault="00275833" w:rsidP="00B01476">
            <w:pPr>
              <w:pStyle w:val="cuadroCabe"/>
              <w:spacing w:line="240" w:lineRule="auto"/>
            </w:pPr>
            <w:r>
              <w:t>Lanpostu hutsak lanpostu guztien gainean (%)</w:t>
            </w:r>
          </w:p>
        </w:tc>
        <w:tc>
          <w:tcPr>
            <w:tcW w:w="567" w:type="dxa"/>
            <w:tcBorders>
              <w:top w:val="single" w:sz="4" w:space="0" w:color="auto"/>
              <w:bottom w:val="single" w:sz="4" w:space="0" w:color="auto"/>
            </w:tcBorders>
            <w:shd w:val="clear" w:color="auto" w:fill="FABF8F" w:themeFill="accent6" w:themeFillTint="99"/>
          </w:tcPr>
          <w:p w14:paraId="1A78B9DA" w14:textId="686AAA58" w:rsidR="00275833" w:rsidRPr="00AC1577" w:rsidRDefault="00D44B68" w:rsidP="00B01476">
            <w:pPr>
              <w:pStyle w:val="cuadroCabe"/>
              <w:spacing w:line="240" w:lineRule="auto"/>
              <w:jc w:val="right"/>
              <w:rPr>
                <w:rFonts w:ascii="Arial Narrow" w:hAnsi="Arial Narrow" w:cs="Calibri"/>
              </w:rPr>
            </w:pPr>
            <w:r>
              <w:rPr>
                <w:rFonts w:ascii="Arial Narrow" w:hAnsi="Arial Narrow"/>
              </w:rPr>
              <w:t>27</w:t>
            </w:r>
          </w:p>
        </w:tc>
        <w:tc>
          <w:tcPr>
            <w:tcW w:w="1676" w:type="dxa"/>
            <w:tcBorders>
              <w:top w:val="single" w:sz="4" w:space="0" w:color="auto"/>
              <w:bottom w:val="single" w:sz="4" w:space="0" w:color="auto"/>
            </w:tcBorders>
            <w:shd w:val="clear" w:color="auto" w:fill="FABF8F" w:themeFill="accent6" w:themeFillTint="99"/>
            <w:noWrap/>
            <w:vAlign w:val="center"/>
            <w:hideMark/>
          </w:tcPr>
          <w:p w14:paraId="7CE58F48" w14:textId="299028C4" w:rsidR="00275833" w:rsidRPr="00417D2E" w:rsidRDefault="00275833" w:rsidP="00B01476">
            <w:pPr>
              <w:pStyle w:val="cuadroCabe"/>
              <w:spacing w:line="240" w:lineRule="auto"/>
              <w:jc w:val="right"/>
              <w:rPr>
                <w:rFonts w:ascii="Arial Narrow" w:hAnsi="Arial Narrow" w:cs="Calibri"/>
              </w:rPr>
            </w:pPr>
            <w:r>
              <w:rPr>
                <w:rFonts w:ascii="Arial Narrow" w:hAnsi="Arial Narrow"/>
              </w:rPr>
              <w:t>33</w:t>
            </w:r>
          </w:p>
        </w:tc>
      </w:tr>
      <w:tr w:rsidR="00275833" w:rsidRPr="00417D2E" w14:paraId="417DF36D" w14:textId="77777777" w:rsidTr="00C54FF7">
        <w:trPr>
          <w:trHeight w:val="227"/>
          <w:jc w:val="center"/>
        </w:trPr>
        <w:tc>
          <w:tcPr>
            <w:tcW w:w="6521" w:type="dxa"/>
            <w:tcBorders>
              <w:top w:val="single" w:sz="4" w:space="0" w:color="auto"/>
            </w:tcBorders>
            <w:shd w:val="clear" w:color="auto" w:fill="auto"/>
            <w:noWrap/>
            <w:vAlign w:val="center"/>
            <w:hideMark/>
          </w:tcPr>
          <w:p w14:paraId="73305F4F" w14:textId="77777777" w:rsidR="00275833" w:rsidRPr="00417D2E" w:rsidRDefault="00275833" w:rsidP="00B01476">
            <w:pPr>
              <w:pStyle w:val="cuatexto"/>
              <w:spacing w:line="240" w:lineRule="auto"/>
              <w:rPr>
                <w:sz w:val="22"/>
                <w:szCs w:val="22"/>
              </w:rPr>
            </w:pPr>
            <w:r>
              <w:t>Bete diren lanpostu hutsak</w:t>
            </w:r>
          </w:p>
        </w:tc>
        <w:tc>
          <w:tcPr>
            <w:tcW w:w="567" w:type="dxa"/>
            <w:tcBorders>
              <w:top w:val="single" w:sz="4" w:space="0" w:color="auto"/>
            </w:tcBorders>
          </w:tcPr>
          <w:p w14:paraId="28F68802" w14:textId="24F2770F" w:rsidR="00275833" w:rsidRPr="00AC1577" w:rsidRDefault="00275833" w:rsidP="00B01476">
            <w:pPr>
              <w:pStyle w:val="cuatexto"/>
              <w:spacing w:line="240" w:lineRule="auto"/>
              <w:jc w:val="right"/>
            </w:pPr>
            <w:r>
              <w:t>3</w:t>
            </w:r>
          </w:p>
        </w:tc>
        <w:tc>
          <w:tcPr>
            <w:tcW w:w="1676" w:type="dxa"/>
            <w:tcBorders>
              <w:top w:val="single" w:sz="4" w:space="0" w:color="auto"/>
            </w:tcBorders>
            <w:shd w:val="clear" w:color="auto" w:fill="auto"/>
            <w:noWrap/>
            <w:vAlign w:val="center"/>
            <w:hideMark/>
          </w:tcPr>
          <w:p w14:paraId="7A036E3D" w14:textId="247EA116" w:rsidR="00275833" w:rsidRPr="00C879F6" w:rsidRDefault="00275833" w:rsidP="00B01476">
            <w:pPr>
              <w:pStyle w:val="cuatexto"/>
              <w:spacing w:line="240" w:lineRule="auto"/>
              <w:jc w:val="right"/>
            </w:pPr>
            <w:r>
              <w:t>3</w:t>
            </w:r>
          </w:p>
        </w:tc>
      </w:tr>
      <w:tr w:rsidR="00275833" w:rsidRPr="00417D2E" w14:paraId="0B334995" w14:textId="77777777" w:rsidTr="00C54FF7">
        <w:trPr>
          <w:trHeight w:val="227"/>
          <w:jc w:val="center"/>
        </w:trPr>
        <w:tc>
          <w:tcPr>
            <w:tcW w:w="6521" w:type="dxa"/>
            <w:shd w:val="clear" w:color="auto" w:fill="FABF8F" w:themeFill="accent6" w:themeFillTint="99"/>
            <w:noWrap/>
            <w:vAlign w:val="center"/>
            <w:hideMark/>
          </w:tcPr>
          <w:p w14:paraId="33455D0F" w14:textId="77777777" w:rsidR="00275833" w:rsidRPr="00417D2E" w:rsidRDefault="00275833" w:rsidP="00B01476">
            <w:pPr>
              <w:pStyle w:val="cuadroCabe"/>
              <w:spacing w:line="240" w:lineRule="auto"/>
              <w:rPr>
                <w:rFonts w:ascii="Arial Narrow" w:hAnsi="Arial Narrow" w:cs="Calibri"/>
              </w:rPr>
            </w:pPr>
            <w:r>
              <w:t>Bete diren lanpostu hutsak (%)</w:t>
            </w:r>
          </w:p>
        </w:tc>
        <w:tc>
          <w:tcPr>
            <w:tcW w:w="567" w:type="dxa"/>
            <w:shd w:val="clear" w:color="auto" w:fill="FABF8F" w:themeFill="accent6" w:themeFillTint="99"/>
          </w:tcPr>
          <w:p w14:paraId="05249242" w14:textId="21395BF4" w:rsidR="00275833" w:rsidRPr="00AC1577" w:rsidRDefault="00D44B68" w:rsidP="00B01476">
            <w:pPr>
              <w:pStyle w:val="cuadroCabe"/>
              <w:spacing w:line="240" w:lineRule="auto"/>
              <w:jc w:val="right"/>
              <w:rPr>
                <w:rFonts w:ascii="Arial Narrow" w:hAnsi="Arial Narrow" w:cs="Calibri"/>
              </w:rPr>
            </w:pPr>
            <w:r>
              <w:rPr>
                <w:rFonts w:ascii="Arial Narrow" w:hAnsi="Arial Narrow"/>
              </w:rPr>
              <w:t>100</w:t>
            </w:r>
          </w:p>
        </w:tc>
        <w:tc>
          <w:tcPr>
            <w:tcW w:w="1676" w:type="dxa"/>
            <w:shd w:val="clear" w:color="auto" w:fill="FABF8F" w:themeFill="accent6" w:themeFillTint="99"/>
            <w:noWrap/>
            <w:vAlign w:val="center"/>
            <w:hideMark/>
          </w:tcPr>
          <w:p w14:paraId="481C4B99" w14:textId="14CC855A" w:rsidR="00275833" w:rsidRPr="00417D2E" w:rsidRDefault="00275833" w:rsidP="00B01476">
            <w:pPr>
              <w:pStyle w:val="cuadroCabe"/>
              <w:spacing w:line="240" w:lineRule="auto"/>
              <w:jc w:val="right"/>
              <w:rPr>
                <w:rFonts w:ascii="Arial Narrow" w:hAnsi="Arial Narrow" w:cs="Calibri"/>
              </w:rPr>
            </w:pPr>
            <w:r>
              <w:rPr>
                <w:rFonts w:ascii="Arial Narrow" w:hAnsi="Arial Narrow"/>
              </w:rPr>
              <w:t>75</w:t>
            </w:r>
          </w:p>
        </w:tc>
      </w:tr>
      <w:tr w:rsidR="00275833" w:rsidRPr="00417D2E" w14:paraId="4CBA0192" w14:textId="77777777" w:rsidTr="00275833">
        <w:trPr>
          <w:trHeight w:val="227"/>
          <w:jc w:val="center"/>
        </w:trPr>
        <w:tc>
          <w:tcPr>
            <w:tcW w:w="6521" w:type="dxa"/>
            <w:shd w:val="clear" w:color="auto" w:fill="auto"/>
            <w:noWrap/>
            <w:vAlign w:val="center"/>
            <w:hideMark/>
          </w:tcPr>
          <w:p w14:paraId="19E172DA" w14:textId="77777777" w:rsidR="00275833" w:rsidRPr="00417D2E" w:rsidRDefault="00275833" w:rsidP="00B01476">
            <w:pPr>
              <w:pStyle w:val="cuatexto"/>
              <w:spacing w:line="240" w:lineRule="auto"/>
              <w:rPr>
                <w:sz w:val="22"/>
                <w:szCs w:val="22"/>
              </w:rPr>
            </w:pPr>
            <w:r>
              <w:t>Bete gabeko lanpostu hutsak</w:t>
            </w:r>
          </w:p>
        </w:tc>
        <w:tc>
          <w:tcPr>
            <w:tcW w:w="567" w:type="dxa"/>
          </w:tcPr>
          <w:p w14:paraId="4565C37E" w14:textId="7814CD21" w:rsidR="00275833" w:rsidRPr="00AC1577" w:rsidRDefault="00275833" w:rsidP="00B01476">
            <w:pPr>
              <w:pStyle w:val="cuatexto"/>
              <w:spacing w:line="240" w:lineRule="auto"/>
              <w:jc w:val="right"/>
            </w:pPr>
            <w:r>
              <w:t>0</w:t>
            </w:r>
          </w:p>
        </w:tc>
        <w:tc>
          <w:tcPr>
            <w:tcW w:w="1676" w:type="dxa"/>
            <w:shd w:val="clear" w:color="auto" w:fill="auto"/>
            <w:noWrap/>
            <w:vAlign w:val="center"/>
            <w:hideMark/>
          </w:tcPr>
          <w:p w14:paraId="065D2414" w14:textId="670BA92B" w:rsidR="00275833" w:rsidRPr="007D2594" w:rsidRDefault="00275833" w:rsidP="00B01476">
            <w:pPr>
              <w:pStyle w:val="cuatexto"/>
              <w:spacing w:line="240" w:lineRule="auto"/>
              <w:jc w:val="right"/>
            </w:pPr>
            <w:r>
              <w:t>1</w:t>
            </w:r>
          </w:p>
        </w:tc>
      </w:tr>
      <w:tr w:rsidR="00275833" w:rsidRPr="00417D2E" w14:paraId="6C862ECB" w14:textId="77777777" w:rsidTr="00C54FF7">
        <w:trPr>
          <w:trHeight w:val="227"/>
          <w:jc w:val="center"/>
        </w:trPr>
        <w:tc>
          <w:tcPr>
            <w:tcW w:w="6521" w:type="dxa"/>
            <w:shd w:val="clear" w:color="auto" w:fill="FABF8F" w:themeFill="accent6" w:themeFillTint="99"/>
            <w:noWrap/>
            <w:vAlign w:val="center"/>
            <w:hideMark/>
          </w:tcPr>
          <w:p w14:paraId="4EF979AB" w14:textId="77777777" w:rsidR="00275833" w:rsidRPr="00417D2E" w:rsidRDefault="00275833" w:rsidP="00B01476">
            <w:pPr>
              <w:pStyle w:val="cuadroCabe"/>
              <w:spacing w:line="240" w:lineRule="auto"/>
              <w:rPr>
                <w:rFonts w:ascii="Arial Narrow" w:hAnsi="Arial Narrow" w:cs="Calibri"/>
              </w:rPr>
            </w:pPr>
            <w:r>
              <w:t>Bete gabeko lanpostu hutsak (%)</w:t>
            </w:r>
          </w:p>
        </w:tc>
        <w:tc>
          <w:tcPr>
            <w:tcW w:w="567" w:type="dxa"/>
            <w:shd w:val="clear" w:color="auto" w:fill="FABF8F" w:themeFill="accent6" w:themeFillTint="99"/>
          </w:tcPr>
          <w:p w14:paraId="45DA47C0" w14:textId="31AFA57F" w:rsidR="00275833" w:rsidRPr="00AC1577" w:rsidRDefault="00D44B68" w:rsidP="00B01476">
            <w:pPr>
              <w:pStyle w:val="cuadroCabe"/>
              <w:spacing w:line="240" w:lineRule="auto"/>
              <w:jc w:val="right"/>
              <w:rPr>
                <w:rFonts w:ascii="Arial Narrow" w:hAnsi="Arial Narrow" w:cs="Calibri"/>
              </w:rPr>
            </w:pPr>
            <w:r>
              <w:rPr>
                <w:rFonts w:ascii="Arial Narrow" w:hAnsi="Arial Narrow"/>
              </w:rPr>
              <w:t>0</w:t>
            </w:r>
          </w:p>
        </w:tc>
        <w:tc>
          <w:tcPr>
            <w:tcW w:w="1676" w:type="dxa"/>
            <w:shd w:val="clear" w:color="auto" w:fill="FABF8F" w:themeFill="accent6" w:themeFillTint="99"/>
            <w:noWrap/>
            <w:vAlign w:val="center"/>
            <w:hideMark/>
          </w:tcPr>
          <w:p w14:paraId="4BFDD700" w14:textId="6C098FB0" w:rsidR="00275833" w:rsidRPr="00417D2E" w:rsidRDefault="00275833" w:rsidP="00B01476">
            <w:pPr>
              <w:pStyle w:val="cuadroCabe"/>
              <w:spacing w:line="240" w:lineRule="auto"/>
              <w:jc w:val="right"/>
              <w:rPr>
                <w:rFonts w:ascii="Arial Narrow" w:hAnsi="Arial Narrow" w:cs="Calibri"/>
              </w:rPr>
            </w:pPr>
            <w:r>
              <w:rPr>
                <w:rFonts w:ascii="Arial Narrow" w:hAnsi="Arial Narrow"/>
              </w:rPr>
              <w:t>25</w:t>
            </w:r>
          </w:p>
        </w:tc>
      </w:tr>
    </w:tbl>
    <w:p w14:paraId="28EED34F" w14:textId="0A3553B3" w:rsidR="00A124DE" w:rsidRDefault="007304FB" w:rsidP="00B01476">
      <w:pPr>
        <w:pStyle w:val="texto"/>
        <w:tabs>
          <w:tab w:val="clear" w:pos="2835"/>
          <w:tab w:val="clear" w:pos="3969"/>
          <w:tab w:val="clear" w:pos="5103"/>
          <w:tab w:val="clear" w:pos="6237"/>
          <w:tab w:val="clear" w:pos="7371"/>
        </w:tabs>
        <w:spacing w:before="240"/>
      </w:pPr>
      <w:r>
        <w:t>2021ean, plantillako 12 lanpostuetatik, 4 hutsik daude. Horietako hiru aldi baterako beteta daude, eta bat bete gabe dago. Plantillaren behin-behinekotasun tasa ehuneko 27koa da.</w:t>
      </w:r>
    </w:p>
    <w:p w14:paraId="46D94C34" w14:textId="480E91A5" w:rsidR="00863154" w:rsidRPr="00421CF7" w:rsidRDefault="7D9618F7" w:rsidP="00863154">
      <w:pPr>
        <w:pStyle w:val="texto"/>
        <w:tabs>
          <w:tab w:val="clear" w:pos="2835"/>
          <w:tab w:val="clear" w:pos="3969"/>
          <w:tab w:val="clear" w:pos="5103"/>
          <w:tab w:val="clear" w:pos="6237"/>
          <w:tab w:val="clear" w:pos="7371"/>
        </w:tabs>
        <w:spacing w:before="120"/>
      </w:pPr>
      <w:r>
        <w:t xml:space="preserve">Aipatu behar da plantilla organikoak kontu-hartzailetzako bi lanpostu barne hartzen dituela: bata A mailakoa, eta bestea, B mailakoa; azken hori azkenduko da A mailako lanpostua barne-sustapen mugatu bidez hornitzen denean. </w:t>
      </w:r>
    </w:p>
    <w:p w14:paraId="3840B060" w14:textId="77777777" w:rsidR="00A124DE" w:rsidRPr="00F91F5F" w:rsidRDefault="00A124DE" w:rsidP="00A124DE">
      <w:pPr>
        <w:pStyle w:val="texto"/>
        <w:tabs>
          <w:tab w:val="clear" w:pos="2835"/>
          <w:tab w:val="clear" w:pos="3969"/>
          <w:tab w:val="clear" w:pos="5103"/>
          <w:tab w:val="clear" w:pos="6237"/>
          <w:tab w:val="clear" w:pos="7371"/>
        </w:tabs>
        <w:spacing w:before="120"/>
        <w:rPr>
          <w:szCs w:val="26"/>
        </w:rPr>
      </w:pPr>
      <w:r>
        <w:t>Egin den azterketatik honako alderdi hauek azpimarratu behar ditugu:</w:t>
      </w:r>
    </w:p>
    <w:p w14:paraId="575B63E6" w14:textId="319862BC" w:rsidR="00A124DE" w:rsidRDefault="57BB2209"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pPr>
      <w:r>
        <w:t xml:space="preserve">Plantilla organikoaren hasierako onespena 2020ko abenduan argitaratu zen NAOn; behin alegazioen izapidea amaituta, behin betiko onespena ez zen argitaratu. </w:t>
      </w:r>
    </w:p>
    <w:p w14:paraId="425A84E4" w14:textId="77777777" w:rsidR="00A124DE" w:rsidRDefault="00A124DE"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pPr>
      <w:r>
        <w:t xml:space="preserve">Ekitaldian zehar plantillaren aldaketa bat onetsi zen, eta horren behin betiko onespena 2022ko maiatzaren 10eko 90. NAOn argitaratu zen, kontu-hartzailetzako A mailako lanpostu bat sortu eta Udaltzaingoko Zerbitzuko buru-koordinatzaile bat izendatzeko asmoz.  </w:t>
      </w:r>
    </w:p>
    <w:p w14:paraId="695D6985" w14:textId="77777777" w:rsidR="00A124DE" w:rsidRDefault="57BB2209"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pPr>
      <w:r>
        <w:t xml:space="preserve">2022ko abenduan lan publikoaren eskaintza argitaratu zen (erretiroaren ondorioz hutsik geldituko diren bi lanpostu). </w:t>
      </w:r>
    </w:p>
    <w:p w14:paraId="5FCDBF7D" w14:textId="77777777" w:rsidR="0098300D" w:rsidRDefault="0098300D" w:rsidP="00DC366C">
      <w:pPr>
        <w:pStyle w:val="texto"/>
        <w:tabs>
          <w:tab w:val="clear" w:pos="2835"/>
          <w:tab w:val="clear" w:pos="3969"/>
          <w:tab w:val="clear" w:pos="5103"/>
          <w:tab w:val="clear" w:pos="6237"/>
          <w:tab w:val="clear" w:pos="7371"/>
        </w:tabs>
        <w:spacing w:before="120"/>
        <w:rPr>
          <w:szCs w:val="26"/>
        </w:rPr>
      </w:pPr>
      <w:r>
        <w:t xml:space="preserve">2021eko urtarrileko nominak aztertu ditugu, eta egiaztatu dugu ordainsarien kontzeptuak zuzen aplikatu direla, plantillan jasotakoaren arabera. </w:t>
      </w:r>
    </w:p>
    <w:p w14:paraId="14F11E30" w14:textId="6B76E4C0" w:rsidR="00456AFB" w:rsidRPr="0098300D" w:rsidRDefault="0AACD323" w:rsidP="00DC366C">
      <w:pPr>
        <w:pStyle w:val="texto"/>
        <w:tabs>
          <w:tab w:val="clear" w:pos="2835"/>
          <w:tab w:val="clear" w:pos="3969"/>
          <w:tab w:val="clear" w:pos="5103"/>
          <w:tab w:val="clear" w:pos="6237"/>
          <w:tab w:val="clear" w:pos="7371"/>
        </w:tabs>
        <w:spacing w:before="120"/>
      </w:pPr>
      <w:r>
        <w:t xml:space="preserve">Era berean, ofizial administrariaren lanpostu bat aldi baterako lan-kontratuko araubidean betetze aldera 2021ean egindako deialdia aztertu dugu, eta izapidea zuzena izan da, merezimendu-, gaitasun- eta publikotasun-printzipioen arabera. </w:t>
      </w:r>
    </w:p>
    <w:p w14:paraId="21415F2C" w14:textId="2044540F" w:rsidR="00A124DE" w:rsidRDefault="57BB2209" w:rsidP="3157BD6A">
      <w:pPr>
        <w:pStyle w:val="texto"/>
        <w:tabs>
          <w:tab w:val="clear" w:pos="2835"/>
          <w:tab w:val="clear" w:pos="3969"/>
          <w:tab w:val="clear" w:pos="5103"/>
          <w:tab w:val="clear" w:pos="6237"/>
          <w:tab w:val="clear" w:pos="7371"/>
        </w:tabs>
        <w:spacing w:before="120"/>
      </w:pPr>
      <w:r>
        <w:t xml:space="preserve">Gure gomendioa: </w:t>
      </w:r>
    </w:p>
    <w:p w14:paraId="7EAA1C26" w14:textId="77777777" w:rsidR="00A124DE" w:rsidRPr="006F34EA" w:rsidRDefault="57BB2209" w:rsidP="3157BD6A">
      <w:pPr>
        <w:pStyle w:val="texto"/>
        <w:tabs>
          <w:tab w:val="clear" w:pos="2835"/>
          <w:tab w:val="center" w:pos="709"/>
        </w:tabs>
        <w:rPr>
          <w:i/>
          <w:iCs/>
        </w:rPr>
      </w:pPr>
      <w:r>
        <w:rPr>
          <w:i/>
        </w:rPr>
        <w:t>Toki Administrazioari buruzko Foru Legeak xedatutakoaren arabera argitaratzea plantilla organikoaren behin betiko onespena.</w:t>
      </w:r>
    </w:p>
    <w:p w14:paraId="24D77A79" w14:textId="77777777" w:rsidR="009C6B3A" w:rsidRDefault="009C6B3A">
      <w:pPr>
        <w:spacing w:after="0"/>
        <w:ind w:firstLine="0"/>
        <w:jc w:val="left"/>
        <w:rPr>
          <w:rFonts w:ascii="Arial" w:eastAsia="Arial" w:hAnsi="Arial" w:cstheme="minorBidi"/>
          <w:i/>
          <w:sz w:val="25"/>
          <w:szCs w:val="24"/>
        </w:rPr>
      </w:pPr>
      <w:r>
        <w:rPr>
          <w:i/>
          <w:sz w:val="25"/>
        </w:rPr>
        <w:br w:type="page"/>
      </w:r>
    </w:p>
    <w:p w14:paraId="49EFBA4D" w14:textId="670779C5" w:rsidR="00A124DE" w:rsidRPr="00A3074A" w:rsidRDefault="00A124DE" w:rsidP="00B01476">
      <w:pPr>
        <w:pStyle w:val="Textoindependiente"/>
        <w:spacing w:before="360" w:after="240"/>
        <w:ind w:left="0" w:firstLine="284"/>
        <w:jc w:val="both"/>
        <w:rPr>
          <w:rFonts w:cs="Arial"/>
          <w:i/>
          <w:iCs/>
          <w:sz w:val="25"/>
          <w:szCs w:val="25"/>
        </w:rPr>
      </w:pPr>
      <w:r>
        <w:rPr>
          <w:i/>
          <w:sz w:val="25"/>
        </w:rPr>
        <w:lastRenderedPageBreak/>
        <w:t>4.2.2 Ondasun eta zerbitzuetako gastu arruntak</w:t>
      </w:r>
    </w:p>
    <w:p w14:paraId="736C2235" w14:textId="77777777" w:rsidR="00A124DE" w:rsidRDefault="00A124DE" w:rsidP="00B01476">
      <w:pPr>
        <w:pStyle w:val="texto"/>
        <w:rPr>
          <w:szCs w:val="26"/>
        </w:rPr>
      </w:pPr>
      <w:r>
        <w:t>Ondasun eta zerbitzuetako gastu arruntak 2021eko ekitaldian 1,24 milioi eurokoak izan ziren, eta gastu guztien ehuneko 34 egiten dute; haien betetze-maila ehuneko 83koa da.</w:t>
      </w:r>
    </w:p>
    <w:p w14:paraId="35AE881A" w14:textId="77777777" w:rsidR="00A124DE" w:rsidRDefault="00A124DE" w:rsidP="00B01476">
      <w:pPr>
        <w:pStyle w:val="texto"/>
        <w:spacing w:after="240"/>
        <w:rPr>
          <w:szCs w:val="26"/>
        </w:rPr>
      </w:pPr>
      <w:r>
        <w:t>2020ko ekitaldiarekin alderatuta, gastu horiek ehuneko sei egin zuten gora, xehakaturik jarraian azaltzen denaren arabera:</w:t>
      </w:r>
      <w:r>
        <w:rPr>
          <w:color w:val="FF0000"/>
        </w:rPr>
        <w:t xml:space="preserve"> </w:t>
      </w:r>
    </w:p>
    <w:tbl>
      <w:tblPr>
        <w:tblW w:w="8865"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103"/>
        <w:gridCol w:w="1276"/>
        <w:gridCol w:w="1210"/>
        <w:gridCol w:w="1276"/>
      </w:tblGrid>
      <w:tr w:rsidR="00A124DE" w:rsidRPr="00864C07" w14:paraId="4EEDD615" w14:textId="77777777" w:rsidTr="00C54FF7">
        <w:trPr>
          <w:trHeight w:val="284"/>
        </w:trPr>
        <w:tc>
          <w:tcPr>
            <w:tcW w:w="5103" w:type="dxa"/>
            <w:tcBorders>
              <w:top w:val="single" w:sz="4" w:space="0" w:color="auto"/>
              <w:bottom w:val="single" w:sz="4" w:space="0" w:color="auto"/>
            </w:tcBorders>
            <w:shd w:val="clear" w:color="auto" w:fill="FABF8F" w:themeFill="accent6" w:themeFillTint="99"/>
            <w:noWrap/>
            <w:vAlign w:val="center"/>
            <w:hideMark/>
          </w:tcPr>
          <w:p w14:paraId="130FCAF4" w14:textId="77777777" w:rsidR="00A124DE" w:rsidRPr="00864C07" w:rsidRDefault="00A124DE" w:rsidP="00B01476">
            <w:pPr>
              <w:pStyle w:val="cuadroCabe"/>
              <w:spacing w:line="240" w:lineRule="auto"/>
            </w:pPr>
            <w:r>
              <w:t>Kontzeptua</w:t>
            </w:r>
          </w:p>
        </w:tc>
        <w:tc>
          <w:tcPr>
            <w:tcW w:w="1276" w:type="dxa"/>
            <w:tcBorders>
              <w:top w:val="single" w:sz="4" w:space="0" w:color="auto"/>
              <w:bottom w:val="single" w:sz="4" w:space="0" w:color="auto"/>
            </w:tcBorders>
            <w:shd w:val="clear" w:color="auto" w:fill="FABF8F" w:themeFill="accent6" w:themeFillTint="99"/>
            <w:noWrap/>
            <w:vAlign w:val="center"/>
            <w:hideMark/>
          </w:tcPr>
          <w:p w14:paraId="688F30C8" w14:textId="05759C53" w:rsidR="00A124DE" w:rsidRPr="00864C07" w:rsidRDefault="00A124DE" w:rsidP="00B01476">
            <w:pPr>
              <w:pStyle w:val="cuadroCabe"/>
              <w:spacing w:line="240" w:lineRule="auto"/>
              <w:jc w:val="right"/>
            </w:pPr>
            <w:r>
              <w:t>ABG, 2020</w:t>
            </w:r>
          </w:p>
        </w:tc>
        <w:tc>
          <w:tcPr>
            <w:tcW w:w="1210" w:type="dxa"/>
            <w:tcBorders>
              <w:top w:val="single" w:sz="4" w:space="0" w:color="auto"/>
              <w:bottom w:val="single" w:sz="4" w:space="0" w:color="auto"/>
            </w:tcBorders>
            <w:shd w:val="clear" w:color="auto" w:fill="FABF8F" w:themeFill="accent6" w:themeFillTint="99"/>
            <w:noWrap/>
            <w:vAlign w:val="center"/>
            <w:hideMark/>
          </w:tcPr>
          <w:p w14:paraId="426D2EE6" w14:textId="77777777" w:rsidR="00A124DE" w:rsidRPr="00864C07" w:rsidRDefault="00A124DE" w:rsidP="00B01476">
            <w:pPr>
              <w:pStyle w:val="cuadroCabe"/>
              <w:spacing w:line="240" w:lineRule="auto"/>
              <w:jc w:val="right"/>
            </w:pPr>
            <w:r>
              <w:t>ABG, 2021</w:t>
            </w:r>
          </w:p>
        </w:tc>
        <w:tc>
          <w:tcPr>
            <w:tcW w:w="1276" w:type="dxa"/>
            <w:tcBorders>
              <w:top w:val="single" w:sz="4" w:space="0" w:color="auto"/>
              <w:bottom w:val="single" w:sz="4" w:space="0" w:color="auto"/>
            </w:tcBorders>
            <w:shd w:val="clear" w:color="auto" w:fill="FABF8F" w:themeFill="accent6" w:themeFillTint="99"/>
            <w:noWrap/>
            <w:vAlign w:val="center"/>
            <w:hideMark/>
          </w:tcPr>
          <w:p w14:paraId="32D05059" w14:textId="77777777" w:rsidR="00A124DE" w:rsidRPr="00864C07" w:rsidRDefault="00A124DE" w:rsidP="00B01476">
            <w:pPr>
              <w:pStyle w:val="cuadroCabe"/>
              <w:spacing w:line="240" w:lineRule="auto"/>
              <w:jc w:val="right"/>
            </w:pPr>
            <w:r>
              <w:t>Aldea (%)</w:t>
            </w:r>
          </w:p>
        </w:tc>
      </w:tr>
      <w:tr w:rsidR="00A124DE" w:rsidRPr="00864C07" w14:paraId="3CB46F57" w14:textId="77777777" w:rsidTr="00C54FF7">
        <w:trPr>
          <w:trHeight w:val="227"/>
        </w:trPr>
        <w:tc>
          <w:tcPr>
            <w:tcW w:w="5103" w:type="dxa"/>
            <w:tcBorders>
              <w:top w:val="single" w:sz="4" w:space="0" w:color="auto"/>
            </w:tcBorders>
            <w:shd w:val="clear" w:color="auto" w:fill="auto"/>
            <w:noWrap/>
            <w:vAlign w:val="center"/>
            <w:hideMark/>
          </w:tcPr>
          <w:p w14:paraId="5C4E43F6" w14:textId="6FCD8C82" w:rsidR="00A124DE" w:rsidRPr="00864C07" w:rsidRDefault="57BB2209" w:rsidP="00B01476">
            <w:pPr>
              <w:pStyle w:val="cuatexto"/>
              <w:spacing w:line="240" w:lineRule="auto"/>
            </w:pPr>
            <w:r>
              <w:t>Ibilgetu materialaren errentamenduak</w:t>
            </w:r>
          </w:p>
        </w:tc>
        <w:tc>
          <w:tcPr>
            <w:tcW w:w="1276" w:type="dxa"/>
            <w:tcBorders>
              <w:top w:val="single" w:sz="4" w:space="0" w:color="auto"/>
            </w:tcBorders>
            <w:shd w:val="clear" w:color="auto" w:fill="auto"/>
            <w:noWrap/>
            <w:vAlign w:val="center"/>
            <w:hideMark/>
          </w:tcPr>
          <w:p w14:paraId="66A81029" w14:textId="77777777" w:rsidR="00A124DE" w:rsidRPr="00864C07" w:rsidRDefault="00A124DE" w:rsidP="00B01476">
            <w:pPr>
              <w:pStyle w:val="cuatexto"/>
              <w:spacing w:line="240" w:lineRule="auto"/>
              <w:jc w:val="right"/>
            </w:pPr>
            <w:r>
              <w:t>887</w:t>
            </w:r>
          </w:p>
        </w:tc>
        <w:tc>
          <w:tcPr>
            <w:tcW w:w="1210" w:type="dxa"/>
            <w:tcBorders>
              <w:top w:val="single" w:sz="4" w:space="0" w:color="auto"/>
            </w:tcBorders>
            <w:shd w:val="clear" w:color="auto" w:fill="auto"/>
            <w:noWrap/>
            <w:vAlign w:val="center"/>
            <w:hideMark/>
          </w:tcPr>
          <w:p w14:paraId="15145621" w14:textId="77777777" w:rsidR="00A124DE" w:rsidRPr="00864C07" w:rsidRDefault="00A124DE" w:rsidP="00B01476">
            <w:pPr>
              <w:pStyle w:val="cuatexto"/>
              <w:spacing w:line="240" w:lineRule="auto"/>
              <w:jc w:val="right"/>
            </w:pPr>
            <w:r>
              <w:t>1.840</w:t>
            </w:r>
          </w:p>
        </w:tc>
        <w:tc>
          <w:tcPr>
            <w:tcW w:w="1276" w:type="dxa"/>
            <w:tcBorders>
              <w:top w:val="single" w:sz="4" w:space="0" w:color="auto"/>
            </w:tcBorders>
            <w:shd w:val="clear" w:color="auto" w:fill="auto"/>
            <w:vAlign w:val="center"/>
            <w:hideMark/>
          </w:tcPr>
          <w:p w14:paraId="352E6F29" w14:textId="77777777" w:rsidR="00A124DE" w:rsidRPr="00864C07" w:rsidRDefault="00A124DE" w:rsidP="00B01476">
            <w:pPr>
              <w:pStyle w:val="cuatexto"/>
              <w:spacing w:line="240" w:lineRule="auto"/>
              <w:jc w:val="right"/>
            </w:pPr>
            <w:r>
              <w:t>108</w:t>
            </w:r>
          </w:p>
        </w:tc>
      </w:tr>
      <w:tr w:rsidR="00A124DE" w:rsidRPr="00864C07" w14:paraId="3E0454D3" w14:textId="77777777" w:rsidTr="008A7F68">
        <w:trPr>
          <w:trHeight w:val="227"/>
        </w:trPr>
        <w:tc>
          <w:tcPr>
            <w:tcW w:w="5103" w:type="dxa"/>
            <w:shd w:val="clear" w:color="auto" w:fill="auto"/>
            <w:noWrap/>
            <w:vAlign w:val="center"/>
            <w:hideMark/>
          </w:tcPr>
          <w:p w14:paraId="6A7BD4AE" w14:textId="77777777" w:rsidR="00A124DE" w:rsidRPr="00864C07" w:rsidRDefault="00A124DE" w:rsidP="00B01476">
            <w:pPr>
              <w:pStyle w:val="cuatexto"/>
              <w:spacing w:line="240" w:lineRule="auto"/>
            </w:pPr>
            <w:r>
              <w:t>Azpiegiturak eta ondasun naturalak</w:t>
            </w:r>
          </w:p>
        </w:tc>
        <w:tc>
          <w:tcPr>
            <w:tcW w:w="1276" w:type="dxa"/>
            <w:shd w:val="clear" w:color="auto" w:fill="auto"/>
            <w:noWrap/>
            <w:vAlign w:val="center"/>
            <w:hideMark/>
          </w:tcPr>
          <w:p w14:paraId="36944CFE" w14:textId="77777777" w:rsidR="00A124DE" w:rsidRPr="00864C07" w:rsidRDefault="00A124DE" w:rsidP="00B01476">
            <w:pPr>
              <w:pStyle w:val="cuatexto"/>
              <w:spacing w:line="240" w:lineRule="auto"/>
              <w:jc w:val="right"/>
            </w:pPr>
            <w:r>
              <w:t>58.450</w:t>
            </w:r>
          </w:p>
        </w:tc>
        <w:tc>
          <w:tcPr>
            <w:tcW w:w="1210" w:type="dxa"/>
            <w:shd w:val="clear" w:color="auto" w:fill="auto"/>
            <w:noWrap/>
            <w:vAlign w:val="center"/>
            <w:hideMark/>
          </w:tcPr>
          <w:p w14:paraId="2F04DDE3" w14:textId="77777777" w:rsidR="00A124DE" w:rsidRPr="00864C07" w:rsidRDefault="00A124DE" w:rsidP="00B01476">
            <w:pPr>
              <w:pStyle w:val="cuatexto"/>
              <w:spacing w:line="240" w:lineRule="auto"/>
              <w:jc w:val="right"/>
            </w:pPr>
            <w:r>
              <w:t>85.348</w:t>
            </w:r>
          </w:p>
        </w:tc>
        <w:tc>
          <w:tcPr>
            <w:tcW w:w="1276" w:type="dxa"/>
            <w:shd w:val="clear" w:color="auto" w:fill="auto"/>
            <w:vAlign w:val="center"/>
            <w:hideMark/>
          </w:tcPr>
          <w:p w14:paraId="00CA47E3" w14:textId="77777777" w:rsidR="00A124DE" w:rsidRPr="00864C07" w:rsidRDefault="00B01476" w:rsidP="00B01476">
            <w:pPr>
              <w:pStyle w:val="cuatexto"/>
              <w:spacing w:line="240" w:lineRule="auto"/>
              <w:jc w:val="right"/>
            </w:pPr>
            <w:r>
              <w:t>46</w:t>
            </w:r>
          </w:p>
        </w:tc>
      </w:tr>
      <w:tr w:rsidR="00A124DE" w:rsidRPr="00864C07" w14:paraId="7133E954" w14:textId="77777777" w:rsidTr="008A7F68">
        <w:trPr>
          <w:trHeight w:val="227"/>
        </w:trPr>
        <w:tc>
          <w:tcPr>
            <w:tcW w:w="5103" w:type="dxa"/>
            <w:shd w:val="clear" w:color="auto" w:fill="auto"/>
            <w:noWrap/>
            <w:vAlign w:val="center"/>
            <w:hideMark/>
          </w:tcPr>
          <w:p w14:paraId="1A299ADC" w14:textId="77777777" w:rsidR="00A124DE" w:rsidRPr="00864C07" w:rsidRDefault="00A124DE" w:rsidP="00B01476">
            <w:pPr>
              <w:pStyle w:val="cuatexto"/>
              <w:spacing w:line="240" w:lineRule="auto"/>
            </w:pPr>
            <w:r>
              <w:t>Eraikinak eta bestelako eraikuntzak</w:t>
            </w:r>
          </w:p>
        </w:tc>
        <w:tc>
          <w:tcPr>
            <w:tcW w:w="1276" w:type="dxa"/>
            <w:shd w:val="clear" w:color="auto" w:fill="auto"/>
            <w:noWrap/>
            <w:vAlign w:val="center"/>
            <w:hideMark/>
          </w:tcPr>
          <w:p w14:paraId="584E1313" w14:textId="77777777" w:rsidR="00A124DE" w:rsidRPr="00864C07" w:rsidRDefault="00A124DE" w:rsidP="00B01476">
            <w:pPr>
              <w:pStyle w:val="cuatexto"/>
              <w:spacing w:line="240" w:lineRule="auto"/>
              <w:jc w:val="right"/>
            </w:pPr>
            <w:r>
              <w:t>26.896</w:t>
            </w:r>
          </w:p>
        </w:tc>
        <w:tc>
          <w:tcPr>
            <w:tcW w:w="1210" w:type="dxa"/>
            <w:shd w:val="clear" w:color="auto" w:fill="auto"/>
            <w:noWrap/>
            <w:vAlign w:val="center"/>
            <w:hideMark/>
          </w:tcPr>
          <w:p w14:paraId="1BC668C5" w14:textId="77777777" w:rsidR="00A124DE" w:rsidRPr="00864C07" w:rsidRDefault="00A124DE" w:rsidP="00B01476">
            <w:pPr>
              <w:pStyle w:val="cuatexto"/>
              <w:spacing w:line="240" w:lineRule="auto"/>
              <w:jc w:val="right"/>
            </w:pPr>
            <w:r>
              <w:t>52.895</w:t>
            </w:r>
          </w:p>
        </w:tc>
        <w:tc>
          <w:tcPr>
            <w:tcW w:w="1276" w:type="dxa"/>
            <w:shd w:val="clear" w:color="auto" w:fill="auto"/>
            <w:vAlign w:val="center"/>
            <w:hideMark/>
          </w:tcPr>
          <w:p w14:paraId="5C30BB71" w14:textId="77777777" w:rsidR="00A124DE" w:rsidRPr="00864C07" w:rsidRDefault="00B01476" w:rsidP="00B01476">
            <w:pPr>
              <w:pStyle w:val="cuatexto"/>
              <w:spacing w:line="240" w:lineRule="auto"/>
              <w:jc w:val="right"/>
            </w:pPr>
            <w:r>
              <w:t>97</w:t>
            </w:r>
          </w:p>
        </w:tc>
      </w:tr>
      <w:tr w:rsidR="00A124DE" w:rsidRPr="00864C07" w14:paraId="410ABCCB" w14:textId="77777777" w:rsidTr="008A7F68">
        <w:trPr>
          <w:trHeight w:val="227"/>
        </w:trPr>
        <w:tc>
          <w:tcPr>
            <w:tcW w:w="5103" w:type="dxa"/>
            <w:shd w:val="clear" w:color="auto" w:fill="auto"/>
            <w:noWrap/>
            <w:vAlign w:val="center"/>
            <w:hideMark/>
          </w:tcPr>
          <w:p w14:paraId="53DC4D00" w14:textId="77777777" w:rsidR="00A124DE" w:rsidRPr="00864C07" w:rsidRDefault="00A124DE" w:rsidP="00B01476">
            <w:pPr>
              <w:pStyle w:val="cuatexto"/>
              <w:spacing w:line="240" w:lineRule="auto"/>
            </w:pPr>
            <w:r>
              <w:t>Makineria, instalazio teknikoak eta tresneria</w:t>
            </w:r>
          </w:p>
        </w:tc>
        <w:tc>
          <w:tcPr>
            <w:tcW w:w="1276" w:type="dxa"/>
            <w:shd w:val="clear" w:color="auto" w:fill="auto"/>
            <w:noWrap/>
            <w:vAlign w:val="center"/>
            <w:hideMark/>
          </w:tcPr>
          <w:p w14:paraId="5AFDA773" w14:textId="77777777" w:rsidR="00A124DE" w:rsidRPr="00864C07" w:rsidRDefault="00A124DE" w:rsidP="00B01476">
            <w:pPr>
              <w:pStyle w:val="cuatexto"/>
              <w:spacing w:line="240" w:lineRule="auto"/>
              <w:jc w:val="right"/>
            </w:pPr>
            <w:r>
              <w:t>51.113</w:t>
            </w:r>
          </w:p>
        </w:tc>
        <w:tc>
          <w:tcPr>
            <w:tcW w:w="1210" w:type="dxa"/>
            <w:shd w:val="clear" w:color="auto" w:fill="auto"/>
            <w:noWrap/>
            <w:vAlign w:val="center"/>
            <w:hideMark/>
          </w:tcPr>
          <w:p w14:paraId="74A8BBC4" w14:textId="77777777" w:rsidR="00A124DE" w:rsidRPr="00864C07" w:rsidRDefault="00A124DE" w:rsidP="00B01476">
            <w:pPr>
              <w:pStyle w:val="cuatexto"/>
              <w:spacing w:line="240" w:lineRule="auto"/>
              <w:jc w:val="right"/>
            </w:pPr>
            <w:r>
              <w:t>37.378</w:t>
            </w:r>
          </w:p>
        </w:tc>
        <w:tc>
          <w:tcPr>
            <w:tcW w:w="1276" w:type="dxa"/>
            <w:shd w:val="clear" w:color="auto" w:fill="auto"/>
            <w:vAlign w:val="center"/>
            <w:hideMark/>
          </w:tcPr>
          <w:p w14:paraId="2AAC180E" w14:textId="77777777" w:rsidR="00A124DE" w:rsidRPr="00864C07" w:rsidRDefault="00B01476" w:rsidP="00B01476">
            <w:pPr>
              <w:pStyle w:val="cuatexto"/>
              <w:spacing w:line="240" w:lineRule="auto"/>
              <w:jc w:val="right"/>
            </w:pPr>
            <w:r>
              <w:t>-27</w:t>
            </w:r>
          </w:p>
        </w:tc>
      </w:tr>
      <w:tr w:rsidR="00A124DE" w:rsidRPr="00864C07" w14:paraId="078F7F3E" w14:textId="77777777" w:rsidTr="008A7F68">
        <w:trPr>
          <w:trHeight w:val="227"/>
        </w:trPr>
        <w:tc>
          <w:tcPr>
            <w:tcW w:w="5103" w:type="dxa"/>
            <w:shd w:val="clear" w:color="auto" w:fill="auto"/>
            <w:noWrap/>
            <w:vAlign w:val="center"/>
            <w:hideMark/>
          </w:tcPr>
          <w:p w14:paraId="687AA15F" w14:textId="77777777" w:rsidR="00A124DE" w:rsidRPr="00864C07" w:rsidRDefault="00A124DE" w:rsidP="00B01476">
            <w:pPr>
              <w:pStyle w:val="cuatexto"/>
              <w:spacing w:line="240" w:lineRule="auto"/>
            </w:pPr>
            <w:r>
              <w:t>Garraio-elementuak</w:t>
            </w:r>
          </w:p>
        </w:tc>
        <w:tc>
          <w:tcPr>
            <w:tcW w:w="1276" w:type="dxa"/>
            <w:shd w:val="clear" w:color="auto" w:fill="auto"/>
            <w:noWrap/>
            <w:vAlign w:val="center"/>
            <w:hideMark/>
          </w:tcPr>
          <w:p w14:paraId="696D69FC" w14:textId="28298ED8" w:rsidR="00A124DE" w:rsidRPr="00864C07" w:rsidRDefault="046A7842" w:rsidP="00B01476">
            <w:pPr>
              <w:pStyle w:val="cuatexto"/>
              <w:spacing w:line="240" w:lineRule="auto"/>
              <w:jc w:val="right"/>
            </w:pPr>
            <w:r>
              <w:t>- </w:t>
            </w:r>
          </w:p>
        </w:tc>
        <w:tc>
          <w:tcPr>
            <w:tcW w:w="1210" w:type="dxa"/>
            <w:shd w:val="clear" w:color="auto" w:fill="auto"/>
            <w:noWrap/>
            <w:vAlign w:val="center"/>
            <w:hideMark/>
          </w:tcPr>
          <w:p w14:paraId="5D42BD2A" w14:textId="77777777" w:rsidR="00A124DE" w:rsidRPr="00864C07" w:rsidRDefault="00A124DE" w:rsidP="00B01476">
            <w:pPr>
              <w:pStyle w:val="cuatexto"/>
              <w:spacing w:line="240" w:lineRule="auto"/>
              <w:jc w:val="right"/>
            </w:pPr>
            <w:r>
              <w:t>6.994</w:t>
            </w:r>
          </w:p>
        </w:tc>
        <w:tc>
          <w:tcPr>
            <w:tcW w:w="1276" w:type="dxa"/>
            <w:shd w:val="clear" w:color="auto" w:fill="auto"/>
            <w:vAlign w:val="center"/>
            <w:hideMark/>
          </w:tcPr>
          <w:p w14:paraId="72302A59" w14:textId="7C55D688" w:rsidR="00A124DE" w:rsidRPr="00864C07" w:rsidRDefault="3AA68A9C" w:rsidP="00B01476">
            <w:pPr>
              <w:pStyle w:val="cuatexto"/>
              <w:spacing w:line="240" w:lineRule="auto"/>
              <w:jc w:val="right"/>
            </w:pPr>
            <w:r>
              <w:t>- </w:t>
            </w:r>
          </w:p>
        </w:tc>
      </w:tr>
      <w:tr w:rsidR="00A124DE" w:rsidRPr="00864C07" w14:paraId="38E2FAA7" w14:textId="77777777" w:rsidTr="008A7F68">
        <w:trPr>
          <w:trHeight w:val="227"/>
        </w:trPr>
        <w:tc>
          <w:tcPr>
            <w:tcW w:w="5103" w:type="dxa"/>
            <w:shd w:val="clear" w:color="auto" w:fill="auto"/>
            <w:noWrap/>
            <w:vAlign w:val="center"/>
            <w:hideMark/>
          </w:tcPr>
          <w:p w14:paraId="7ED1D0DD" w14:textId="77777777" w:rsidR="00A124DE" w:rsidRPr="00864C07" w:rsidRDefault="00A124DE" w:rsidP="00B01476">
            <w:pPr>
              <w:pStyle w:val="cuatexto"/>
              <w:spacing w:line="240" w:lineRule="auto"/>
            </w:pPr>
            <w:r>
              <w:t>Altzariak</w:t>
            </w:r>
          </w:p>
        </w:tc>
        <w:tc>
          <w:tcPr>
            <w:tcW w:w="1276" w:type="dxa"/>
            <w:shd w:val="clear" w:color="auto" w:fill="auto"/>
            <w:noWrap/>
            <w:vAlign w:val="center"/>
            <w:hideMark/>
          </w:tcPr>
          <w:p w14:paraId="79C02EBE" w14:textId="77777777" w:rsidR="00A124DE" w:rsidRPr="00864C07" w:rsidRDefault="00A124DE" w:rsidP="00B01476">
            <w:pPr>
              <w:pStyle w:val="cuatexto"/>
              <w:spacing w:line="240" w:lineRule="auto"/>
              <w:jc w:val="right"/>
            </w:pPr>
            <w:r>
              <w:t>5.827</w:t>
            </w:r>
          </w:p>
        </w:tc>
        <w:tc>
          <w:tcPr>
            <w:tcW w:w="1210" w:type="dxa"/>
            <w:shd w:val="clear" w:color="auto" w:fill="auto"/>
            <w:noWrap/>
            <w:vAlign w:val="center"/>
            <w:hideMark/>
          </w:tcPr>
          <w:p w14:paraId="6193FC25" w14:textId="77777777" w:rsidR="00A124DE" w:rsidRPr="00864C07" w:rsidRDefault="00A124DE" w:rsidP="00B01476">
            <w:pPr>
              <w:pStyle w:val="cuatexto"/>
              <w:spacing w:line="240" w:lineRule="auto"/>
              <w:jc w:val="right"/>
            </w:pPr>
            <w:r>
              <w:t>1.864</w:t>
            </w:r>
          </w:p>
        </w:tc>
        <w:tc>
          <w:tcPr>
            <w:tcW w:w="1276" w:type="dxa"/>
            <w:shd w:val="clear" w:color="auto" w:fill="auto"/>
            <w:vAlign w:val="center"/>
            <w:hideMark/>
          </w:tcPr>
          <w:p w14:paraId="197F089A" w14:textId="77777777" w:rsidR="00A124DE" w:rsidRPr="00864C07" w:rsidRDefault="00B01476" w:rsidP="00B01476">
            <w:pPr>
              <w:pStyle w:val="cuatexto"/>
              <w:spacing w:line="240" w:lineRule="auto"/>
              <w:jc w:val="right"/>
            </w:pPr>
            <w:r>
              <w:t>-68</w:t>
            </w:r>
          </w:p>
        </w:tc>
      </w:tr>
      <w:tr w:rsidR="00A124DE" w:rsidRPr="00864C07" w14:paraId="4E112BCF" w14:textId="77777777" w:rsidTr="008A7F68">
        <w:trPr>
          <w:trHeight w:val="227"/>
        </w:trPr>
        <w:tc>
          <w:tcPr>
            <w:tcW w:w="5103" w:type="dxa"/>
            <w:shd w:val="clear" w:color="auto" w:fill="auto"/>
            <w:noWrap/>
            <w:vAlign w:val="center"/>
            <w:hideMark/>
          </w:tcPr>
          <w:p w14:paraId="53F10297" w14:textId="77777777" w:rsidR="00A124DE" w:rsidRPr="00864C07" w:rsidRDefault="00A124DE" w:rsidP="00B01476">
            <w:pPr>
              <w:pStyle w:val="cuatexto"/>
              <w:spacing w:line="240" w:lineRule="auto"/>
            </w:pPr>
            <w:r>
              <w:t>Informazio prozesuetarako ekipamenduak</w:t>
            </w:r>
          </w:p>
        </w:tc>
        <w:tc>
          <w:tcPr>
            <w:tcW w:w="1276" w:type="dxa"/>
            <w:shd w:val="clear" w:color="auto" w:fill="auto"/>
            <w:noWrap/>
            <w:vAlign w:val="center"/>
            <w:hideMark/>
          </w:tcPr>
          <w:p w14:paraId="1EACE53B" w14:textId="77777777" w:rsidR="00A124DE" w:rsidRPr="00864C07" w:rsidRDefault="00A124DE" w:rsidP="00B01476">
            <w:pPr>
              <w:pStyle w:val="cuatexto"/>
              <w:spacing w:line="240" w:lineRule="auto"/>
              <w:jc w:val="right"/>
            </w:pPr>
            <w:r>
              <w:t>44.659</w:t>
            </w:r>
          </w:p>
        </w:tc>
        <w:tc>
          <w:tcPr>
            <w:tcW w:w="1210" w:type="dxa"/>
            <w:shd w:val="clear" w:color="auto" w:fill="auto"/>
            <w:noWrap/>
            <w:vAlign w:val="center"/>
            <w:hideMark/>
          </w:tcPr>
          <w:p w14:paraId="6ADF1228" w14:textId="77777777" w:rsidR="00A124DE" w:rsidRPr="00864C07" w:rsidRDefault="00A124DE" w:rsidP="00B01476">
            <w:pPr>
              <w:pStyle w:val="cuatexto"/>
              <w:spacing w:line="240" w:lineRule="auto"/>
              <w:jc w:val="right"/>
            </w:pPr>
            <w:r>
              <w:t>38.739</w:t>
            </w:r>
          </w:p>
        </w:tc>
        <w:tc>
          <w:tcPr>
            <w:tcW w:w="1276" w:type="dxa"/>
            <w:shd w:val="clear" w:color="auto" w:fill="auto"/>
            <w:vAlign w:val="center"/>
            <w:hideMark/>
          </w:tcPr>
          <w:p w14:paraId="18C5D181" w14:textId="77777777" w:rsidR="00A124DE" w:rsidRPr="00864C07" w:rsidRDefault="00B01476" w:rsidP="00B01476">
            <w:pPr>
              <w:pStyle w:val="cuatexto"/>
              <w:spacing w:line="240" w:lineRule="auto"/>
              <w:jc w:val="right"/>
            </w:pPr>
            <w:r>
              <w:t>-13</w:t>
            </w:r>
          </w:p>
        </w:tc>
      </w:tr>
      <w:tr w:rsidR="00A124DE" w:rsidRPr="00864C07" w14:paraId="16DD559C" w14:textId="77777777" w:rsidTr="008A7F68">
        <w:trPr>
          <w:trHeight w:val="227"/>
        </w:trPr>
        <w:tc>
          <w:tcPr>
            <w:tcW w:w="5103" w:type="dxa"/>
            <w:shd w:val="clear" w:color="auto" w:fill="auto"/>
            <w:noWrap/>
            <w:vAlign w:val="center"/>
            <w:hideMark/>
          </w:tcPr>
          <w:p w14:paraId="5F34E1E2" w14:textId="77777777" w:rsidR="00A124DE" w:rsidRPr="00864C07" w:rsidRDefault="00A124DE" w:rsidP="00B01476">
            <w:pPr>
              <w:pStyle w:val="cuatexto"/>
              <w:spacing w:line="240" w:lineRule="auto"/>
            </w:pPr>
            <w:r>
              <w:t>Bulegoko materiala</w:t>
            </w:r>
          </w:p>
        </w:tc>
        <w:tc>
          <w:tcPr>
            <w:tcW w:w="1276" w:type="dxa"/>
            <w:shd w:val="clear" w:color="auto" w:fill="auto"/>
            <w:noWrap/>
            <w:vAlign w:val="center"/>
            <w:hideMark/>
          </w:tcPr>
          <w:p w14:paraId="107BBA77" w14:textId="77777777" w:rsidR="00A124DE" w:rsidRPr="00864C07" w:rsidRDefault="00A124DE" w:rsidP="00B01476">
            <w:pPr>
              <w:pStyle w:val="cuatexto"/>
              <w:spacing w:line="240" w:lineRule="auto"/>
              <w:jc w:val="right"/>
            </w:pPr>
            <w:r>
              <w:t>19.885</w:t>
            </w:r>
          </w:p>
        </w:tc>
        <w:tc>
          <w:tcPr>
            <w:tcW w:w="1210" w:type="dxa"/>
            <w:shd w:val="clear" w:color="auto" w:fill="auto"/>
            <w:noWrap/>
            <w:vAlign w:val="center"/>
            <w:hideMark/>
          </w:tcPr>
          <w:p w14:paraId="5D523766" w14:textId="77777777" w:rsidR="00A124DE" w:rsidRPr="00864C07" w:rsidRDefault="00A124DE" w:rsidP="00B01476">
            <w:pPr>
              <w:pStyle w:val="cuatexto"/>
              <w:spacing w:line="240" w:lineRule="auto"/>
              <w:jc w:val="right"/>
            </w:pPr>
            <w:r>
              <w:t>23.086</w:t>
            </w:r>
          </w:p>
        </w:tc>
        <w:tc>
          <w:tcPr>
            <w:tcW w:w="1276" w:type="dxa"/>
            <w:shd w:val="clear" w:color="auto" w:fill="auto"/>
            <w:vAlign w:val="center"/>
            <w:hideMark/>
          </w:tcPr>
          <w:p w14:paraId="0EB5E791" w14:textId="77777777" w:rsidR="00A124DE" w:rsidRPr="00864C07" w:rsidRDefault="00B01476" w:rsidP="00B01476">
            <w:pPr>
              <w:pStyle w:val="cuatexto"/>
              <w:spacing w:line="240" w:lineRule="auto"/>
              <w:jc w:val="right"/>
            </w:pPr>
            <w:r>
              <w:t>16</w:t>
            </w:r>
          </w:p>
        </w:tc>
      </w:tr>
      <w:tr w:rsidR="00A124DE" w:rsidRPr="00864C07" w14:paraId="76D8F4C0" w14:textId="77777777" w:rsidTr="008A7F68">
        <w:trPr>
          <w:trHeight w:val="227"/>
        </w:trPr>
        <w:tc>
          <w:tcPr>
            <w:tcW w:w="5103" w:type="dxa"/>
            <w:shd w:val="clear" w:color="auto" w:fill="auto"/>
            <w:noWrap/>
            <w:vAlign w:val="center"/>
            <w:hideMark/>
          </w:tcPr>
          <w:p w14:paraId="0DCDE40F" w14:textId="77777777" w:rsidR="00A124DE" w:rsidRPr="00715B68" w:rsidRDefault="00A124DE" w:rsidP="00B01476">
            <w:pPr>
              <w:pStyle w:val="cuatexto"/>
              <w:spacing w:line="240" w:lineRule="auto"/>
            </w:pPr>
            <w:r>
              <w:t>Hornidurak eta komunikazioak</w:t>
            </w:r>
          </w:p>
        </w:tc>
        <w:tc>
          <w:tcPr>
            <w:tcW w:w="1276" w:type="dxa"/>
            <w:shd w:val="clear" w:color="auto" w:fill="auto"/>
            <w:noWrap/>
            <w:vAlign w:val="center"/>
            <w:hideMark/>
          </w:tcPr>
          <w:p w14:paraId="128A38B7" w14:textId="77777777" w:rsidR="00A124DE" w:rsidRPr="00864C07" w:rsidRDefault="00A124DE" w:rsidP="00B01476">
            <w:pPr>
              <w:pStyle w:val="cuatexto"/>
              <w:spacing w:line="240" w:lineRule="auto"/>
              <w:jc w:val="right"/>
            </w:pPr>
            <w:r>
              <w:t>160.290</w:t>
            </w:r>
          </w:p>
        </w:tc>
        <w:tc>
          <w:tcPr>
            <w:tcW w:w="1210" w:type="dxa"/>
            <w:shd w:val="clear" w:color="auto" w:fill="auto"/>
            <w:noWrap/>
            <w:vAlign w:val="center"/>
            <w:hideMark/>
          </w:tcPr>
          <w:p w14:paraId="25FB631B" w14:textId="77777777" w:rsidR="00A124DE" w:rsidRPr="00864C07" w:rsidRDefault="00A124DE" w:rsidP="00B01476">
            <w:pPr>
              <w:pStyle w:val="cuatexto"/>
              <w:spacing w:line="240" w:lineRule="auto"/>
              <w:jc w:val="right"/>
            </w:pPr>
            <w:r>
              <w:t>148.000</w:t>
            </w:r>
          </w:p>
        </w:tc>
        <w:tc>
          <w:tcPr>
            <w:tcW w:w="1276" w:type="dxa"/>
            <w:shd w:val="clear" w:color="auto" w:fill="auto"/>
            <w:vAlign w:val="center"/>
            <w:hideMark/>
          </w:tcPr>
          <w:p w14:paraId="456735A7" w14:textId="77777777" w:rsidR="00A124DE" w:rsidRPr="00864C07" w:rsidRDefault="00B01476" w:rsidP="00B01476">
            <w:pPr>
              <w:pStyle w:val="cuatexto"/>
              <w:spacing w:line="240" w:lineRule="auto"/>
              <w:jc w:val="right"/>
            </w:pPr>
            <w:r>
              <w:t>-8</w:t>
            </w:r>
          </w:p>
        </w:tc>
      </w:tr>
      <w:tr w:rsidR="00A124DE" w:rsidRPr="00864C07" w14:paraId="5EFA5DA2" w14:textId="77777777" w:rsidTr="008A7F68">
        <w:trPr>
          <w:trHeight w:val="227"/>
        </w:trPr>
        <w:tc>
          <w:tcPr>
            <w:tcW w:w="5103" w:type="dxa"/>
            <w:shd w:val="clear" w:color="auto" w:fill="auto"/>
            <w:noWrap/>
            <w:vAlign w:val="center"/>
            <w:hideMark/>
          </w:tcPr>
          <w:p w14:paraId="6EC7A5C3" w14:textId="77777777" w:rsidR="00A124DE" w:rsidRPr="00715B68" w:rsidRDefault="00A124DE" w:rsidP="00B01476">
            <w:pPr>
              <w:pStyle w:val="cuatexto"/>
              <w:spacing w:line="240" w:lineRule="auto"/>
            </w:pPr>
            <w:r>
              <w:t>Komunikazioak</w:t>
            </w:r>
          </w:p>
        </w:tc>
        <w:tc>
          <w:tcPr>
            <w:tcW w:w="1276" w:type="dxa"/>
            <w:shd w:val="clear" w:color="auto" w:fill="auto"/>
            <w:noWrap/>
            <w:vAlign w:val="center"/>
            <w:hideMark/>
          </w:tcPr>
          <w:p w14:paraId="53EE09D8" w14:textId="77777777" w:rsidR="00A124DE" w:rsidRPr="00864C07" w:rsidRDefault="00A124DE" w:rsidP="00B01476">
            <w:pPr>
              <w:pStyle w:val="cuatexto"/>
              <w:spacing w:line="240" w:lineRule="auto"/>
              <w:jc w:val="right"/>
            </w:pPr>
            <w:r>
              <w:t>10.213</w:t>
            </w:r>
          </w:p>
        </w:tc>
        <w:tc>
          <w:tcPr>
            <w:tcW w:w="1210" w:type="dxa"/>
            <w:shd w:val="clear" w:color="auto" w:fill="auto"/>
            <w:noWrap/>
            <w:vAlign w:val="center"/>
            <w:hideMark/>
          </w:tcPr>
          <w:p w14:paraId="273C3281" w14:textId="77777777" w:rsidR="00A124DE" w:rsidRPr="00864C07" w:rsidRDefault="00A124DE" w:rsidP="00B01476">
            <w:pPr>
              <w:pStyle w:val="cuatexto"/>
              <w:spacing w:line="240" w:lineRule="auto"/>
              <w:jc w:val="right"/>
            </w:pPr>
            <w:r>
              <w:t>9.745</w:t>
            </w:r>
          </w:p>
        </w:tc>
        <w:tc>
          <w:tcPr>
            <w:tcW w:w="1276" w:type="dxa"/>
            <w:shd w:val="clear" w:color="auto" w:fill="auto"/>
            <w:vAlign w:val="center"/>
            <w:hideMark/>
          </w:tcPr>
          <w:p w14:paraId="5B71159D" w14:textId="77777777" w:rsidR="00A124DE" w:rsidRPr="00864C07" w:rsidRDefault="00B01476" w:rsidP="00B01476">
            <w:pPr>
              <w:pStyle w:val="cuatexto"/>
              <w:spacing w:line="240" w:lineRule="auto"/>
              <w:jc w:val="right"/>
            </w:pPr>
            <w:r>
              <w:t>-5</w:t>
            </w:r>
          </w:p>
        </w:tc>
      </w:tr>
      <w:tr w:rsidR="00A124DE" w:rsidRPr="00864C07" w14:paraId="019BDDC3" w14:textId="77777777" w:rsidTr="008A7F68">
        <w:trPr>
          <w:trHeight w:val="227"/>
        </w:trPr>
        <w:tc>
          <w:tcPr>
            <w:tcW w:w="5103" w:type="dxa"/>
            <w:shd w:val="clear" w:color="auto" w:fill="auto"/>
            <w:noWrap/>
            <w:vAlign w:val="center"/>
            <w:hideMark/>
          </w:tcPr>
          <w:p w14:paraId="3B337907" w14:textId="77777777" w:rsidR="00A124DE" w:rsidRPr="00715B68" w:rsidRDefault="00A11558" w:rsidP="005376DE">
            <w:pPr>
              <w:pStyle w:val="cuatexto"/>
              <w:spacing w:line="240" w:lineRule="auto"/>
            </w:pPr>
            <w:r>
              <w:t xml:space="preserve">Garraioak </w:t>
            </w:r>
          </w:p>
        </w:tc>
        <w:tc>
          <w:tcPr>
            <w:tcW w:w="1276" w:type="dxa"/>
            <w:shd w:val="clear" w:color="auto" w:fill="auto"/>
            <w:noWrap/>
            <w:vAlign w:val="center"/>
            <w:hideMark/>
          </w:tcPr>
          <w:p w14:paraId="2BC4EA9D" w14:textId="77777777" w:rsidR="00A124DE" w:rsidRPr="00864C07" w:rsidRDefault="00A124DE" w:rsidP="00B01476">
            <w:pPr>
              <w:pStyle w:val="cuatexto"/>
              <w:spacing w:line="240" w:lineRule="auto"/>
              <w:jc w:val="right"/>
            </w:pPr>
            <w:r>
              <w:t>7.140</w:t>
            </w:r>
          </w:p>
        </w:tc>
        <w:tc>
          <w:tcPr>
            <w:tcW w:w="1210" w:type="dxa"/>
            <w:shd w:val="clear" w:color="auto" w:fill="auto"/>
            <w:noWrap/>
            <w:vAlign w:val="center"/>
            <w:hideMark/>
          </w:tcPr>
          <w:p w14:paraId="2D2EB0C8" w14:textId="77777777" w:rsidR="00A124DE" w:rsidRPr="00864C07" w:rsidRDefault="00A124DE" w:rsidP="00B01476">
            <w:pPr>
              <w:pStyle w:val="cuatexto"/>
              <w:spacing w:line="240" w:lineRule="auto"/>
              <w:jc w:val="right"/>
            </w:pPr>
            <w:r>
              <w:t>9.480</w:t>
            </w:r>
          </w:p>
        </w:tc>
        <w:tc>
          <w:tcPr>
            <w:tcW w:w="1276" w:type="dxa"/>
            <w:shd w:val="clear" w:color="auto" w:fill="auto"/>
            <w:vAlign w:val="center"/>
            <w:hideMark/>
          </w:tcPr>
          <w:p w14:paraId="6935D354" w14:textId="77777777" w:rsidR="00A124DE" w:rsidRPr="00864C07" w:rsidRDefault="00B01476" w:rsidP="00B01476">
            <w:pPr>
              <w:pStyle w:val="cuatexto"/>
              <w:spacing w:line="240" w:lineRule="auto"/>
              <w:jc w:val="right"/>
            </w:pPr>
            <w:r>
              <w:t>33</w:t>
            </w:r>
          </w:p>
        </w:tc>
      </w:tr>
      <w:tr w:rsidR="00A124DE" w:rsidRPr="00864C07" w14:paraId="4F3EC272" w14:textId="77777777" w:rsidTr="008A7F68">
        <w:trPr>
          <w:trHeight w:val="227"/>
        </w:trPr>
        <w:tc>
          <w:tcPr>
            <w:tcW w:w="5103" w:type="dxa"/>
            <w:shd w:val="clear" w:color="auto" w:fill="auto"/>
            <w:noWrap/>
            <w:vAlign w:val="center"/>
            <w:hideMark/>
          </w:tcPr>
          <w:p w14:paraId="406E966A" w14:textId="77777777" w:rsidR="00A124DE" w:rsidRPr="00715B68" w:rsidRDefault="00A124DE" w:rsidP="00B01476">
            <w:pPr>
              <w:pStyle w:val="cuatexto"/>
              <w:spacing w:line="240" w:lineRule="auto"/>
            </w:pPr>
            <w:r>
              <w:t>Aseguru-primak</w:t>
            </w:r>
          </w:p>
        </w:tc>
        <w:tc>
          <w:tcPr>
            <w:tcW w:w="1276" w:type="dxa"/>
            <w:shd w:val="clear" w:color="auto" w:fill="auto"/>
            <w:noWrap/>
            <w:vAlign w:val="center"/>
            <w:hideMark/>
          </w:tcPr>
          <w:p w14:paraId="15BA4495" w14:textId="77777777" w:rsidR="00A124DE" w:rsidRPr="00864C07" w:rsidRDefault="00A124DE" w:rsidP="00B01476">
            <w:pPr>
              <w:pStyle w:val="cuatexto"/>
              <w:spacing w:line="240" w:lineRule="auto"/>
              <w:jc w:val="right"/>
            </w:pPr>
            <w:r>
              <w:t>19.571</w:t>
            </w:r>
          </w:p>
        </w:tc>
        <w:tc>
          <w:tcPr>
            <w:tcW w:w="1210" w:type="dxa"/>
            <w:shd w:val="clear" w:color="auto" w:fill="auto"/>
            <w:noWrap/>
            <w:vAlign w:val="center"/>
            <w:hideMark/>
          </w:tcPr>
          <w:p w14:paraId="03979A55" w14:textId="77777777" w:rsidR="00A124DE" w:rsidRPr="00864C07" w:rsidRDefault="00A124DE" w:rsidP="00B01476">
            <w:pPr>
              <w:pStyle w:val="cuatexto"/>
              <w:spacing w:line="240" w:lineRule="auto"/>
              <w:jc w:val="right"/>
            </w:pPr>
            <w:r>
              <w:t>18.285</w:t>
            </w:r>
          </w:p>
        </w:tc>
        <w:tc>
          <w:tcPr>
            <w:tcW w:w="1276" w:type="dxa"/>
            <w:shd w:val="clear" w:color="auto" w:fill="auto"/>
            <w:vAlign w:val="center"/>
            <w:hideMark/>
          </w:tcPr>
          <w:p w14:paraId="46EB5C67" w14:textId="77777777" w:rsidR="00A124DE" w:rsidRPr="00864C07" w:rsidRDefault="00B01476" w:rsidP="00B01476">
            <w:pPr>
              <w:pStyle w:val="cuatexto"/>
              <w:spacing w:line="240" w:lineRule="auto"/>
              <w:jc w:val="right"/>
            </w:pPr>
            <w:r>
              <w:t>-7</w:t>
            </w:r>
          </w:p>
        </w:tc>
      </w:tr>
      <w:tr w:rsidR="00A124DE" w:rsidRPr="00864C07" w14:paraId="6341B179" w14:textId="77777777" w:rsidTr="008A7F68">
        <w:trPr>
          <w:trHeight w:val="227"/>
        </w:trPr>
        <w:tc>
          <w:tcPr>
            <w:tcW w:w="5103" w:type="dxa"/>
            <w:shd w:val="clear" w:color="auto" w:fill="auto"/>
            <w:noWrap/>
            <w:vAlign w:val="center"/>
            <w:hideMark/>
          </w:tcPr>
          <w:p w14:paraId="6539761E" w14:textId="77777777" w:rsidR="00A124DE" w:rsidRPr="00715B68" w:rsidRDefault="00A124DE" w:rsidP="00B01476">
            <w:pPr>
              <w:pStyle w:val="cuatexto"/>
              <w:spacing w:line="240" w:lineRule="auto"/>
            </w:pPr>
            <w:r>
              <w:t>Askotariko gastuak</w:t>
            </w:r>
          </w:p>
        </w:tc>
        <w:tc>
          <w:tcPr>
            <w:tcW w:w="1276" w:type="dxa"/>
            <w:shd w:val="clear" w:color="auto" w:fill="auto"/>
            <w:noWrap/>
            <w:vAlign w:val="center"/>
            <w:hideMark/>
          </w:tcPr>
          <w:p w14:paraId="79FFDA48" w14:textId="77777777" w:rsidR="00A124DE" w:rsidRPr="00864C07" w:rsidRDefault="00A124DE" w:rsidP="00B01476">
            <w:pPr>
              <w:pStyle w:val="cuatexto"/>
              <w:spacing w:line="240" w:lineRule="auto"/>
              <w:jc w:val="right"/>
            </w:pPr>
            <w:r>
              <w:t>118.098</w:t>
            </w:r>
          </w:p>
        </w:tc>
        <w:tc>
          <w:tcPr>
            <w:tcW w:w="1210" w:type="dxa"/>
            <w:shd w:val="clear" w:color="auto" w:fill="auto"/>
            <w:noWrap/>
            <w:vAlign w:val="center"/>
            <w:hideMark/>
          </w:tcPr>
          <w:p w14:paraId="01720820" w14:textId="77777777" w:rsidR="00A124DE" w:rsidRPr="00864C07" w:rsidRDefault="00A124DE" w:rsidP="00B01476">
            <w:pPr>
              <w:pStyle w:val="cuatexto"/>
              <w:spacing w:line="240" w:lineRule="auto"/>
              <w:jc w:val="right"/>
            </w:pPr>
            <w:r>
              <w:t>129.425</w:t>
            </w:r>
          </w:p>
        </w:tc>
        <w:tc>
          <w:tcPr>
            <w:tcW w:w="1276" w:type="dxa"/>
            <w:shd w:val="clear" w:color="auto" w:fill="auto"/>
            <w:vAlign w:val="center"/>
            <w:hideMark/>
          </w:tcPr>
          <w:p w14:paraId="446DE71A" w14:textId="77777777" w:rsidR="00A124DE" w:rsidRPr="00864C07" w:rsidRDefault="00B01476" w:rsidP="00B01476">
            <w:pPr>
              <w:pStyle w:val="cuatexto"/>
              <w:spacing w:line="240" w:lineRule="auto"/>
              <w:jc w:val="right"/>
            </w:pPr>
            <w:r>
              <w:t>10</w:t>
            </w:r>
          </w:p>
        </w:tc>
      </w:tr>
      <w:tr w:rsidR="00A124DE" w:rsidRPr="00864C07" w14:paraId="392B93FF" w14:textId="77777777" w:rsidTr="008A7F68">
        <w:trPr>
          <w:trHeight w:val="227"/>
        </w:trPr>
        <w:tc>
          <w:tcPr>
            <w:tcW w:w="5103" w:type="dxa"/>
            <w:shd w:val="clear" w:color="auto" w:fill="auto"/>
            <w:noWrap/>
            <w:vAlign w:val="center"/>
            <w:hideMark/>
          </w:tcPr>
          <w:p w14:paraId="548ABE63" w14:textId="77777777" w:rsidR="00A124DE" w:rsidRPr="00715B68" w:rsidRDefault="00A124DE" w:rsidP="00B01476">
            <w:pPr>
              <w:pStyle w:val="cuatexto"/>
              <w:spacing w:line="240" w:lineRule="auto"/>
            </w:pPr>
            <w:r>
              <w:t>Beste enpresa eta profesional batzuek egindako lanak</w:t>
            </w:r>
          </w:p>
        </w:tc>
        <w:tc>
          <w:tcPr>
            <w:tcW w:w="1276" w:type="dxa"/>
            <w:shd w:val="clear" w:color="auto" w:fill="auto"/>
            <w:noWrap/>
            <w:vAlign w:val="center"/>
            <w:hideMark/>
          </w:tcPr>
          <w:p w14:paraId="2EF340CB" w14:textId="77777777" w:rsidR="00A124DE" w:rsidRPr="00864C07" w:rsidRDefault="00A124DE" w:rsidP="00B01476">
            <w:pPr>
              <w:pStyle w:val="cuatexto"/>
              <w:spacing w:line="240" w:lineRule="auto"/>
              <w:jc w:val="right"/>
            </w:pPr>
            <w:r>
              <w:t>645.242</w:t>
            </w:r>
          </w:p>
        </w:tc>
        <w:tc>
          <w:tcPr>
            <w:tcW w:w="1210" w:type="dxa"/>
            <w:shd w:val="clear" w:color="auto" w:fill="auto"/>
            <w:noWrap/>
            <w:vAlign w:val="center"/>
            <w:hideMark/>
          </w:tcPr>
          <w:p w14:paraId="7B400E15" w14:textId="77777777" w:rsidR="00A124DE" w:rsidRPr="00864C07" w:rsidRDefault="00A124DE" w:rsidP="00B01476">
            <w:pPr>
              <w:pStyle w:val="cuatexto"/>
              <w:spacing w:line="240" w:lineRule="auto"/>
              <w:jc w:val="right"/>
            </w:pPr>
            <w:r>
              <w:t>678.975</w:t>
            </w:r>
          </w:p>
        </w:tc>
        <w:tc>
          <w:tcPr>
            <w:tcW w:w="1276" w:type="dxa"/>
            <w:shd w:val="clear" w:color="auto" w:fill="auto"/>
            <w:vAlign w:val="center"/>
            <w:hideMark/>
          </w:tcPr>
          <w:p w14:paraId="44240AAE" w14:textId="77777777" w:rsidR="00A124DE" w:rsidRPr="00864C07" w:rsidRDefault="00B01476" w:rsidP="00B01476">
            <w:pPr>
              <w:pStyle w:val="cuatexto"/>
              <w:spacing w:line="240" w:lineRule="auto"/>
              <w:jc w:val="right"/>
            </w:pPr>
            <w:r>
              <w:t>5</w:t>
            </w:r>
          </w:p>
        </w:tc>
      </w:tr>
      <w:tr w:rsidR="00A124DE" w:rsidRPr="00864C07" w14:paraId="7F76CA42" w14:textId="77777777" w:rsidTr="00C54FF7">
        <w:trPr>
          <w:trHeight w:val="227"/>
        </w:trPr>
        <w:tc>
          <w:tcPr>
            <w:tcW w:w="5103" w:type="dxa"/>
            <w:tcBorders>
              <w:bottom w:val="single" w:sz="4" w:space="0" w:color="auto"/>
            </w:tcBorders>
            <w:shd w:val="clear" w:color="auto" w:fill="auto"/>
            <w:noWrap/>
            <w:vAlign w:val="center"/>
            <w:hideMark/>
          </w:tcPr>
          <w:p w14:paraId="39E3A1DC" w14:textId="77777777" w:rsidR="00A124DE" w:rsidRPr="00715B68" w:rsidRDefault="00A124DE" w:rsidP="00B01476">
            <w:pPr>
              <w:pStyle w:val="cuatexto"/>
              <w:spacing w:line="240" w:lineRule="auto"/>
            </w:pPr>
            <w:r>
              <w:t>Dietak</w:t>
            </w:r>
          </w:p>
        </w:tc>
        <w:tc>
          <w:tcPr>
            <w:tcW w:w="1276" w:type="dxa"/>
            <w:tcBorders>
              <w:bottom w:val="single" w:sz="4" w:space="0" w:color="auto"/>
            </w:tcBorders>
            <w:shd w:val="clear" w:color="auto" w:fill="auto"/>
            <w:noWrap/>
            <w:vAlign w:val="center"/>
            <w:hideMark/>
          </w:tcPr>
          <w:p w14:paraId="592F61FD" w14:textId="77777777" w:rsidR="00A124DE" w:rsidRPr="00864C07" w:rsidRDefault="00A124DE" w:rsidP="00B01476">
            <w:pPr>
              <w:pStyle w:val="cuatexto"/>
              <w:spacing w:line="240" w:lineRule="auto"/>
              <w:jc w:val="right"/>
            </w:pPr>
            <w:r>
              <w:t>936</w:t>
            </w:r>
          </w:p>
        </w:tc>
        <w:tc>
          <w:tcPr>
            <w:tcW w:w="1210" w:type="dxa"/>
            <w:tcBorders>
              <w:bottom w:val="single" w:sz="4" w:space="0" w:color="auto"/>
            </w:tcBorders>
            <w:shd w:val="clear" w:color="auto" w:fill="auto"/>
            <w:noWrap/>
            <w:vAlign w:val="center"/>
            <w:hideMark/>
          </w:tcPr>
          <w:p w14:paraId="372C2A13" w14:textId="77777777" w:rsidR="00A124DE" w:rsidRPr="00864C07" w:rsidRDefault="00A124DE" w:rsidP="00B01476">
            <w:pPr>
              <w:pStyle w:val="cuatexto"/>
              <w:spacing w:line="240" w:lineRule="auto"/>
              <w:jc w:val="right"/>
            </w:pPr>
            <w:r>
              <w:t>934</w:t>
            </w:r>
          </w:p>
        </w:tc>
        <w:tc>
          <w:tcPr>
            <w:tcW w:w="1276" w:type="dxa"/>
            <w:tcBorders>
              <w:bottom w:val="single" w:sz="4" w:space="0" w:color="auto"/>
            </w:tcBorders>
            <w:shd w:val="clear" w:color="auto" w:fill="auto"/>
            <w:vAlign w:val="center"/>
            <w:hideMark/>
          </w:tcPr>
          <w:p w14:paraId="132FFD68" w14:textId="77777777" w:rsidR="00A124DE" w:rsidRPr="00864C07" w:rsidRDefault="00B01476" w:rsidP="00B01476">
            <w:pPr>
              <w:pStyle w:val="cuatexto"/>
              <w:spacing w:line="240" w:lineRule="auto"/>
              <w:jc w:val="right"/>
            </w:pPr>
            <w:r>
              <w:t>0</w:t>
            </w:r>
          </w:p>
        </w:tc>
      </w:tr>
      <w:tr w:rsidR="00A124DE" w:rsidRPr="00864C07" w14:paraId="2E3BEA4B" w14:textId="77777777" w:rsidTr="00C54FF7">
        <w:trPr>
          <w:trHeight w:val="284"/>
        </w:trPr>
        <w:tc>
          <w:tcPr>
            <w:tcW w:w="5103" w:type="dxa"/>
            <w:tcBorders>
              <w:top w:val="single" w:sz="4" w:space="0" w:color="auto"/>
              <w:bottom w:val="single" w:sz="4" w:space="0" w:color="auto"/>
            </w:tcBorders>
            <w:shd w:val="clear" w:color="auto" w:fill="FABF8F" w:themeFill="accent6" w:themeFillTint="99"/>
            <w:noWrap/>
            <w:vAlign w:val="center"/>
            <w:hideMark/>
          </w:tcPr>
          <w:p w14:paraId="44727373" w14:textId="77777777" w:rsidR="00A124DE" w:rsidRPr="00864C07" w:rsidRDefault="00A124DE" w:rsidP="00B01476">
            <w:pPr>
              <w:pStyle w:val="cuadroCabe"/>
              <w:spacing w:line="240" w:lineRule="auto"/>
            </w:pPr>
            <w:r>
              <w:t>Guztira</w:t>
            </w:r>
          </w:p>
        </w:tc>
        <w:tc>
          <w:tcPr>
            <w:tcW w:w="1276" w:type="dxa"/>
            <w:tcBorders>
              <w:top w:val="single" w:sz="4" w:space="0" w:color="auto"/>
              <w:bottom w:val="single" w:sz="4" w:space="0" w:color="auto"/>
            </w:tcBorders>
            <w:shd w:val="clear" w:color="auto" w:fill="FABF8F" w:themeFill="accent6" w:themeFillTint="99"/>
            <w:noWrap/>
            <w:vAlign w:val="center"/>
            <w:hideMark/>
          </w:tcPr>
          <w:p w14:paraId="1D90F1AB" w14:textId="77777777" w:rsidR="00A124DE" w:rsidRPr="00864C07" w:rsidRDefault="00A124DE" w:rsidP="00B01476">
            <w:pPr>
              <w:pStyle w:val="cuadroCabe"/>
              <w:spacing w:line="240" w:lineRule="auto"/>
              <w:jc w:val="right"/>
            </w:pPr>
            <w:r>
              <w:t>1.169.207</w:t>
            </w:r>
          </w:p>
        </w:tc>
        <w:tc>
          <w:tcPr>
            <w:tcW w:w="1210" w:type="dxa"/>
            <w:tcBorders>
              <w:top w:val="single" w:sz="4" w:space="0" w:color="auto"/>
              <w:bottom w:val="single" w:sz="4" w:space="0" w:color="auto"/>
            </w:tcBorders>
            <w:shd w:val="clear" w:color="auto" w:fill="FABF8F" w:themeFill="accent6" w:themeFillTint="99"/>
            <w:noWrap/>
            <w:vAlign w:val="center"/>
            <w:hideMark/>
          </w:tcPr>
          <w:p w14:paraId="0FA0E7C4" w14:textId="77777777" w:rsidR="00A124DE" w:rsidRPr="00864C07" w:rsidRDefault="00A124DE" w:rsidP="00B01476">
            <w:pPr>
              <w:pStyle w:val="cuadroCabe"/>
              <w:spacing w:line="240" w:lineRule="auto"/>
              <w:jc w:val="right"/>
            </w:pPr>
            <w:r>
              <w:t>1.242.988</w:t>
            </w:r>
          </w:p>
        </w:tc>
        <w:tc>
          <w:tcPr>
            <w:tcW w:w="1276" w:type="dxa"/>
            <w:tcBorders>
              <w:top w:val="single" w:sz="4" w:space="0" w:color="auto"/>
              <w:bottom w:val="single" w:sz="4" w:space="0" w:color="auto"/>
            </w:tcBorders>
            <w:shd w:val="clear" w:color="auto" w:fill="FABF8F" w:themeFill="accent6" w:themeFillTint="99"/>
            <w:vAlign w:val="center"/>
            <w:hideMark/>
          </w:tcPr>
          <w:p w14:paraId="1B87E3DE" w14:textId="77777777" w:rsidR="00A124DE" w:rsidRPr="00864C07" w:rsidRDefault="00A124DE" w:rsidP="00B01476">
            <w:pPr>
              <w:pStyle w:val="cuadroCabe"/>
              <w:spacing w:line="240" w:lineRule="auto"/>
              <w:jc w:val="right"/>
            </w:pPr>
            <w:r>
              <w:t>6</w:t>
            </w:r>
          </w:p>
        </w:tc>
      </w:tr>
    </w:tbl>
    <w:p w14:paraId="1CA314F8" w14:textId="1A8E6E37" w:rsidR="00A124DE" w:rsidRDefault="00A124DE" w:rsidP="00EA5CB6">
      <w:pPr>
        <w:pStyle w:val="texto"/>
        <w:spacing w:before="120" w:after="240"/>
        <w:rPr>
          <w:szCs w:val="26"/>
        </w:rPr>
      </w:pPr>
      <w:r>
        <w:t>Gastuen honako lagin hau aztertu dugu (kapituluko guztizkoaren ehuneko 54 egiten dute).</w:t>
      </w:r>
    </w:p>
    <w:tbl>
      <w:tblPr>
        <w:tblW w:w="8789"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7513"/>
        <w:gridCol w:w="1276"/>
      </w:tblGrid>
      <w:tr w:rsidR="00EA5CB6" w:rsidRPr="00F26013" w14:paraId="0A54F75E" w14:textId="77777777" w:rsidTr="59C85E28">
        <w:trPr>
          <w:trHeight w:val="284"/>
          <w:jc w:val="center"/>
        </w:trPr>
        <w:tc>
          <w:tcPr>
            <w:tcW w:w="7513" w:type="dxa"/>
            <w:tcBorders>
              <w:top w:val="single" w:sz="4" w:space="0" w:color="auto"/>
              <w:bottom w:val="single" w:sz="4" w:space="0" w:color="auto"/>
            </w:tcBorders>
            <w:shd w:val="clear" w:color="auto" w:fill="FABF8F" w:themeFill="accent6" w:themeFillTint="99"/>
            <w:noWrap/>
            <w:vAlign w:val="center"/>
          </w:tcPr>
          <w:p w14:paraId="748B63BB" w14:textId="77777777" w:rsidR="00EA5CB6" w:rsidRDefault="00EA5CB6" w:rsidP="00EA5CB6">
            <w:pPr>
              <w:pStyle w:val="cuadroCabe"/>
            </w:pPr>
            <w:r>
              <w:t>Kontzeptua</w:t>
            </w:r>
          </w:p>
        </w:tc>
        <w:tc>
          <w:tcPr>
            <w:tcW w:w="1276" w:type="dxa"/>
            <w:tcBorders>
              <w:top w:val="single" w:sz="4" w:space="0" w:color="auto"/>
              <w:bottom w:val="single" w:sz="4" w:space="0" w:color="auto"/>
            </w:tcBorders>
            <w:shd w:val="clear" w:color="auto" w:fill="FABF8F" w:themeFill="accent6" w:themeFillTint="99"/>
            <w:vAlign w:val="center"/>
          </w:tcPr>
          <w:p w14:paraId="4D76E02B" w14:textId="77777777" w:rsidR="00EA5CB6" w:rsidRPr="00F26013" w:rsidRDefault="00EA5CB6" w:rsidP="00EA5CB6">
            <w:pPr>
              <w:pStyle w:val="cuadroCabe"/>
              <w:jc w:val="right"/>
            </w:pPr>
            <w:r>
              <w:t>ABG, 2021</w:t>
            </w:r>
          </w:p>
        </w:tc>
      </w:tr>
      <w:tr w:rsidR="59C85E28" w14:paraId="11DC15AA" w14:textId="77777777" w:rsidTr="59C85E28">
        <w:trPr>
          <w:trHeight w:val="284"/>
          <w:jc w:val="center"/>
        </w:trPr>
        <w:tc>
          <w:tcPr>
            <w:tcW w:w="7513" w:type="dxa"/>
            <w:shd w:val="clear" w:color="auto" w:fill="auto"/>
            <w:noWrap/>
            <w:vAlign w:val="center"/>
            <w:hideMark/>
          </w:tcPr>
          <w:p w14:paraId="05E9F688" w14:textId="2373160D" w:rsidR="79CDF2FB" w:rsidRPr="00AE40F5" w:rsidRDefault="79CDF2FB" w:rsidP="00AE40F5">
            <w:pPr>
              <w:pStyle w:val="cuatexto"/>
              <w:spacing w:line="240" w:lineRule="auto"/>
            </w:pPr>
            <w:r>
              <w:t>Beste enpresa batzuek egindako lanak:</w:t>
            </w:r>
          </w:p>
        </w:tc>
        <w:tc>
          <w:tcPr>
            <w:tcW w:w="1276" w:type="dxa"/>
            <w:shd w:val="clear" w:color="auto" w:fill="auto"/>
            <w:vAlign w:val="center"/>
            <w:hideMark/>
          </w:tcPr>
          <w:p w14:paraId="65995563" w14:textId="12539406" w:rsidR="59C85E28" w:rsidRDefault="59C85E28" w:rsidP="00AE40F5">
            <w:pPr>
              <w:pStyle w:val="cuatexto"/>
              <w:spacing w:line="240" w:lineRule="auto"/>
              <w:jc w:val="right"/>
              <w:rPr>
                <w:lang w:val="es-ES" w:eastAsia="es-ES"/>
              </w:rPr>
            </w:pPr>
          </w:p>
        </w:tc>
      </w:tr>
      <w:tr w:rsidR="0074418B" w:rsidRPr="00F26013" w14:paraId="3EC6A0FE" w14:textId="77777777" w:rsidTr="59C85E28">
        <w:trPr>
          <w:trHeight w:val="284"/>
          <w:jc w:val="center"/>
        </w:trPr>
        <w:tc>
          <w:tcPr>
            <w:tcW w:w="7513" w:type="dxa"/>
            <w:shd w:val="clear" w:color="auto" w:fill="auto"/>
            <w:noWrap/>
            <w:vAlign w:val="center"/>
            <w:hideMark/>
          </w:tcPr>
          <w:p w14:paraId="4C7F6FB6" w14:textId="77777777" w:rsidR="0074418B" w:rsidRPr="00F26013" w:rsidRDefault="0074418B" w:rsidP="00ED3421">
            <w:pPr>
              <w:pStyle w:val="cuatexto"/>
              <w:spacing w:line="240" w:lineRule="auto"/>
            </w:pPr>
            <w:r>
              <w:t>Kirol instalazioen kudeaketa-gastuak</w:t>
            </w:r>
          </w:p>
        </w:tc>
        <w:tc>
          <w:tcPr>
            <w:tcW w:w="1276" w:type="dxa"/>
            <w:shd w:val="clear" w:color="auto" w:fill="auto"/>
            <w:vAlign w:val="center"/>
            <w:hideMark/>
          </w:tcPr>
          <w:p w14:paraId="0C3CA475" w14:textId="77777777" w:rsidR="0074418B" w:rsidRPr="00F26013" w:rsidRDefault="0074418B" w:rsidP="00ED3421">
            <w:pPr>
              <w:pStyle w:val="cuatexto"/>
              <w:spacing w:line="240" w:lineRule="auto"/>
              <w:jc w:val="right"/>
            </w:pPr>
            <w:r>
              <w:t>234.275</w:t>
            </w:r>
          </w:p>
        </w:tc>
      </w:tr>
      <w:tr w:rsidR="00A124DE" w:rsidRPr="00F26013" w14:paraId="45FD88C2" w14:textId="77777777" w:rsidTr="59C85E28">
        <w:trPr>
          <w:trHeight w:val="284"/>
          <w:jc w:val="center"/>
        </w:trPr>
        <w:tc>
          <w:tcPr>
            <w:tcW w:w="7513" w:type="dxa"/>
            <w:shd w:val="clear" w:color="auto" w:fill="auto"/>
            <w:noWrap/>
            <w:vAlign w:val="center"/>
            <w:hideMark/>
          </w:tcPr>
          <w:p w14:paraId="0E72E340" w14:textId="77777777" w:rsidR="00A124DE" w:rsidRPr="00F26013" w:rsidRDefault="0074418B" w:rsidP="00EA5CB6">
            <w:pPr>
              <w:pStyle w:val="cuatexto"/>
              <w:spacing w:line="240" w:lineRule="auto"/>
            </w:pPr>
            <w:r>
              <w:t>0-3 urtekoen zikloaren kudeaketa</w:t>
            </w:r>
          </w:p>
        </w:tc>
        <w:tc>
          <w:tcPr>
            <w:tcW w:w="1276" w:type="dxa"/>
            <w:shd w:val="clear" w:color="auto" w:fill="auto"/>
            <w:vAlign w:val="center"/>
            <w:hideMark/>
          </w:tcPr>
          <w:p w14:paraId="47F7A071" w14:textId="77777777" w:rsidR="00A124DE" w:rsidRPr="00F26013" w:rsidRDefault="00A124DE" w:rsidP="00EA5CB6">
            <w:pPr>
              <w:pStyle w:val="cuatexto"/>
              <w:spacing w:line="240" w:lineRule="auto"/>
              <w:jc w:val="right"/>
            </w:pPr>
            <w:r>
              <w:t>222.845</w:t>
            </w:r>
          </w:p>
        </w:tc>
      </w:tr>
      <w:tr w:rsidR="00A124DE" w:rsidRPr="00F26013" w14:paraId="103A0CD1" w14:textId="77777777" w:rsidTr="59C85E28">
        <w:trPr>
          <w:trHeight w:val="284"/>
          <w:jc w:val="center"/>
        </w:trPr>
        <w:tc>
          <w:tcPr>
            <w:tcW w:w="7513" w:type="dxa"/>
            <w:shd w:val="clear" w:color="auto" w:fill="auto"/>
            <w:noWrap/>
            <w:vAlign w:val="center"/>
            <w:hideMark/>
          </w:tcPr>
          <w:p w14:paraId="51EF0990" w14:textId="77777777" w:rsidR="00A124DE" w:rsidRPr="00F26013" w:rsidRDefault="00A124DE" w:rsidP="00EA5CB6">
            <w:pPr>
              <w:pStyle w:val="cuatexto"/>
              <w:spacing w:line="240" w:lineRule="auto"/>
            </w:pPr>
            <w:r>
              <w:t>Kultura eta kirola programaren garapena</w:t>
            </w:r>
          </w:p>
        </w:tc>
        <w:tc>
          <w:tcPr>
            <w:tcW w:w="1276" w:type="dxa"/>
            <w:shd w:val="clear" w:color="auto" w:fill="auto"/>
            <w:vAlign w:val="center"/>
            <w:hideMark/>
          </w:tcPr>
          <w:p w14:paraId="1C70330C" w14:textId="77777777" w:rsidR="00A124DE" w:rsidRPr="00F26013" w:rsidRDefault="00A124DE" w:rsidP="00EA5CB6">
            <w:pPr>
              <w:pStyle w:val="cuatexto"/>
              <w:spacing w:line="240" w:lineRule="auto"/>
              <w:jc w:val="right"/>
            </w:pPr>
            <w:r>
              <w:t>96.381</w:t>
            </w:r>
          </w:p>
        </w:tc>
      </w:tr>
      <w:tr w:rsidR="00A124DE" w:rsidRPr="00F26013" w14:paraId="36EA5A54" w14:textId="77777777" w:rsidTr="59C85E28">
        <w:trPr>
          <w:trHeight w:val="284"/>
          <w:jc w:val="center"/>
        </w:trPr>
        <w:tc>
          <w:tcPr>
            <w:tcW w:w="7513" w:type="dxa"/>
            <w:shd w:val="clear" w:color="auto" w:fill="auto"/>
            <w:noWrap/>
            <w:vAlign w:val="center"/>
            <w:hideMark/>
          </w:tcPr>
          <w:p w14:paraId="1A88037F" w14:textId="5904AA93" w:rsidR="00A124DE" w:rsidRPr="00F26013" w:rsidRDefault="391BD6C8" w:rsidP="00EA5CB6">
            <w:pPr>
              <w:pStyle w:val="cuatexto"/>
              <w:spacing w:line="240" w:lineRule="auto"/>
            </w:pPr>
            <w:r>
              <w:t>Askotariko gastuak: juridikoak eta auzietakoak</w:t>
            </w:r>
          </w:p>
        </w:tc>
        <w:tc>
          <w:tcPr>
            <w:tcW w:w="1276" w:type="dxa"/>
            <w:shd w:val="clear" w:color="auto" w:fill="auto"/>
            <w:vAlign w:val="center"/>
            <w:hideMark/>
          </w:tcPr>
          <w:p w14:paraId="2BA8767C" w14:textId="77777777" w:rsidR="00A124DE" w:rsidRPr="00F26013" w:rsidRDefault="00A124DE" w:rsidP="00EA5CB6">
            <w:pPr>
              <w:pStyle w:val="cuatexto"/>
              <w:spacing w:line="240" w:lineRule="auto"/>
              <w:jc w:val="right"/>
            </w:pPr>
            <w:r>
              <w:t>68.276</w:t>
            </w:r>
          </w:p>
        </w:tc>
      </w:tr>
      <w:tr w:rsidR="0074418B" w:rsidRPr="00F26013" w14:paraId="60CD9152" w14:textId="77777777" w:rsidTr="59C85E28">
        <w:trPr>
          <w:trHeight w:val="284"/>
          <w:jc w:val="center"/>
        </w:trPr>
        <w:tc>
          <w:tcPr>
            <w:tcW w:w="7513" w:type="dxa"/>
            <w:tcBorders>
              <w:top w:val="single" w:sz="4" w:space="0" w:color="auto"/>
            </w:tcBorders>
            <w:shd w:val="clear" w:color="auto" w:fill="auto"/>
            <w:noWrap/>
            <w:vAlign w:val="center"/>
            <w:hideMark/>
          </w:tcPr>
          <w:p w14:paraId="7F6AE83F" w14:textId="6E79D3D3" w:rsidR="0074418B" w:rsidRPr="00F26013" w:rsidRDefault="381B6ED0" w:rsidP="00ED3421">
            <w:pPr>
              <w:pStyle w:val="cuatexto"/>
              <w:spacing w:line="240" w:lineRule="auto"/>
            </w:pPr>
            <w:r>
              <w:t>Azpiegiturak eta ondasun naturalak: lorategien mantentze-lanak</w:t>
            </w:r>
          </w:p>
        </w:tc>
        <w:tc>
          <w:tcPr>
            <w:tcW w:w="1276" w:type="dxa"/>
            <w:tcBorders>
              <w:top w:val="single" w:sz="4" w:space="0" w:color="auto"/>
            </w:tcBorders>
            <w:shd w:val="clear" w:color="auto" w:fill="auto"/>
            <w:vAlign w:val="center"/>
            <w:hideMark/>
          </w:tcPr>
          <w:p w14:paraId="02F193EC" w14:textId="77777777" w:rsidR="0074418B" w:rsidRPr="00F26013" w:rsidRDefault="0074418B" w:rsidP="00ED3421">
            <w:pPr>
              <w:pStyle w:val="cuatexto"/>
              <w:spacing w:line="240" w:lineRule="auto"/>
              <w:jc w:val="right"/>
            </w:pPr>
            <w:r>
              <w:t>49.688</w:t>
            </w:r>
          </w:p>
        </w:tc>
      </w:tr>
    </w:tbl>
    <w:p w14:paraId="3724574C" w14:textId="77777777" w:rsidR="00A124DE" w:rsidRPr="00094FDB" w:rsidRDefault="00A3574B" w:rsidP="00EA5CB6">
      <w:pPr>
        <w:pStyle w:val="texto"/>
        <w:spacing w:before="240"/>
        <w:rPr>
          <w:spacing w:val="0"/>
          <w:szCs w:val="26"/>
        </w:rPr>
      </w:pPr>
      <w:r>
        <w:t xml:space="preserve">Egin dugun berrikuspenetik ondorioztatzen dugu ezen, oro har, fiskalizaturiko laginean gastuak justifikatuta, onetsita, kontu hartuta eta egokiro kontabilizatuta eta ordainduta daudela. Dena den, akats hauek ere aipatu behar ditugu: </w:t>
      </w:r>
    </w:p>
    <w:p w14:paraId="5CC2646A" w14:textId="2913DF57" w:rsidR="00A124DE" w:rsidRPr="005E4838" w:rsidRDefault="57BB2209"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pPr>
      <w:r>
        <w:t>“Kirol-instalazioen kudeaketa-gastuak” partidak barne hartzen ditu gizarteratze-errentaren hartzaileak kontratatzeko ordainsariak, 106.957 euro egiten dutenak. 2022ko aurrekontuan hori zuzendu da, langileria-gastu gisa sartu baita 1. kapituluko “Nafarroako Enplegu Zerbitzuaren dirulaguntzekin kontratatutako langileen ordainsariak” partidan.</w:t>
      </w:r>
    </w:p>
    <w:p w14:paraId="37535534" w14:textId="77777777" w:rsidR="008A7F68" w:rsidRDefault="008A7F68">
      <w:pPr>
        <w:spacing w:after="0"/>
        <w:ind w:firstLine="0"/>
        <w:jc w:val="left"/>
        <w:rPr>
          <w:rFonts w:ascii="Arial" w:eastAsia="Arial" w:hAnsi="Arial" w:cs="Arial"/>
          <w:i/>
          <w:iCs/>
          <w:sz w:val="25"/>
          <w:szCs w:val="25"/>
        </w:rPr>
      </w:pPr>
      <w:r>
        <w:br w:type="page"/>
      </w:r>
    </w:p>
    <w:p w14:paraId="5F3D24FE" w14:textId="56E5574F" w:rsidR="00A124DE" w:rsidRPr="00624300" w:rsidRDefault="00A124DE" w:rsidP="00A124DE">
      <w:pPr>
        <w:pStyle w:val="Textoindependiente"/>
        <w:spacing w:before="120" w:after="120"/>
        <w:ind w:left="0" w:firstLine="284"/>
        <w:jc w:val="both"/>
        <w:rPr>
          <w:rFonts w:cs="Arial"/>
          <w:i/>
          <w:iCs/>
          <w:sz w:val="25"/>
          <w:szCs w:val="25"/>
        </w:rPr>
      </w:pPr>
      <w:r>
        <w:rPr>
          <w:i/>
          <w:sz w:val="25"/>
        </w:rPr>
        <w:lastRenderedPageBreak/>
        <w:t>4.2.3 Inbertsioak</w:t>
      </w:r>
    </w:p>
    <w:p w14:paraId="0C798F60" w14:textId="77777777" w:rsidR="00A124DE" w:rsidRDefault="00A124DE" w:rsidP="00A124DE">
      <w:pPr>
        <w:pStyle w:val="texto"/>
        <w:spacing w:before="120"/>
        <w:rPr>
          <w:szCs w:val="26"/>
        </w:rPr>
      </w:pPr>
      <w:r>
        <w:t xml:space="preserve">Inbertsioak 1,25 milioi eurokoak izan ziren. Gastu guztien ehuneko 34 da hori. </w:t>
      </w:r>
    </w:p>
    <w:p w14:paraId="3FD01BA0" w14:textId="68F47E02" w:rsidR="00A124DE" w:rsidRDefault="57BB2209" w:rsidP="3157BD6A">
      <w:pPr>
        <w:pStyle w:val="texto"/>
        <w:spacing w:before="120"/>
        <w:rPr>
          <w:rFonts w:ascii="TimesNewRomanPSMT" w:hAnsi="TimesNewRomanPSMT"/>
          <w:color w:val="000000"/>
          <w:spacing w:val="0"/>
        </w:rPr>
      </w:pPr>
      <w:r>
        <w:t xml:space="preserve">Behin betiko kredituen ehuneko 54 bete da, batez ere zenbateko handiko inbertsio batzuk 2022ko ekitaldian amaitu zirelako, hala nola Elortz ibaiko ibai-pasealekua, Zizur Txikiko bidea zolatzea eta kirol-instalazioak birmoldatzeko kontratuaren aldaketa. </w:t>
      </w:r>
      <w:r>
        <w:rPr>
          <w:rFonts w:ascii="TimesNewRomanPSMT" w:hAnsi="TimesNewRomanPSMT"/>
          <w:color w:val="000000" w:themeColor="text1"/>
        </w:rPr>
        <w:t>Inbertsio horiez denaz bezainbatean, bete gabeko behin betiko aurreikuspena 690.503 eurokoa da.</w:t>
      </w:r>
      <w:r>
        <w:rPr>
          <w:rFonts w:ascii="TimesNewRomanPSMT" w:hAnsi="TimesNewRomanPSMT"/>
          <w:color w:val="000000"/>
        </w:rPr>
        <w:t xml:space="preserve"> </w:t>
      </w:r>
    </w:p>
    <w:p w14:paraId="751DAF6A" w14:textId="77777777" w:rsidR="00A124DE" w:rsidRDefault="00A124DE" w:rsidP="00EA5CB6">
      <w:pPr>
        <w:pStyle w:val="texto"/>
        <w:tabs>
          <w:tab w:val="clear" w:pos="2835"/>
          <w:tab w:val="clear" w:pos="3969"/>
          <w:tab w:val="clear" w:pos="5103"/>
          <w:tab w:val="clear" w:pos="6237"/>
          <w:tab w:val="clear" w:pos="7371"/>
        </w:tabs>
        <w:spacing w:before="120" w:after="240"/>
        <w:rPr>
          <w:szCs w:val="26"/>
        </w:rPr>
      </w:pPr>
      <w:r>
        <w:t>Ekitaldiko inbertsiorik esanguratsuenak aztertu ditugu (6. kapituluko guztizkoaren ehuneko 88).</w:t>
      </w:r>
    </w:p>
    <w:tbl>
      <w:tblPr>
        <w:tblW w:w="8789" w:type="dxa"/>
        <w:tblCellMar>
          <w:left w:w="70" w:type="dxa"/>
          <w:right w:w="70" w:type="dxa"/>
        </w:tblCellMar>
        <w:tblLook w:val="04A0" w:firstRow="1" w:lastRow="0" w:firstColumn="1" w:lastColumn="0" w:noHBand="0" w:noVBand="1"/>
      </w:tblPr>
      <w:tblGrid>
        <w:gridCol w:w="6237"/>
        <w:gridCol w:w="2552"/>
      </w:tblGrid>
      <w:tr w:rsidR="00EA5CB6" w:rsidRPr="00B624BC" w14:paraId="6F0AAE45" w14:textId="77777777" w:rsidTr="00D504F3">
        <w:trPr>
          <w:trHeight w:val="284"/>
        </w:trPr>
        <w:tc>
          <w:tcPr>
            <w:tcW w:w="6237" w:type="dxa"/>
            <w:tcBorders>
              <w:top w:val="single" w:sz="4" w:space="0" w:color="auto"/>
              <w:left w:val="nil"/>
              <w:bottom w:val="single" w:sz="4" w:space="0" w:color="auto"/>
              <w:right w:val="nil"/>
            </w:tcBorders>
            <w:shd w:val="clear" w:color="auto" w:fill="FABF8F" w:themeFill="accent6" w:themeFillTint="99"/>
            <w:noWrap/>
            <w:vAlign w:val="center"/>
          </w:tcPr>
          <w:p w14:paraId="29D3753C" w14:textId="77777777" w:rsidR="00EA5CB6" w:rsidRPr="00B624BC" w:rsidRDefault="00EA5CB6" w:rsidP="00EA5CB6">
            <w:pPr>
              <w:pStyle w:val="cuadroCabe"/>
              <w:spacing w:line="240" w:lineRule="auto"/>
            </w:pPr>
            <w:r>
              <w:t>Inbertsioa</w:t>
            </w:r>
          </w:p>
        </w:tc>
        <w:tc>
          <w:tcPr>
            <w:tcW w:w="2552" w:type="dxa"/>
            <w:tcBorders>
              <w:top w:val="single" w:sz="4" w:space="0" w:color="auto"/>
              <w:left w:val="nil"/>
              <w:bottom w:val="single" w:sz="4" w:space="0" w:color="auto"/>
              <w:right w:val="nil"/>
            </w:tcBorders>
            <w:shd w:val="clear" w:color="auto" w:fill="FABF8F" w:themeFill="accent6" w:themeFillTint="99"/>
            <w:vAlign w:val="center"/>
          </w:tcPr>
          <w:p w14:paraId="33667963" w14:textId="77777777" w:rsidR="00EA5CB6" w:rsidRPr="00B624BC" w:rsidRDefault="00EA5CB6" w:rsidP="00EA5CB6">
            <w:pPr>
              <w:pStyle w:val="cuadroCabe"/>
              <w:spacing w:line="240" w:lineRule="auto"/>
              <w:jc w:val="right"/>
            </w:pPr>
            <w:r>
              <w:t>Gastua</w:t>
            </w:r>
          </w:p>
        </w:tc>
      </w:tr>
      <w:tr w:rsidR="00A124DE" w:rsidRPr="00B624BC" w14:paraId="27B9C4A2" w14:textId="77777777" w:rsidTr="008A7F68">
        <w:trPr>
          <w:trHeight w:val="227"/>
        </w:trPr>
        <w:tc>
          <w:tcPr>
            <w:tcW w:w="6237" w:type="dxa"/>
            <w:tcBorders>
              <w:top w:val="single" w:sz="4" w:space="0" w:color="auto"/>
              <w:left w:val="nil"/>
              <w:bottom w:val="single" w:sz="2" w:space="0" w:color="auto"/>
              <w:right w:val="nil"/>
            </w:tcBorders>
            <w:shd w:val="clear" w:color="auto" w:fill="auto"/>
            <w:noWrap/>
            <w:vAlign w:val="center"/>
            <w:hideMark/>
          </w:tcPr>
          <w:p w14:paraId="2D6D3401" w14:textId="77777777" w:rsidR="00A124DE" w:rsidRPr="00B624BC" w:rsidRDefault="00A124DE" w:rsidP="00EA5CB6">
            <w:pPr>
              <w:pStyle w:val="cuatexto"/>
              <w:spacing w:line="240" w:lineRule="auto"/>
            </w:pPr>
            <w:r>
              <w:t>Zizur Txikiko kirol-instalazioak birmoldatzea</w:t>
            </w:r>
          </w:p>
        </w:tc>
        <w:tc>
          <w:tcPr>
            <w:tcW w:w="2552" w:type="dxa"/>
            <w:tcBorders>
              <w:top w:val="single" w:sz="4" w:space="0" w:color="auto"/>
              <w:left w:val="nil"/>
              <w:bottom w:val="single" w:sz="2" w:space="0" w:color="auto"/>
              <w:right w:val="nil"/>
            </w:tcBorders>
            <w:shd w:val="clear" w:color="auto" w:fill="auto"/>
            <w:vAlign w:val="center"/>
            <w:hideMark/>
          </w:tcPr>
          <w:p w14:paraId="5D6D4A50" w14:textId="77777777" w:rsidR="00A124DE" w:rsidRPr="00B624BC" w:rsidRDefault="00A124DE" w:rsidP="00EA5CB6">
            <w:pPr>
              <w:pStyle w:val="cuatexto"/>
              <w:spacing w:line="240" w:lineRule="auto"/>
              <w:jc w:val="right"/>
            </w:pPr>
            <w:r>
              <w:t>862.730</w:t>
            </w:r>
          </w:p>
        </w:tc>
      </w:tr>
      <w:tr w:rsidR="00A124DE" w:rsidRPr="00B624BC" w14:paraId="4AE3BDC4" w14:textId="77777777" w:rsidTr="008A7F68">
        <w:trPr>
          <w:trHeight w:val="227"/>
        </w:trPr>
        <w:tc>
          <w:tcPr>
            <w:tcW w:w="6237" w:type="dxa"/>
            <w:tcBorders>
              <w:top w:val="single" w:sz="2" w:space="0" w:color="auto"/>
              <w:left w:val="nil"/>
              <w:bottom w:val="single" w:sz="4" w:space="0" w:color="auto"/>
              <w:right w:val="nil"/>
            </w:tcBorders>
            <w:shd w:val="clear" w:color="auto" w:fill="auto"/>
            <w:noWrap/>
            <w:vAlign w:val="center"/>
            <w:hideMark/>
          </w:tcPr>
          <w:p w14:paraId="3894705C" w14:textId="77777777" w:rsidR="00A124DE" w:rsidRPr="00B624BC" w:rsidRDefault="00A124DE" w:rsidP="00EA5CB6">
            <w:pPr>
              <w:pStyle w:val="cuatexto"/>
              <w:spacing w:line="240" w:lineRule="auto"/>
            </w:pPr>
            <w:r>
              <w:t xml:space="preserve">Zizur Txikiko </w:t>
            </w:r>
            <w:proofErr w:type="spellStart"/>
            <w:r>
              <w:t>Sta</w:t>
            </w:r>
            <w:proofErr w:type="spellEnd"/>
            <w:r>
              <w:t xml:space="preserve"> Clara bidea zolatzea  (*)</w:t>
            </w:r>
          </w:p>
        </w:tc>
        <w:tc>
          <w:tcPr>
            <w:tcW w:w="2552" w:type="dxa"/>
            <w:tcBorders>
              <w:top w:val="single" w:sz="2" w:space="0" w:color="auto"/>
              <w:left w:val="nil"/>
              <w:bottom w:val="single" w:sz="4" w:space="0" w:color="auto"/>
              <w:right w:val="nil"/>
            </w:tcBorders>
            <w:shd w:val="clear" w:color="auto" w:fill="auto"/>
            <w:vAlign w:val="center"/>
            <w:hideMark/>
          </w:tcPr>
          <w:p w14:paraId="461D6CE6" w14:textId="77777777" w:rsidR="00A124DE" w:rsidRPr="00B624BC" w:rsidRDefault="00A124DE" w:rsidP="00EA5CB6">
            <w:pPr>
              <w:pStyle w:val="cuatexto"/>
              <w:spacing w:line="240" w:lineRule="auto"/>
              <w:jc w:val="right"/>
            </w:pPr>
            <w:r>
              <w:t>179.170</w:t>
            </w:r>
          </w:p>
        </w:tc>
      </w:tr>
      <w:tr w:rsidR="0074793C" w:rsidRPr="00B624BC" w14:paraId="2815D3DA" w14:textId="77777777" w:rsidTr="00D504F3">
        <w:trPr>
          <w:trHeight w:val="227"/>
        </w:trPr>
        <w:tc>
          <w:tcPr>
            <w:tcW w:w="6237" w:type="dxa"/>
            <w:tcBorders>
              <w:top w:val="single" w:sz="2" w:space="0" w:color="auto"/>
              <w:left w:val="nil"/>
              <w:bottom w:val="single" w:sz="4" w:space="0" w:color="auto"/>
              <w:right w:val="nil"/>
            </w:tcBorders>
            <w:shd w:val="clear" w:color="auto" w:fill="auto"/>
            <w:noWrap/>
            <w:vAlign w:val="center"/>
            <w:hideMark/>
          </w:tcPr>
          <w:p w14:paraId="5796F605" w14:textId="21250D6A" w:rsidR="0074793C" w:rsidRPr="00B624BC" w:rsidRDefault="24EA713C" w:rsidP="00ED3421">
            <w:pPr>
              <w:pStyle w:val="cuatexto"/>
              <w:spacing w:line="240" w:lineRule="auto"/>
            </w:pPr>
            <w:r>
              <w:t>E</w:t>
            </w:r>
            <w:r w:rsidR="00932193">
              <w:t>l</w:t>
            </w:r>
            <w:r>
              <w:t>o</w:t>
            </w:r>
            <w:r w:rsidR="00932193">
              <w:t>r</w:t>
            </w:r>
            <w:r>
              <w:t>tz ibaiko ibai-pasealekua</w:t>
            </w:r>
          </w:p>
        </w:tc>
        <w:tc>
          <w:tcPr>
            <w:tcW w:w="2552" w:type="dxa"/>
            <w:tcBorders>
              <w:top w:val="single" w:sz="2" w:space="0" w:color="auto"/>
              <w:left w:val="nil"/>
              <w:bottom w:val="single" w:sz="4" w:space="0" w:color="auto"/>
              <w:right w:val="nil"/>
            </w:tcBorders>
            <w:shd w:val="clear" w:color="auto" w:fill="auto"/>
            <w:vAlign w:val="center"/>
            <w:hideMark/>
          </w:tcPr>
          <w:p w14:paraId="790CC85E" w14:textId="77777777" w:rsidR="0074793C" w:rsidRPr="00B624BC" w:rsidRDefault="0074793C" w:rsidP="00ED3421">
            <w:pPr>
              <w:pStyle w:val="cuatexto"/>
              <w:spacing w:line="240" w:lineRule="auto"/>
              <w:jc w:val="right"/>
            </w:pPr>
            <w:r>
              <w:t>58.804</w:t>
            </w:r>
          </w:p>
        </w:tc>
      </w:tr>
      <w:tr w:rsidR="00A124DE" w:rsidRPr="00B624BC" w14:paraId="335E6689" w14:textId="77777777" w:rsidTr="00D504F3">
        <w:trPr>
          <w:trHeight w:val="284"/>
        </w:trPr>
        <w:tc>
          <w:tcPr>
            <w:tcW w:w="6237" w:type="dxa"/>
            <w:tcBorders>
              <w:top w:val="single" w:sz="4" w:space="0" w:color="auto"/>
              <w:left w:val="nil"/>
              <w:bottom w:val="single" w:sz="4" w:space="0" w:color="auto"/>
              <w:right w:val="nil"/>
            </w:tcBorders>
            <w:shd w:val="clear" w:color="auto" w:fill="FABF8F" w:themeFill="accent6" w:themeFillTint="99"/>
            <w:noWrap/>
            <w:vAlign w:val="center"/>
            <w:hideMark/>
          </w:tcPr>
          <w:p w14:paraId="67183AB2" w14:textId="77777777" w:rsidR="00A124DE" w:rsidRPr="00B624BC" w:rsidRDefault="00A124DE" w:rsidP="00EA5CB6">
            <w:pPr>
              <w:pStyle w:val="cuadroCabe"/>
              <w:spacing w:line="240" w:lineRule="auto"/>
            </w:pPr>
            <w:r>
              <w:t>Guztira</w:t>
            </w:r>
          </w:p>
        </w:tc>
        <w:tc>
          <w:tcPr>
            <w:tcW w:w="2552" w:type="dxa"/>
            <w:tcBorders>
              <w:top w:val="single" w:sz="4" w:space="0" w:color="auto"/>
              <w:left w:val="nil"/>
              <w:bottom w:val="single" w:sz="4" w:space="0" w:color="auto"/>
              <w:right w:val="nil"/>
            </w:tcBorders>
            <w:shd w:val="clear" w:color="auto" w:fill="FABF8F" w:themeFill="accent6" w:themeFillTint="99"/>
            <w:vAlign w:val="center"/>
            <w:hideMark/>
          </w:tcPr>
          <w:p w14:paraId="6D50F42F" w14:textId="1A893854" w:rsidR="00A124DE" w:rsidRPr="00B624BC" w:rsidRDefault="00A124DE" w:rsidP="00F83FCF">
            <w:pPr>
              <w:pStyle w:val="cuadroCabe"/>
              <w:spacing w:line="240" w:lineRule="auto"/>
              <w:jc w:val="right"/>
            </w:pPr>
            <w:r>
              <w:t>1.100.704</w:t>
            </w:r>
          </w:p>
        </w:tc>
      </w:tr>
    </w:tbl>
    <w:p w14:paraId="5FDBEC49" w14:textId="7382A674" w:rsidR="00A124DE" w:rsidRPr="00A8610D" w:rsidRDefault="57BB2209" w:rsidP="00A8610D">
      <w:pPr>
        <w:pStyle w:val="texto"/>
        <w:spacing w:before="120"/>
      </w:pPr>
      <w:r w:rsidRPr="00A8610D">
        <w:t xml:space="preserve">Iruñerriko Mankomunitatearen eta Zizur Zendeako eta Galar Zendeako Udalen artean sinatutako hitzarmenaren arabera egin dira Elortz ibaiko ibai-pasealekuko lanak. </w:t>
      </w:r>
    </w:p>
    <w:p w14:paraId="2ECBC4D5" w14:textId="0258E6BC" w:rsidR="00A124DE" w:rsidRDefault="57BB2209" w:rsidP="00EA5CB6">
      <w:pPr>
        <w:pStyle w:val="texto"/>
        <w:spacing w:before="120" w:after="240"/>
      </w:pPr>
      <w:r>
        <w:t>Gainerako obrei dagokienez, lizitazioak, horien adjudikazioa eta 2021eko ekitaldiari dagokion gastuaren betetzea aztertu ditugu.</w:t>
      </w:r>
    </w:p>
    <w:tbl>
      <w:tblPr>
        <w:tblW w:w="9072"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2835"/>
        <w:gridCol w:w="2280"/>
        <w:gridCol w:w="1160"/>
        <w:gridCol w:w="1240"/>
        <w:gridCol w:w="1557"/>
      </w:tblGrid>
      <w:tr w:rsidR="00A124DE" w:rsidRPr="00305D10" w14:paraId="41188FE3" w14:textId="77777777" w:rsidTr="009C6B3A">
        <w:trPr>
          <w:trHeight w:val="255"/>
        </w:trPr>
        <w:tc>
          <w:tcPr>
            <w:tcW w:w="2835" w:type="dxa"/>
            <w:tcBorders>
              <w:top w:val="single" w:sz="4" w:space="0" w:color="auto"/>
              <w:bottom w:val="single" w:sz="4" w:space="0" w:color="auto"/>
            </w:tcBorders>
            <w:shd w:val="clear" w:color="auto" w:fill="FABF8F" w:themeFill="accent6" w:themeFillTint="99"/>
            <w:vAlign w:val="center"/>
            <w:hideMark/>
          </w:tcPr>
          <w:p w14:paraId="2DFC74AB" w14:textId="77777777" w:rsidR="00A124DE" w:rsidRPr="00305D10" w:rsidRDefault="00A124DE" w:rsidP="00721BB1">
            <w:pPr>
              <w:pStyle w:val="cuadroCabe"/>
              <w:spacing w:line="240" w:lineRule="auto"/>
            </w:pPr>
            <w:r>
              <w:t>Xedea</w:t>
            </w:r>
          </w:p>
        </w:tc>
        <w:tc>
          <w:tcPr>
            <w:tcW w:w="2280" w:type="dxa"/>
            <w:tcBorders>
              <w:top w:val="single" w:sz="4" w:space="0" w:color="auto"/>
              <w:bottom w:val="single" w:sz="4" w:space="0" w:color="auto"/>
            </w:tcBorders>
            <w:shd w:val="clear" w:color="auto" w:fill="FABF8F" w:themeFill="accent6" w:themeFillTint="99"/>
            <w:vAlign w:val="center"/>
            <w:hideMark/>
          </w:tcPr>
          <w:p w14:paraId="4BBBE7C1" w14:textId="77777777" w:rsidR="00A124DE" w:rsidRPr="00305D10" w:rsidRDefault="00A124DE" w:rsidP="00721BB1">
            <w:pPr>
              <w:pStyle w:val="cuadroCabe"/>
              <w:spacing w:line="240" w:lineRule="auto"/>
            </w:pPr>
            <w:r>
              <w:t>Prozedura</w:t>
            </w:r>
          </w:p>
        </w:tc>
        <w:tc>
          <w:tcPr>
            <w:tcW w:w="1160" w:type="dxa"/>
            <w:tcBorders>
              <w:top w:val="single" w:sz="4" w:space="0" w:color="auto"/>
              <w:bottom w:val="single" w:sz="4" w:space="0" w:color="auto"/>
            </w:tcBorders>
            <w:shd w:val="clear" w:color="auto" w:fill="FABF8F" w:themeFill="accent6" w:themeFillTint="99"/>
            <w:vAlign w:val="center"/>
            <w:hideMark/>
          </w:tcPr>
          <w:p w14:paraId="63C96015" w14:textId="77777777" w:rsidR="006F162B" w:rsidRDefault="00A124DE" w:rsidP="006F162B">
            <w:pPr>
              <w:pStyle w:val="cuadroCabe"/>
              <w:spacing w:line="240" w:lineRule="auto"/>
              <w:jc w:val="right"/>
            </w:pPr>
            <w:r>
              <w:t xml:space="preserve">Lizitatzaile </w:t>
            </w:r>
          </w:p>
          <w:p w14:paraId="1D0E5988" w14:textId="77777777" w:rsidR="00A124DE" w:rsidRPr="00305D10" w:rsidRDefault="00A124DE" w:rsidP="006F162B">
            <w:pPr>
              <w:pStyle w:val="cuadroCabe"/>
              <w:spacing w:line="240" w:lineRule="auto"/>
              <w:jc w:val="right"/>
            </w:pPr>
            <w:r>
              <w:t>kopurua</w:t>
            </w:r>
          </w:p>
        </w:tc>
        <w:tc>
          <w:tcPr>
            <w:tcW w:w="1240" w:type="dxa"/>
            <w:tcBorders>
              <w:top w:val="single" w:sz="4" w:space="0" w:color="auto"/>
              <w:bottom w:val="single" w:sz="4" w:space="0" w:color="auto"/>
            </w:tcBorders>
            <w:shd w:val="clear" w:color="auto" w:fill="FABF8F" w:themeFill="accent6" w:themeFillTint="99"/>
            <w:vAlign w:val="center"/>
            <w:hideMark/>
          </w:tcPr>
          <w:p w14:paraId="05432ABF" w14:textId="77777777" w:rsidR="00A124DE" w:rsidRDefault="00A124DE" w:rsidP="006F162B">
            <w:pPr>
              <w:pStyle w:val="cuadroCabe"/>
              <w:spacing w:line="240" w:lineRule="auto"/>
              <w:jc w:val="right"/>
            </w:pPr>
            <w:r>
              <w:t>Adjudik.*</w:t>
            </w:r>
          </w:p>
          <w:p w14:paraId="2EAFDC58" w14:textId="77777777" w:rsidR="00A124DE" w:rsidRPr="00305D10" w:rsidRDefault="00A124DE" w:rsidP="006F162B">
            <w:pPr>
              <w:pStyle w:val="cuadroCabe"/>
              <w:spacing w:line="240" w:lineRule="auto"/>
              <w:jc w:val="right"/>
            </w:pPr>
            <w:r>
              <w:t>zenbatekoa</w:t>
            </w:r>
          </w:p>
        </w:tc>
        <w:tc>
          <w:tcPr>
            <w:tcW w:w="1557" w:type="dxa"/>
            <w:tcBorders>
              <w:top w:val="single" w:sz="4" w:space="0" w:color="auto"/>
              <w:bottom w:val="single" w:sz="4" w:space="0" w:color="auto"/>
            </w:tcBorders>
            <w:shd w:val="clear" w:color="auto" w:fill="FABF8F" w:themeFill="accent6" w:themeFillTint="99"/>
            <w:vAlign w:val="center"/>
            <w:hideMark/>
          </w:tcPr>
          <w:p w14:paraId="2B529C27" w14:textId="77777777" w:rsidR="00A124DE" w:rsidRDefault="00A124DE" w:rsidP="006F162B">
            <w:pPr>
              <w:pStyle w:val="cuadroCabe"/>
              <w:spacing w:line="240" w:lineRule="auto"/>
              <w:jc w:val="right"/>
            </w:pPr>
            <w:r>
              <w:t>Adjudikazioaren</w:t>
            </w:r>
          </w:p>
          <w:p w14:paraId="40E5F6EB" w14:textId="77777777" w:rsidR="00A124DE" w:rsidRPr="00305D10" w:rsidRDefault="00A124DE" w:rsidP="006F162B">
            <w:pPr>
              <w:pStyle w:val="cuadroCabe"/>
              <w:spacing w:line="240" w:lineRule="auto"/>
              <w:jc w:val="right"/>
            </w:pPr>
            <w:r>
              <w:t>merkatzea (%)</w:t>
            </w:r>
          </w:p>
        </w:tc>
      </w:tr>
      <w:tr w:rsidR="00A124DE" w:rsidRPr="007E2E52" w14:paraId="5A39A640" w14:textId="77777777" w:rsidTr="009C6B3A">
        <w:trPr>
          <w:trHeight w:val="255"/>
        </w:trPr>
        <w:tc>
          <w:tcPr>
            <w:tcW w:w="2835" w:type="dxa"/>
            <w:tcBorders>
              <w:top w:val="single" w:sz="4" w:space="0" w:color="auto"/>
            </w:tcBorders>
            <w:shd w:val="clear" w:color="auto" w:fill="auto"/>
            <w:vAlign w:val="center"/>
            <w:hideMark/>
          </w:tcPr>
          <w:p w14:paraId="0C2D7AB2" w14:textId="346BC8DC" w:rsidR="00A124DE" w:rsidRPr="007E2E52" w:rsidRDefault="00A124DE" w:rsidP="00DF0D33">
            <w:pPr>
              <w:pStyle w:val="cuatexto"/>
              <w:spacing w:line="240" w:lineRule="auto"/>
              <w:rPr>
                <w:sz w:val="18"/>
                <w:szCs w:val="18"/>
              </w:rPr>
            </w:pPr>
            <w:r>
              <w:rPr>
                <w:sz w:val="18"/>
              </w:rPr>
              <w:t>Zizur Txikiko kirol-instalazioen birmoldaketa</w:t>
            </w:r>
          </w:p>
        </w:tc>
        <w:tc>
          <w:tcPr>
            <w:tcW w:w="2280" w:type="dxa"/>
            <w:tcBorders>
              <w:top w:val="single" w:sz="4" w:space="0" w:color="auto"/>
            </w:tcBorders>
            <w:shd w:val="clear" w:color="auto" w:fill="auto"/>
            <w:vAlign w:val="center"/>
            <w:hideMark/>
          </w:tcPr>
          <w:p w14:paraId="0219AA86" w14:textId="77777777" w:rsidR="00A124DE" w:rsidRPr="007E2E52" w:rsidRDefault="00A124DE" w:rsidP="00721BB1">
            <w:pPr>
              <w:pStyle w:val="cuatexto"/>
              <w:spacing w:line="240" w:lineRule="auto"/>
              <w:rPr>
                <w:sz w:val="18"/>
                <w:szCs w:val="18"/>
              </w:rPr>
            </w:pPr>
            <w:r>
              <w:rPr>
                <w:sz w:val="18"/>
              </w:rPr>
              <w:t>Irekia, Europar Batasuneko atalasetik behera</w:t>
            </w:r>
          </w:p>
        </w:tc>
        <w:tc>
          <w:tcPr>
            <w:tcW w:w="1160" w:type="dxa"/>
            <w:tcBorders>
              <w:top w:val="single" w:sz="4" w:space="0" w:color="auto"/>
            </w:tcBorders>
            <w:shd w:val="clear" w:color="auto" w:fill="auto"/>
            <w:noWrap/>
            <w:vAlign w:val="center"/>
            <w:hideMark/>
          </w:tcPr>
          <w:p w14:paraId="2E32D521" w14:textId="77777777" w:rsidR="00A124DE" w:rsidRPr="007E2E52" w:rsidRDefault="00A124DE" w:rsidP="006F162B">
            <w:pPr>
              <w:pStyle w:val="cuatexto"/>
              <w:spacing w:line="240" w:lineRule="auto"/>
              <w:jc w:val="right"/>
              <w:rPr>
                <w:sz w:val="18"/>
                <w:szCs w:val="18"/>
              </w:rPr>
            </w:pPr>
            <w:r>
              <w:rPr>
                <w:sz w:val="18"/>
              </w:rPr>
              <w:t>1</w:t>
            </w:r>
          </w:p>
        </w:tc>
        <w:tc>
          <w:tcPr>
            <w:tcW w:w="1240" w:type="dxa"/>
            <w:tcBorders>
              <w:top w:val="single" w:sz="4" w:space="0" w:color="auto"/>
            </w:tcBorders>
            <w:shd w:val="clear" w:color="auto" w:fill="auto"/>
            <w:noWrap/>
            <w:vAlign w:val="center"/>
            <w:hideMark/>
          </w:tcPr>
          <w:p w14:paraId="75596F7F" w14:textId="77777777" w:rsidR="00A124DE" w:rsidRPr="007E2E52" w:rsidRDefault="003E5669" w:rsidP="006F162B">
            <w:pPr>
              <w:pStyle w:val="cuatexto"/>
              <w:spacing w:line="240" w:lineRule="auto"/>
              <w:jc w:val="right"/>
              <w:rPr>
                <w:sz w:val="18"/>
                <w:szCs w:val="18"/>
              </w:rPr>
            </w:pPr>
            <w:r>
              <w:rPr>
                <w:sz w:val="18"/>
              </w:rPr>
              <w:t>833.690</w:t>
            </w:r>
          </w:p>
        </w:tc>
        <w:tc>
          <w:tcPr>
            <w:tcW w:w="1557" w:type="dxa"/>
            <w:tcBorders>
              <w:top w:val="single" w:sz="4" w:space="0" w:color="auto"/>
            </w:tcBorders>
            <w:shd w:val="clear" w:color="auto" w:fill="auto"/>
            <w:noWrap/>
            <w:vAlign w:val="center"/>
            <w:hideMark/>
          </w:tcPr>
          <w:p w14:paraId="6F6BB521" w14:textId="77777777" w:rsidR="00A124DE" w:rsidRPr="007E2E52" w:rsidRDefault="00A124DE" w:rsidP="006F162B">
            <w:pPr>
              <w:pStyle w:val="cuatexto"/>
              <w:spacing w:line="240" w:lineRule="auto"/>
              <w:jc w:val="right"/>
              <w:rPr>
                <w:sz w:val="18"/>
                <w:szCs w:val="18"/>
              </w:rPr>
            </w:pPr>
            <w:r>
              <w:rPr>
                <w:sz w:val="18"/>
              </w:rPr>
              <w:t>0</w:t>
            </w:r>
          </w:p>
        </w:tc>
      </w:tr>
      <w:tr w:rsidR="00A124DE" w:rsidRPr="007E2E52" w14:paraId="325F4D4C" w14:textId="77777777" w:rsidTr="009C6B3A">
        <w:trPr>
          <w:trHeight w:val="255"/>
        </w:trPr>
        <w:tc>
          <w:tcPr>
            <w:tcW w:w="2835" w:type="dxa"/>
            <w:shd w:val="clear" w:color="auto" w:fill="auto"/>
            <w:vAlign w:val="center"/>
            <w:hideMark/>
          </w:tcPr>
          <w:p w14:paraId="7B8F9E2D" w14:textId="77777777" w:rsidR="00A124DE" w:rsidRPr="007E2E52" w:rsidRDefault="00A124DE" w:rsidP="00721BB1">
            <w:pPr>
              <w:pStyle w:val="cuatexto"/>
              <w:spacing w:line="240" w:lineRule="auto"/>
              <w:rPr>
                <w:sz w:val="18"/>
                <w:szCs w:val="18"/>
              </w:rPr>
            </w:pPr>
            <w:r>
              <w:rPr>
                <w:sz w:val="18"/>
              </w:rPr>
              <w:t>Egun dagoen espaloi baten urbanizazioa eta aurreikusita dagoen berri batena, NA-6000 tokiko errepidearekin mugakide diren zatietan, Zizur Txikian</w:t>
            </w:r>
          </w:p>
        </w:tc>
        <w:tc>
          <w:tcPr>
            <w:tcW w:w="2280" w:type="dxa"/>
            <w:shd w:val="clear" w:color="auto" w:fill="auto"/>
            <w:vAlign w:val="center"/>
            <w:hideMark/>
          </w:tcPr>
          <w:p w14:paraId="371D0EAB" w14:textId="77777777" w:rsidR="00A124DE" w:rsidRPr="007E2E52" w:rsidRDefault="00A124DE" w:rsidP="00721BB1">
            <w:pPr>
              <w:pStyle w:val="cuatexto"/>
              <w:spacing w:line="240" w:lineRule="auto"/>
              <w:rPr>
                <w:sz w:val="18"/>
                <w:szCs w:val="18"/>
              </w:rPr>
            </w:pPr>
            <w:r>
              <w:rPr>
                <w:sz w:val="18"/>
              </w:rPr>
              <w:t>Irekia, Europar Batasuneko atalasetik behera</w:t>
            </w:r>
          </w:p>
        </w:tc>
        <w:tc>
          <w:tcPr>
            <w:tcW w:w="1160" w:type="dxa"/>
            <w:shd w:val="clear" w:color="auto" w:fill="auto"/>
            <w:noWrap/>
            <w:vAlign w:val="center"/>
            <w:hideMark/>
          </w:tcPr>
          <w:p w14:paraId="76DB90EB" w14:textId="77777777" w:rsidR="00A124DE" w:rsidRPr="007E2E52" w:rsidRDefault="00A124DE" w:rsidP="006F162B">
            <w:pPr>
              <w:pStyle w:val="cuatexto"/>
              <w:spacing w:line="240" w:lineRule="auto"/>
              <w:jc w:val="right"/>
              <w:rPr>
                <w:sz w:val="18"/>
                <w:szCs w:val="18"/>
              </w:rPr>
            </w:pPr>
            <w:r>
              <w:rPr>
                <w:sz w:val="18"/>
              </w:rPr>
              <w:t>5</w:t>
            </w:r>
          </w:p>
        </w:tc>
        <w:tc>
          <w:tcPr>
            <w:tcW w:w="1240" w:type="dxa"/>
            <w:shd w:val="clear" w:color="auto" w:fill="auto"/>
            <w:noWrap/>
            <w:vAlign w:val="center"/>
            <w:hideMark/>
          </w:tcPr>
          <w:p w14:paraId="4BD9D00E" w14:textId="77777777" w:rsidR="00A124DE" w:rsidRPr="007E2E52" w:rsidRDefault="00681743" w:rsidP="006F162B">
            <w:pPr>
              <w:pStyle w:val="cuatexto"/>
              <w:spacing w:line="240" w:lineRule="auto"/>
              <w:jc w:val="right"/>
              <w:rPr>
                <w:sz w:val="18"/>
                <w:szCs w:val="18"/>
              </w:rPr>
            </w:pPr>
            <w:r>
              <w:rPr>
                <w:sz w:val="18"/>
              </w:rPr>
              <w:t>221.774</w:t>
            </w:r>
          </w:p>
        </w:tc>
        <w:tc>
          <w:tcPr>
            <w:tcW w:w="1557" w:type="dxa"/>
            <w:shd w:val="clear" w:color="auto" w:fill="auto"/>
            <w:noWrap/>
            <w:vAlign w:val="center"/>
            <w:hideMark/>
          </w:tcPr>
          <w:p w14:paraId="5D9857E1" w14:textId="77777777" w:rsidR="00A124DE" w:rsidRPr="007E2E52" w:rsidRDefault="00A124DE" w:rsidP="006F162B">
            <w:pPr>
              <w:pStyle w:val="cuatexto"/>
              <w:spacing w:line="240" w:lineRule="auto"/>
              <w:jc w:val="right"/>
              <w:rPr>
                <w:sz w:val="18"/>
                <w:szCs w:val="18"/>
              </w:rPr>
            </w:pPr>
            <w:r>
              <w:rPr>
                <w:sz w:val="18"/>
              </w:rPr>
              <w:t>18</w:t>
            </w:r>
          </w:p>
        </w:tc>
      </w:tr>
    </w:tbl>
    <w:p w14:paraId="691BB50F" w14:textId="77777777" w:rsidR="00721BB1" w:rsidRPr="006F162B" w:rsidRDefault="006F162B" w:rsidP="009C6B3A">
      <w:pPr>
        <w:ind w:firstLine="0"/>
        <w:rPr>
          <w:rFonts w:ascii="Arial" w:hAnsi="Arial" w:cs="Arial"/>
          <w:sz w:val="14"/>
          <w:szCs w:val="14"/>
        </w:rPr>
      </w:pPr>
      <w:r>
        <w:rPr>
          <w:rFonts w:ascii="Arial" w:hAnsi="Arial"/>
          <w:sz w:val="14"/>
        </w:rPr>
        <w:t>* BEZa barne</w:t>
      </w:r>
    </w:p>
    <w:p w14:paraId="5750CA94" w14:textId="2D9206A3" w:rsidR="00A124DE" w:rsidRPr="00AE40F5" w:rsidRDefault="57BB2209" w:rsidP="3157BD6A">
      <w:pPr>
        <w:pStyle w:val="texto"/>
        <w:spacing w:before="240"/>
        <w:rPr>
          <w:rFonts w:ascii="TimesNewRomanPSMT" w:hAnsi="TimesNewRomanPSMT"/>
          <w:color w:val="000000" w:themeColor="text1"/>
        </w:rPr>
      </w:pPr>
      <w:r>
        <w:rPr>
          <w:rFonts w:ascii="TimesNewRomanPSMT" w:hAnsi="TimesNewRomanPSMT"/>
          <w:color w:val="000000" w:themeColor="text1"/>
        </w:rPr>
        <w:t>Oro har, aipatutako kontratuak adjudikatzeko espedienteak araudiaren arabera izapidetu dira eta haiekin zerikusia duten 2021eko gastuak behar bezala kontabilizatuta daude. Hala ere, gorabehera hauek azpimarratu behar ditugu:</w:t>
      </w:r>
    </w:p>
    <w:p w14:paraId="104BF893" w14:textId="42E51EA6" w:rsidR="00A124DE" w:rsidRPr="00863154" w:rsidRDefault="71E222B9"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pPr>
      <w:r>
        <w:t>Kontratuetan ezarritako betetze-baldintza bereziak lan- eta ingurumen-araudiaren arabera nahitaez bete beharrekoak dira.</w:t>
      </w:r>
    </w:p>
    <w:p w14:paraId="7F574A5A" w14:textId="02ADC123" w:rsidR="00A124DE" w:rsidRDefault="57BB2209"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pPr>
      <w:r>
        <w:t xml:space="preserve"> Adjudikazioa interesdunei jakinarazten zaie; alabaina, ez da Kontratazio Atarian argitaratzen. </w:t>
      </w:r>
    </w:p>
    <w:p w14:paraId="5F64DD75" w14:textId="697B08F1" w:rsidR="00A124DE" w:rsidRDefault="57BB2209"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pPr>
      <w:r>
        <w:t>Kirol-instalazioak birmoldatzeko obraren espedientean, adjudikazio irizpide sozialak ez dira araudian ezarritako guztizko puntuazioaren ehuneko 10eko gutxieneko haztapenera iristen.</w:t>
      </w:r>
    </w:p>
    <w:p w14:paraId="2E008C76" w14:textId="4734C1C7" w:rsidR="003E5669" w:rsidRPr="00C72D02" w:rsidRDefault="22AE9B3E" w:rsidP="003E5669">
      <w:pPr>
        <w:pStyle w:val="texto"/>
        <w:tabs>
          <w:tab w:val="clear" w:pos="2835"/>
          <w:tab w:val="clear" w:pos="3969"/>
          <w:tab w:val="clear" w:pos="5103"/>
          <w:tab w:val="clear" w:pos="6237"/>
          <w:tab w:val="clear" w:pos="7371"/>
        </w:tabs>
      </w:pPr>
      <w:r>
        <w:lastRenderedPageBreak/>
        <w:t xml:space="preserve">Obra betetzean, aldaketa bat egin da, guztira 331.221 eurokoa, BEZa barne; adjudikazioaren zenbatekoaren ehuneko 40 da. Aldaketa justifikatu da ezin </w:t>
      </w:r>
      <w:proofErr w:type="spellStart"/>
      <w:r>
        <w:t>a</w:t>
      </w:r>
      <w:r w:rsidR="00932193">
        <w:t>u</w:t>
      </w:r>
      <w:r>
        <w:t>rreikusizko</w:t>
      </w:r>
      <w:proofErr w:type="spellEnd"/>
      <w:r>
        <w:t xml:space="preserve"> inguruabarrak gertatzeagatik, eta Toki Administrazioko Zuzendari Nagusiaren 2021eko urriko ebazpenaren ondorio da, zeinetan behin betiko sartzen baita 2017-2019 aldirako Tokiko Inbertsio Planean “kirol-instalazioen eraikineko inguratzaile termikoaren hobekuntza” inbertsioa, hasiera batean erreserba-zerrendan zegoena. Obra-ziurtagiriak eta dirulaguntza 2022ko aurrekontuari egotzi zaizkio. </w:t>
      </w:r>
    </w:p>
    <w:p w14:paraId="12D6A6B8" w14:textId="7BB90F73" w:rsidR="00863154" w:rsidRPr="006F162B" w:rsidRDefault="00AE40F5"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pPr>
      <w:r>
        <w:t xml:space="preserve">Zizur Txikiko bidea zolatzeko obrari dagokionez, Zizur Zendeako Udalari baimena eman zitzaion Herri Lanetako zuzendari nagusiaren uztailaren 30eko 712/2021 Ebazpenaren bidez. Xede du NA-6000 errepidearen ondoan dagoen areka </w:t>
      </w:r>
      <w:proofErr w:type="spellStart"/>
      <w:r>
        <w:t>kanalizatzea</w:t>
      </w:r>
      <w:proofErr w:type="spellEnd"/>
      <w:r>
        <w:t xml:space="preserve"> eta </w:t>
      </w:r>
      <w:proofErr w:type="spellStart"/>
      <w:r>
        <w:t>oinezkoendako</w:t>
      </w:r>
      <w:proofErr w:type="spellEnd"/>
      <w:r>
        <w:t xml:space="preserve"> espaloi bat egitea. Hortaz, udalak egiten du gastua, baina Nafarroako Gobernua da bidearen jabea. </w:t>
      </w:r>
    </w:p>
    <w:p w14:paraId="7EA3E436" w14:textId="027F6052" w:rsidR="00A124DE" w:rsidRDefault="7E786DB2" w:rsidP="00E77B14">
      <w:pPr>
        <w:pStyle w:val="texto"/>
        <w:tabs>
          <w:tab w:val="clear" w:pos="2835"/>
          <w:tab w:val="clear" w:pos="3969"/>
          <w:tab w:val="clear" w:pos="5103"/>
          <w:tab w:val="clear" w:pos="6237"/>
          <w:tab w:val="clear" w:pos="7371"/>
        </w:tabs>
      </w:pPr>
      <w:r>
        <w:t xml:space="preserve">Udalak ez ditu egiaztatu pleguan ezarritako konpromisoak bete izanaren justifikazioak, gizarteratze-zentroekin eta enplegu zentro bereziekin egiten den azpikontratazioaz eta berdintasunaren eta </w:t>
      </w:r>
      <w:proofErr w:type="spellStart"/>
      <w:r>
        <w:t>kontziliazioaren</w:t>
      </w:r>
      <w:proofErr w:type="spellEnd"/>
      <w:r>
        <w:t xml:space="preserve"> arloko sentsibilizazio-ekintzak eta prestakuntza gutxienez 8 orduz emateaz denaz bezainbatean. </w:t>
      </w:r>
    </w:p>
    <w:p w14:paraId="5AED7065" w14:textId="4B8A7C35" w:rsidR="00A124DE" w:rsidRPr="00AC1577" w:rsidRDefault="00BD497D" w:rsidP="00A124DE">
      <w:pPr>
        <w:pStyle w:val="texto"/>
        <w:spacing w:before="120"/>
        <w:rPr>
          <w:rFonts w:ascii="TimesNewRomanPSMT" w:hAnsi="TimesNewRomanPSMT"/>
          <w:spacing w:val="0"/>
          <w:szCs w:val="26"/>
        </w:rPr>
      </w:pPr>
      <w:r>
        <w:rPr>
          <w:rFonts w:ascii="TimesNewRomanPSMT" w:hAnsi="TimesNewRomanPSMT"/>
        </w:rPr>
        <w:t xml:space="preserve">Pleguak ez du zehazten zein den eskaintza bat </w:t>
      </w:r>
      <w:proofErr w:type="spellStart"/>
      <w:r>
        <w:rPr>
          <w:rFonts w:ascii="TimesNewRomanPSMT" w:hAnsi="TimesNewRomanPSMT"/>
        </w:rPr>
        <w:t>anormalki</w:t>
      </w:r>
      <w:proofErr w:type="spellEnd"/>
      <w:r>
        <w:rPr>
          <w:rFonts w:ascii="TimesNewRomanPSMT" w:hAnsi="TimesNewRomanPSMT"/>
        </w:rPr>
        <w:t xml:space="preserve"> baxuegitzat jotzeko baldintza.</w:t>
      </w:r>
    </w:p>
    <w:p w14:paraId="0BD57463" w14:textId="44A3AD76" w:rsidR="00A124DE" w:rsidRPr="00AC1577" w:rsidRDefault="00A124DE" w:rsidP="00A124DE">
      <w:pPr>
        <w:pStyle w:val="texto"/>
        <w:spacing w:before="120"/>
        <w:rPr>
          <w:rFonts w:ascii="TimesNewRomanPSMT" w:hAnsi="TimesNewRomanPSMT"/>
          <w:spacing w:val="0"/>
          <w:szCs w:val="26"/>
        </w:rPr>
      </w:pPr>
      <w:r>
        <w:rPr>
          <w:rFonts w:ascii="TimesNewRomanPSMT" w:hAnsi="TimesNewRomanPSMT"/>
        </w:rPr>
        <w:t>Gure gomendioak:</w:t>
      </w:r>
    </w:p>
    <w:p w14:paraId="50966E79" w14:textId="195111BA" w:rsidR="007D52A3" w:rsidRPr="00AC1577" w:rsidRDefault="00247F50"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i/>
        </w:rPr>
      </w:pPr>
      <w:r>
        <w:rPr>
          <w:i/>
        </w:rPr>
        <w:t xml:space="preserve">Kontratuen pleguetan, exekuzio baldintza bereziak kontratuaren xedera egokitzea. </w:t>
      </w:r>
    </w:p>
    <w:p w14:paraId="0ECEF03D" w14:textId="7EC8A1A7" w:rsidR="00A124DE" w:rsidRPr="007C1A40" w:rsidRDefault="00A124DE"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i/>
        </w:rPr>
      </w:pPr>
      <w:r>
        <w:rPr>
          <w:i/>
        </w:rPr>
        <w:t>Kontratuen adjudikazioak Kontratazio Atarian argitaratzea.</w:t>
      </w:r>
    </w:p>
    <w:p w14:paraId="01F6FBE2" w14:textId="05066828" w:rsidR="00A124DE" w:rsidRPr="007C1A40" w:rsidRDefault="61BA91D0"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i/>
        </w:rPr>
      </w:pPr>
      <w:r>
        <w:rPr>
          <w:i/>
        </w:rPr>
        <w:t>Enpresa adjudikaziodunei eskatzea adjudikazio-irizpide gisa sartutako konpromisoak bete izanaren justifikazioa, pleguan ezarritako moduan.</w:t>
      </w:r>
    </w:p>
    <w:p w14:paraId="2203760A" w14:textId="77777777" w:rsidR="00A124DE" w:rsidRPr="007C1A40" w:rsidRDefault="00A124DE"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i/>
        </w:rPr>
      </w:pPr>
      <w:r>
        <w:rPr>
          <w:i/>
        </w:rPr>
        <w:t xml:space="preserve">Pleguetan zehaztea eskaintza bat </w:t>
      </w:r>
      <w:proofErr w:type="spellStart"/>
      <w:r>
        <w:rPr>
          <w:i/>
        </w:rPr>
        <w:t>anormalki</w:t>
      </w:r>
      <w:proofErr w:type="spellEnd"/>
      <w:r>
        <w:rPr>
          <w:i/>
        </w:rPr>
        <w:t xml:space="preserve"> baxuegitzat jotzeko baldintzak.</w:t>
      </w:r>
    </w:p>
    <w:p w14:paraId="0B4B19F8" w14:textId="77777777" w:rsidR="00D504F3" w:rsidRDefault="00D504F3">
      <w:pPr>
        <w:spacing w:after="0"/>
        <w:ind w:firstLine="0"/>
        <w:jc w:val="left"/>
        <w:rPr>
          <w:rFonts w:ascii="Arial" w:eastAsia="Arial" w:hAnsi="Arial" w:cs="Arial"/>
          <w:i/>
          <w:iCs/>
          <w:sz w:val="25"/>
          <w:szCs w:val="25"/>
        </w:rPr>
      </w:pPr>
      <w:r>
        <w:br w:type="page"/>
      </w:r>
    </w:p>
    <w:p w14:paraId="246899A1" w14:textId="26BEB71C" w:rsidR="00A124DE" w:rsidRPr="00624300" w:rsidRDefault="57BB2209" w:rsidP="3157BD6A">
      <w:pPr>
        <w:pStyle w:val="Textoindependiente"/>
        <w:spacing w:before="360" w:after="240"/>
        <w:ind w:left="0" w:firstLine="284"/>
        <w:jc w:val="both"/>
        <w:rPr>
          <w:rFonts w:cs="Arial"/>
          <w:i/>
          <w:iCs/>
          <w:sz w:val="25"/>
          <w:szCs w:val="25"/>
        </w:rPr>
      </w:pPr>
      <w:r>
        <w:rPr>
          <w:i/>
          <w:sz w:val="25"/>
        </w:rPr>
        <w:lastRenderedPageBreak/>
        <w:t>4.2.4. Transferentzia arruntengatiko gastuak eta kapital-transferentziengatiko gastuak</w:t>
      </w:r>
    </w:p>
    <w:p w14:paraId="67A10B47" w14:textId="52EEAFA4" w:rsidR="00A124DE" w:rsidRDefault="57BB2209" w:rsidP="006F162B">
      <w:pPr>
        <w:pStyle w:val="texto"/>
        <w:spacing w:before="120" w:after="240"/>
        <w:ind w:left="284"/>
      </w:pPr>
      <w:r>
        <w:t xml:space="preserve">Transferentzia- eta dirulaguntza-gastuak 2021ean 483.000 eurokoak izan ziren, eta honako onuradun hauei eman zitzaizkien: </w:t>
      </w:r>
    </w:p>
    <w:tbl>
      <w:tblPr>
        <w:tblW w:w="8882"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3969"/>
        <w:gridCol w:w="1200"/>
        <w:gridCol w:w="1130"/>
        <w:gridCol w:w="1355"/>
        <w:gridCol w:w="1220"/>
        <w:gridCol w:w="8"/>
      </w:tblGrid>
      <w:tr w:rsidR="006F162B" w:rsidRPr="006F162B" w14:paraId="4809A436" w14:textId="77777777" w:rsidTr="00D504F3">
        <w:trPr>
          <w:trHeight w:val="227"/>
        </w:trPr>
        <w:tc>
          <w:tcPr>
            <w:tcW w:w="3969" w:type="dxa"/>
            <w:vMerge w:val="restart"/>
            <w:tcBorders>
              <w:top w:val="single" w:sz="4" w:space="0" w:color="auto"/>
              <w:bottom w:val="single" w:sz="2" w:space="0" w:color="auto"/>
            </w:tcBorders>
            <w:shd w:val="clear" w:color="auto" w:fill="FABF8F" w:themeFill="accent6" w:themeFillTint="99"/>
            <w:vAlign w:val="center"/>
            <w:hideMark/>
          </w:tcPr>
          <w:p w14:paraId="4D17554C" w14:textId="77777777" w:rsidR="006F162B" w:rsidRPr="006F162B" w:rsidRDefault="006F162B" w:rsidP="006F162B">
            <w:pPr>
              <w:pStyle w:val="cuadroCabe"/>
              <w:spacing w:line="240" w:lineRule="auto"/>
              <w:rPr>
                <w:sz w:val="16"/>
                <w:szCs w:val="16"/>
              </w:rPr>
            </w:pPr>
            <w:r>
              <w:rPr>
                <w:sz w:val="16"/>
              </w:rPr>
              <w:t>  </w:t>
            </w:r>
          </w:p>
        </w:tc>
        <w:tc>
          <w:tcPr>
            <w:tcW w:w="2330" w:type="dxa"/>
            <w:gridSpan w:val="2"/>
            <w:tcBorders>
              <w:top w:val="single" w:sz="4" w:space="0" w:color="auto"/>
              <w:bottom w:val="single" w:sz="2" w:space="0" w:color="auto"/>
            </w:tcBorders>
            <w:shd w:val="clear" w:color="auto" w:fill="FABF8F" w:themeFill="accent6" w:themeFillTint="99"/>
            <w:vAlign w:val="center"/>
            <w:hideMark/>
          </w:tcPr>
          <w:p w14:paraId="76C2A591" w14:textId="77777777" w:rsidR="006F162B" w:rsidRPr="006F162B" w:rsidRDefault="006F162B" w:rsidP="00D504F3">
            <w:pPr>
              <w:pStyle w:val="cuadroCabe"/>
              <w:spacing w:line="240" w:lineRule="auto"/>
              <w:jc w:val="right"/>
              <w:rPr>
                <w:sz w:val="16"/>
                <w:szCs w:val="16"/>
              </w:rPr>
            </w:pPr>
            <w:r>
              <w:rPr>
                <w:sz w:val="16"/>
              </w:rPr>
              <w:t>Transferentzia arruntak</w:t>
            </w:r>
          </w:p>
        </w:tc>
        <w:tc>
          <w:tcPr>
            <w:tcW w:w="2583" w:type="dxa"/>
            <w:gridSpan w:val="3"/>
            <w:tcBorders>
              <w:top w:val="single" w:sz="4" w:space="0" w:color="auto"/>
              <w:bottom w:val="single" w:sz="2" w:space="0" w:color="auto"/>
            </w:tcBorders>
            <w:shd w:val="clear" w:color="auto" w:fill="FABF8F" w:themeFill="accent6" w:themeFillTint="99"/>
            <w:vAlign w:val="center"/>
            <w:hideMark/>
          </w:tcPr>
          <w:p w14:paraId="090FBDB0" w14:textId="77777777" w:rsidR="006F162B" w:rsidRPr="006F162B" w:rsidRDefault="006F162B" w:rsidP="00D504F3">
            <w:pPr>
              <w:pStyle w:val="cuadroCabe"/>
              <w:spacing w:line="240" w:lineRule="auto"/>
              <w:jc w:val="right"/>
              <w:rPr>
                <w:sz w:val="16"/>
                <w:szCs w:val="16"/>
              </w:rPr>
            </w:pPr>
            <w:r>
              <w:rPr>
                <w:sz w:val="16"/>
              </w:rPr>
              <w:t>Kapital-transferentziak</w:t>
            </w:r>
          </w:p>
        </w:tc>
      </w:tr>
      <w:tr w:rsidR="006F162B" w:rsidRPr="006F162B" w14:paraId="207EDB68" w14:textId="77777777" w:rsidTr="00D504F3">
        <w:trPr>
          <w:gridAfter w:val="1"/>
          <w:wAfter w:w="8" w:type="dxa"/>
          <w:trHeight w:val="227"/>
        </w:trPr>
        <w:tc>
          <w:tcPr>
            <w:tcW w:w="3969" w:type="dxa"/>
            <w:vMerge/>
            <w:tcBorders>
              <w:top w:val="single" w:sz="2" w:space="0" w:color="auto"/>
              <w:bottom w:val="single" w:sz="4" w:space="0" w:color="auto"/>
            </w:tcBorders>
            <w:vAlign w:val="center"/>
            <w:hideMark/>
          </w:tcPr>
          <w:p w14:paraId="6E1831B3" w14:textId="77777777" w:rsidR="006F162B" w:rsidRPr="006F162B" w:rsidRDefault="006F162B" w:rsidP="006F162B">
            <w:pPr>
              <w:pStyle w:val="cuadroCabe"/>
              <w:spacing w:line="240" w:lineRule="auto"/>
              <w:rPr>
                <w:sz w:val="16"/>
                <w:szCs w:val="16"/>
                <w:lang w:val="es-ES" w:eastAsia="es-ES"/>
              </w:rPr>
            </w:pPr>
          </w:p>
        </w:tc>
        <w:tc>
          <w:tcPr>
            <w:tcW w:w="1200" w:type="dxa"/>
            <w:tcBorders>
              <w:top w:val="single" w:sz="2" w:space="0" w:color="auto"/>
              <w:bottom w:val="single" w:sz="4" w:space="0" w:color="auto"/>
            </w:tcBorders>
            <w:shd w:val="clear" w:color="auto" w:fill="FABF8F" w:themeFill="accent6" w:themeFillTint="99"/>
            <w:vAlign w:val="center"/>
            <w:hideMark/>
          </w:tcPr>
          <w:p w14:paraId="000E78F4" w14:textId="77777777" w:rsidR="006F162B" w:rsidRPr="006F162B" w:rsidRDefault="006F162B" w:rsidP="00D504F3">
            <w:pPr>
              <w:pStyle w:val="cuadroCabe"/>
              <w:spacing w:line="240" w:lineRule="auto"/>
              <w:jc w:val="right"/>
              <w:rPr>
                <w:sz w:val="16"/>
                <w:szCs w:val="16"/>
              </w:rPr>
            </w:pPr>
            <w:r>
              <w:rPr>
                <w:sz w:val="16"/>
              </w:rPr>
              <w:t>Aitortutako betebeharrak</w:t>
            </w:r>
          </w:p>
        </w:tc>
        <w:tc>
          <w:tcPr>
            <w:tcW w:w="1130" w:type="dxa"/>
            <w:tcBorders>
              <w:top w:val="single" w:sz="2" w:space="0" w:color="auto"/>
              <w:bottom w:val="single" w:sz="4" w:space="0" w:color="auto"/>
            </w:tcBorders>
            <w:shd w:val="clear" w:color="auto" w:fill="FABF8F" w:themeFill="accent6" w:themeFillTint="99"/>
            <w:vAlign w:val="center"/>
            <w:hideMark/>
          </w:tcPr>
          <w:p w14:paraId="725831B1" w14:textId="77777777" w:rsidR="006F162B" w:rsidRPr="006F162B" w:rsidRDefault="006F162B" w:rsidP="00D504F3">
            <w:pPr>
              <w:pStyle w:val="cuadroCabe"/>
              <w:spacing w:line="240" w:lineRule="auto"/>
              <w:jc w:val="right"/>
              <w:rPr>
                <w:sz w:val="16"/>
                <w:szCs w:val="16"/>
              </w:rPr>
            </w:pPr>
            <w:r>
              <w:rPr>
                <w:sz w:val="16"/>
              </w:rPr>
              <w:t>2021/2020 aldea (%)</w:t>
            </w:r>
          </w:p>
        </w:tc>
        <w:tc>
          <w:tcPr>
            <w:tcW w:w="1355" w:type="dxa"/>
            <w:tcBorders>
              <w:top w:val="single" w:sz="2" w:space="0" w:color="auto"/>
              <w:bottom w:val="single" w:sz="4" w:space="0" w:color="auto"/>
            </w:tcBorders>
            <w:shd w:val="clear" w:color="auto" w:fill="FABF8F" w:themeFill="accent6" w:themeFillTint="99"/>
            <w:vAlign w:val="center"/>
            <w:hideMark/>
          </w:tcPr>
          <w:p w14:paraId="3C60DA04" w14:textId="77777777" w:rsidR="006F162B" w:rsidRDefault="00083E2D" w:rsidP="00D504F3">
            <w:pPr>
              <w:pStyle w:val="cuadroCabe"/>
              <w:spacing w:line="240" w:lineRule="auto"/>
              <w:jc w:val="right"/>
              <w:rPr>
                <w:sz w:val="16"/>
                <w:szCs w:val="16"/>
              </w:rPr>
            </w:pPr>
            <w:r>
              <w:rPr>
                <w:sz w:val="16"/>
              </w:rPr>
              <w:t xml:space="preserve">  Aitortutako </w:t>
            </w:r>
          </w:p>
          <w:p w14:paraId="788F6198" w14:textId="77777777" w:rsidR="006F162B" w:rsidRPr="006F162B" w:rsidRDefault="00083E2D" w:rsidP="00D504F3">
            <w:pPr>
              <w:pStyle w:val="cuadroCabe"/>
              <w:spacing w:line="240" w:lineRule="auto"/>
              <w:jc w:val="right"/>
              <w:rPr>
                <w:sz w:val="16"/>
                <w:szCs w:val="16"/>
              </w:rPr>
            </w:pPr>
            <w:r>
              <w:rPr>
                <w:sz w:val="16"/>
              </w:rPr>
              <w:t xml:space="preserve">  betebeharrak</w:t>
            </w:r>
          </w:p>
        </w:tc>
        <w:tc>
          <w:tcPr>
            <w:tcW w:w="1220" w:type="dxa"/>
            <w:tcBorders>
              <w:top w:val="single" w:sz="2" w:space="0" w:color="auto"/>
              <w:bottom w:val="single" w:sz="4" w:space="0" w:color="auto"/>
            </w:tcBorders>
            <w:shd w:val="clear" w:color="auto" w:fill="FABF8F" w:themeFill="accent6" w:themeFillTint="99"/>
            <w:vAlign w:val="center"/>
            <w:hideMark/>
          </w:tcPr>
          <w:p w14:paraId="2CE527DC" w14:textId="77777777" w:rsidR="006F162B" w:rsidRPr="006F162B" w:rsidRDefault="006F162B" w:rsidP="00D504F3">
            <w:pPr>
              <w:pStyle w:val="cuadroCabe"/>
              <w:spacing w:line="240" w:lineRule="auto"/>
              <w:jc w:val="right"/>
              <w:rPr>
                <w:sz w:val="16"/>
                <w:szCs w:val="16"/>
              </w:rPr>
            </w:pPr>
            <w:r>
              <w:rPr>
                <w:sz w:val="16"/>
              </w:rPr>
              <w:t>2021/2020 aldaketa (%)</w:t>
            </w:r>
          </w:p>
        </w:tc>
      </w:tr>
      <w:tr w:rsidR="00A124DE" w:rsidRPr="006F162B" w14:paraId="6AD21FEC" w14:textId="77777777" w:rsidTr="00D504F3">
        <w:trPr>
          <w:gridAfter w:val="1"/>
          <w:wAfter w:w="8" w:type="dxa"/>
          <w:trHeight w:val="227"/>
        </w:trPr>
        <w:tc>
          <w:tcPr>
            <w:tcW w:w="3969" w:type="dxa"/>
            <w:tcBorders>
              <w:top w:val="single" w:sz="4" w:space="0" w:color="auto"/>
              <w:bottom w:val="single" w:sz="2" w:space="0" w:color="auto"/>
            </w:tcBorders>
            <w:shd w:val="clear" w:color="auto" w:fill="auto"/>
            <w:noWrap/>
            <w:vAlign w:val="center"/>
            <w:hideMark/>
          </w:tcPr>
          <w:p w14:paraId="1C2C0861" w14:textId="77777777" w:rsidR="00A124DE" w:rsidRPr="006F162B" w:rsidRDefault="00A124DE" w:rsidP="006F162B">
            <w:pPr>
              <w:pStyle w:val="cuatexto"/>
              <w:spacing w:line="240" w:lineRule="auto"/>
              <w:rPr>
                <w:sz w:val="18"/>
                <w:szCs w:val="18"/>
              </w:rPr>
            </w:pPr>
            <w:r>
              <w:rPr>
                <w:sz w:val="18"/>
              </w:rPr>
              <w:t>Zerbitzu administratiboen batasunak</w:t>
            </w:r>
          </w:p>
        </w:tc>
        <w:tc>
          <w:tcPr>
            <w:tcW w:w="1200" w:type="dxa"/>
            <w:tcBorders>
              <w:top w:val="single" w:sz="4" w:space="0" w:color="auto"/>
              <w:bottom w:val="single" w:sz="2" w:space="0" w:color="auto"/>
            </w:tcBorders>
            <w:shd w:val="clear" w:color="auto" w:fill="auto"/>
            <w:noWrap/>
            <w:vAlign w:val="center"/>
            <w:hideMark/>
          </w:tcPr>
          <w:p w14:paraId="7958C2C7" w14:textId="77777777" w:rsidR="00A124DE" w:rsidRPr="006F162B" w:rsidRDefault="00A124DE" w:rsidP="00D504F3">
            <w:pPr>
              <w:pStyle w:val="cuatexto"/>
              <w:spacing w:line="240" w:lineRule="auto"/>
              <w:jc w:val="right"/>
              <w:rPr>
                <w:sz w:val="18"/>
                <w:szCs w:val="18"/>
              </w:rPr>
            </w:pPr>
            <w:r>
              <w:rPr>
                <w:sz w:val="18"/>
              </w:rPr>
              <w:t>5.313</w:t>
            </w:r>
          </w:p>
        </w:tc>
        <w:tc>
          <w:tcPr>
            <w:tcW w:w="1130" w:type="dxa"/>
            <w:tcBorders>
              <w:top w:val="single" w:sz="4" w:space="0" w:color="auto"/>
              <w:bottom w:val="single" w:sz="2" w:space="0" w:color="auto"/>
            </w:tcBorders>
            <w:shd w:val="clear" w:color="auto" w:fill="auto"/>
            <w:noWrap/>
            <w:vAlign w:val="center"/>
            <w:hideMark/>
          </w:tcPr>
          <w:p w14:paraId="53AF8648" w14:textId="77777777" w:rsidR="00A124DE" w:rsidRPr="006F162B" w:rsidRDefault="00A124DE" w:rsidP="00D504F3">
            <w:pPr>
              <w:pStyle w:val="cuatexto"/>
              <w:spacing w:line="240" w:lineRule="auto"/>
              <w:jc w:val="right"/>
              <w:rPr>
                <w:sz w:val="18"/>
                <w:szCs w:val="18"/>
              </w:rPr>
            </w:pPr>
            <w:r>
              <w:rPr>
                <w:sz w:val="18"/>
              </w:rPr>
              <w:t>0</w:t>
            </w:r>
          </w:p>
        </w:tc>
        <w:tc>
          <w:tcPr>
            <w:tcW w:w="1355" w:type="dxa"/>
            <w:tcBorders>
              <w:top w:val="single" w:sz="4" w:space="0" w:color="auto"/>
              <w:bottom w:val="single" w:sz="2" w:space="0" w:color="auto"/>
            </w:tcBorders>
            <w:shd w:val="clear" w:color="auto" w:fill="auto"/>
            <w:noWrap/>
            <w:vAlign w:val="center"/>
            <w:hideMark/>
          </w:tcPr>
          <w:p w14:paraId="31CBAF0D" w14:textId="7308586F" w:rsidR="00A124DE" w:rsidRPr="006F162B" w:rsidRDefault="0B6D9122" w:rsidP="00D504F3">
            <w:pPr>
              <w:pStyle w:val="cuatexto"/>
              <w:spacing w:line="240" w:lineRule="auto"/>
              <w:jc w:val="right"/>
              <w:rPr>
                <w:sz w:val="18"/>
                <w:szCs w:val="18"/>
              </w:rPr>
            </w:pPr>
            <w:r>
              <w:rPr>
                <w:sz w:val="18"/>
              </w:rPr>
              <w:t>- </w:t>
            </w:r>
          </w:p>
        </w:tc>
        <w:tc>
          <w:tcPr>
            <w:tcW w:w="1220" w:type="dxa"/>
            <w:tcBorders>
              <w:top w:val="single" w:sz="4" w:space="0" w:color="auto"/>
              <w:bottom w:val="single" w:sz="2" w:space="0" w:color="auto"/>
            </w:tcBorders>
            <w:shd w:val="clear" w:color="auto" w:fill="auto"/>
            <w:noWrap/>
            <w:vAlign w:val="center"/>
            <w:hideMark/>
          </w:tcPr>
          <w:p w14:paraId="4A7717C8" w14:textId="7003DABF" w:rsidR="00A124DE" w:rsidRPr="006F162B" w:rsidRDefault="0B6D9122" w:rsidP="00D504F3">
            <w:pPr>
              <w:pStyle w:val="cuatexto"/>
              <w:spacing w:line="240" w:lineRule="auto"/>
              <w:jc w:val="right"/>
              <w:rPr>
                <w:sz w:val="18"/>
                <w:szCs w:val="18"/>
              </w:rPr>
            </w:pPr>
            <w:r>
              <w:rPr>
                <w:sz w:val="18"/>
              </w:rPr>
              <w:t>- </w:t>
            </w:r>
          </w:p>
        </w:tc>
      </w:tr>
      <w:tr w:rsidR="00A124DE" w:rsidRPr="006F162B" w14:paraId="62EB1CE3" w14:textId="77777777" w:rsidTr="008A7F68">
        <w:trPr>
          <w:gridAfter w:val="1"/>
          <w:wAfter w:w="8" w:type="dxa"/>
          <w:trHeight w:val="227"/>
        </w:trPr>
        <w:tc>
          <w:tcPr>
            <w:tcW w:w="3969" w:type="dxa"/>
            <w:tcBorders>
              <w:top w:val="single" w:sz="2" w:space="0" w:color="auto"/>
              <w:bottom w:val="single" w:sz="2" w:space="0" w:color="auto"/>
            </w:tcBorders>
            <w:shd w:val="clear" w:color="auto" w:fill="auto"/>
            <w:noWrap/>
            <w:vAlign w:val="center"/>
            <w:hideMark/>
          </w:tcPr>
          <w:p w14:paraId="199E3EC6" w14:textId="77777777" w:rsidR="00A124DE" w:rsidRPr="006F162B" w:rsidRDefault="00A124DE" w:rsidP="006F162B">
            <w:pPr>
              <w:pStyle w:val="cuatexto"/>
              <w:spacing w:line="240" w:lineRule="auto"/>
              <w:rPr>
                <w:sz w:val="18"/>
                <w:szCs w:val="18"/>
              </w:rPr>
            </w:pPr>
            <w:r>
              <w:rPr>
                <w:sz w:val="18"/>
              </w:rPr>
              <w:t>Kontzejuak</w:t>
            </w:r>
          </w:p>
        </w:tc>
        <w:tc>
          <w:tcPr>
            <w:tcW w:w="1200" w:type="dxa"/>
            <w:tcBorders>
              <w:top w:val="single" w:sz="2" w:space="0" w:color="auto"/>
              <w:bottom w:val="single" w:sz="2" w:space="0" w:color="auto"/>
            </w:tcBorders>
            <w:shd w:val="clear" w:color="auto" w:fill="auto"/>
            <w:noWrap/>
            <w:vAlign w:val="center"/>
            <w:hideMark/>
          </w:tcPr>
          <w:p w14:paraId="781188B9" w14:textId="77777777" w:rsidR="00A124DE" w:rsidRPr="006F162B" w:rsidRDefault="00A124DE" w:rsidP="00D504F3">
            <w:pPr>
              <w:pStyle w:val="cuatexto"/>
              <w:spacing w:line="240" w:lineRule="auto"/>
              <w:jc w:val="right"/>
              <w:rPr>
                <w:sz w:val="18"/>
                <w:szCs w:val="18"/>
              </w:rPr>
            </w:pPr>
            <w:r>
              <w:rPr>
                <w:sz w:val="18"/>
              </w:rPr>
              <w:t>144.224</w:t>
            </w:r>
          </w:p>
        </w:tc>
        <w:tc>
          <w:tcPr>
            <w:tcW w:w="1130" w:type="dxa"/>
            <w:tcBorders>
              <w:top w:val="single" w:sz="2" w:space="0" w:color="auto"/>
              <w:bottom w:val="single" w:sz="2" w:space="0" w:color="auto"/>
            </w:tcBorders>
            <w:shd w:val="clear" w:color="auto" w:fill="auto"/>
            <w:noWrap/>
            <w:vAlign w:val="center"/>
            <w:hideMark/>
          </w:tcPr>
          <w:p w14:paraId="1C203047" w14:textId="77777777" w:rsidR="00A124DE" w:rsidRPr="006F162B" w:rsidRDefault="00A124DE" w:rsidP="00D504F3">
            <w:pPr>
              <w:pStyle w:val="cuatexto"/>
              <w:spacing w:line="240" w:lineRule="auto"/>
              <w:jc w:val="right"/>
              <w:rPr>
                <w:sz w:val="18"/>
                <w:szCs w:val="18"/>
              </w:rPr>
            </w:pPr>
            <w:r>
              <w:rPr>
                <w:sz w:val="18"/>
              </w:rPr>
              <w:t>25</w:t>
            </w:r>
          </w:p>
        </w:tc>
        <w:tc>
          <w:tcPr>
            <w:tcW w:w="1355" w:type="dxa"/>
            <w:tcBorders>
              <w:top w:val="single" w:sz="2" w:space="0" w:color="auto"/>
              <w:bottom w:val="single" w:sz="2" w:space="0" w:color="auto"/>
            </w:tcBorders>
            <w:shd w:val="clear" w:color="auto" w:fill="auto"/>
            <w:noWrap/>
            <w:vAlign w:val="center"/>
            <w:hideMark/>
          </w:tcPr>
          <w:p w14:paraId="07BCACB5" w14:textId="77777777" w:rsidR="00A124DE" w:rsidRPr="006F162B" w:rsidRDefault="00A124DE" w:rsidP="00D504F3">
            <w:pPr>
              <w:pStyle w:val="cuatexto"/>
              <w:spacing w:line="240" w:lineRule="auto"/>
              <w:jc w:val="right"/>
              <w:rPr>
                <w:sz w:val="18"/>
                <w:szCs w:val="18"/>
              </w:rPr>
            </w:pPr>
            <w:r>
              <w:rPr>
                <w:sz w:val="18"/>
              </w:rPr>
              <w:t>101.858</w:t>
            </w:r>
          </w:p>
        </w:tc>
        <w:tc>
          <w:tcPr>
            <w:tcW w:w="1220" w:type="dxa"/>
            <w:tcBorders>
              <w:top w:val="single" w:sz="2" w:space="0" w:color="auto"/>
              <w:bottom w:val="single" w:sz="2" w:space="0" w:color="auto"/>
            </w:tcBorders>
            <w:shd w:val="clear" w:color="auto" w:fill="auto"/>
            <w:noWrap/>
            <w:vAlign w:val="center"/>
            <w:hideMark/>
          </w:tcPr>
          <w:p w14:paraId="33CFEC6B" w14:textId="77777777" w:rsidR="00A124DE" w:rsidRPr="006F162B" w:rsidRDefault="00A124DE" w:rsidP="00D504F3">
            <w:pPr>
              <w:pStyle w:val="cuatexto"/>
              <w:spacing w:line="240" w:lineRule="auto"/>
              <w:jc w:val="right"/>
              <w:rPr>
                <w:sz w:val="18"/>
                <w:szCs w:val="18"/>
              </w:rPr>
            </w:pPr>
            <w:r>
              <w:rPr>
                <w:sz w:val="18"/>
              </w:rPr>
              <w:t>15</w:t>
            </w:r>
          </w:p>
        </w:tc>
      </w:tr>
      <w:tr w:rsidR="00A124DE" w:rsidRPr="006F162B" w14:paraId="5332BEAE" w14:textId="77777777" w:rsidTr="008A7F68">
        <w:trPr>
          <w:gridAfter w:val="1"/>
          <w:wAfter w:w="8" w:type="dxa"/>
          <w:trHeight w:val="227"/>
        </w:trPr>
        <w:tc>
          <w:tcPr>
            <w:tcW w:w="3969" w:type="dxa"/>
            <w:tcBorders>
              <w:top w:val="single" w:sz="2" w:space="0" w:color="auto"/>
              <w:bottom w:val="single" w:sz="2" w:space="0" w:color="auto"/>
            </w:tcBorders>
            <w:shd w:val="clear" w:color="auto" w:fill="auto"/>
            <w:noWrap/>
            <w:vAlign w:val="center"/>
            <w:hideMark/>
          </w:tcPr>
          <w:p w14:paraId="0ED0EE02" w14:textId="77777777" w:rsidR="00A124DE" w:rsidRPr="006F162B" w:rsidRDefault="00A124DE" w:rsidP="006F162B">
            <w:pPr>
              <w:pStyle w:val="cuatexto"/>
              <w:spacing w:line="240" w:lineRule="auto"/>
              <w:rPr>
                <w:sz w:val="18"/>
                <w:szCs w:val="18"/>
              </w:rPr>
            </w:pPr>
            <w:r>
              <w:rPr>
                <w:sz w:val="18"/>
              </w:rPr>
              <w:t>Familiak</w:t>
            </w:r>
          </w:p>
        </w:tc>
        <w:tc>
          <w:tcPr>
            <w:tcW w:w="1200" w:type="dxa"/>
            <w:tcBorders>
              <w:top w:val="single" w:sz="2" w:space="0" w:color="auto"/>
              <w:bottom w:val="single" w:sz="2" w:space="0" w:color="auto"/>
            </w:tcBorders>
            <w:shd w:val="clear" w:color="auto" w:fill="auto"/>
            <w:noWrap/>
            <w:vAlign w:val="center"/>
            <w:hideMark/>
          </w:tcPr>
          <w:p w14:paraId="61C243B2" w14:textId="77777777" w:rsidR="00A124DE" w:rsidRPr="006F162B" w:rsidRDefault="00A124DE" w:rsidP="00D504F3">
            <w:pPr>
              <w:pStyle w:val="cuatexto"/>
              <w:spacing w:line="240" w:lineRule="auto"/>
              <w:jc w:val="right"/>
              <w:rPr>
                <w:sz w:val="18"/>
                <w:szCs w:val="18"/>
              </w:rPr>
            </w:pPr>
            <w:r>
              <w:rPr>
                <w:sz w:val="18"/>
              </w:rPr>
              <w:t>34908</w:t>
            </w:r>
          </w:p>
        </w:tc>
        <w:tc>
          <w:tcPr>
            <w:tcW w:w="1130" w:type="dxa"/>
            <w:tcBorders>
              <w:top w:val="single" w:sz="2" w:space="0" w:color="auto"/>
              <w:bottom w:val="single" w:sz="2" w:space="0" w:color="auto"/>
            </w:tcBorders>
            <w:shd w:val="clear" w:color="auto" w:fill="auto"/>
            <w:noWrap/>
            <w:vAlign w:val="center"/>
            <w:hideMark/>
          </w:tcPr>
          <w:p w14:paraId="4737E36C" w14:textId="77777777" w:rsidR="00A124DE" w:rsidRPr="006F162B" w:rsidRDefault="00A124DE" w:rsidP="00D504F3">
            <w:pPr>
              <w:pStyle w:val="cuatexto"/>
              <w:spacing w:line="240" w:lineRule="auto"/>
              <w:jc w:val="right"/>
              <w:rPr>
                <w:sz w:val="18"/>
                <w:szCs w:val="18"/>
              </w:rPr>
            </w:pPr>
            <w:r>
              <w:rPr>
                <w:sz w:val="18"/>
              </w:rPr>
              <w:t>11</w:t>
            </w:r>
          </w:p>
        </w:tc>
        <w:tc>
          <w:tcPr>
            <w:tcW w:w="1355" w:type="dxa"/>
            <w:tcBorders>
              <w:top w:val="single" w:sz="2" w:space="0" w:color="auto"/>
              <w:bottom w:val="single" w:sz="2" w:space="0" w:color="auto"/>
            </w:tcBorders>
            <w:shd w:val="clear" w:color="auto" w:fill="auto"/>
            <w:noWrap/>
            <w:vAlign w:val="center"/>
            <w:hideMark/>
          </w:tcPr>
          <w:p w14:paraId="419A23A7" w14:textId="5BF79BB5" w:rsidR="00A124DE" w:rsidRPr="006F162B" w:rsidRDefault="2C3B4912" w:rsidP="00D504F3">
            <w:pPr>
              <w:pStyle w:val="cuatexto"/>
              <w:spacing w:line="240" w:lineRule="auto"/>
              <w:jc w:val="right"/>
              <w:rPr>
                <w:sz w:val="18"/>
                <w:szCs w:val="18"/>
              </w:rPr>
            </w:pPr>
            <w:r>
              <w:rPr>
                <w:sz w:val="18"/>
              </w:rPr>
              <w:t>- </w:t>
            </w:r>
          </w:p>
        </w:tc>
        <w:tc>
          <w:tcPr>
            <w:tcW w:w="1220" w:type="dxa"/>
            <w:tcBorders>
              <w:top w:val="single" w:sz="2" w:space="0" w:color="auto"/>
              <w:bottom w:val="single" w:sz="2" w:space="0" w:color="auto"/>
            </w:tcBorders>
            <w:shd w:val="clear" w:color="auto" w:fill="auto"/>
            <w:noWrap/>
            <w:vAlign w:val="center"/>
            <w:hideMark/>
          </w:tcPr>
          <w:p w14:paraId="74536B0D" w14:textId="59B63D2C" w:rsidR="00A124DE" w:rsidRPr="006F162B" w:rsidRDefault="5454603C" w:rsidP="00D504F3">
            <w:pPr>
              <w:pStyle w:val="cuatexto"/>
              <w:spacing w:line="240" w:lineRule="auto"/>
              <w:jc w:val="right"/>
              <w:rPr>
                <w:sz w:val="18"/>
                <w:szCs w:val="18"/>
              </w:rPr>
            </w:pPr>
            <w:r>
              <w:rPr>
                <w:sz w:val="18"/>
              </w:rPr>
              <w:t>- </w:t>
            </w:r>
          </w:p>
        </w:tc>
      </w:tr>
      <w:tr w:rsidR="00A124DE" w:rsidRPr="006F162B" w14:paraId="3CEC5812" w14:textId="77777777" w:rsidTr="008A7F68">
        <w:trPr>
          <w:gridAfter w:val="1"/>
          <w:wAfter w:w="8" w:type="dxa"/>
          <w:trHeight w:val="227"/>
        </w:trPr>
        <w:tc>
          <w:tcPr>
            <w:tcW w:w="3969" w:type="dxa"/>
            <w:tcBorders>
              <w:top w:val="single" w:sz="2" w:space="0" w:color="auto"/>
              <w:bottom w:val="single" w:sz="2" w:space="0" w:color="auto"/>
            </w:tcBorders>
            <w:shd w:val="clear" w:color="auto" w:fill="auto"/>
            <w:noWrap/>
            <w:vAlign w:val="center"/>
            <w:hideMark/>
          </w:tcPr>
          <w:p w14:paraId="25E5DA88" w14:textId="77777777" w:rsidR="00A124DE" w:rsidRPr="006F162B" w:rsidRDefault="00A124DE" w:rsidP="006F162B">
            <w:pPr>
              <w:pStyle w:val="cuatexto"/>
              <w:spacing w:line="240" w:lineRule="auto"/>
              <w:rPr>
                <w:sz w:val="18"/>
                <w:szCs w:val="18"/>
              </w:rPr>
            </w:pPr>
            <w:r>
              <w:rPr>
                <w:sz w:val="18"/>
              </w:rPr>
              <w:t>Irabazi asmorik gabeko erakundeak</w:t>
            </w:r>
          </w:p>
        </w:tc>
        <w:tc>
          <w:tcPr>
            <w:tcW w:w="1200" w:type="dxa"/>
            <w:tcBorders>
              <w:top w:val="single" w:sz="2" w:space="0" w:color="auto"/>
              <w:bottom w:val="single" w:sz="2" w:space="0" w:color="auto"/>
            </w:tcBorders>
            <w:shd w:val="clear" w:color="auto" w:fill="auto"/>
            <w:noWrap/>
            <w:vAlign w:val="center"/>
            <w:hideMark/>
          </w:tcPr>
          <w:p w14:paraId="785AFC8E" w14:textId="77777777" w:rsidR="00A124DE" w:rsidRPr="006F162B" w:rsidRDefault="00A124DE" w:rsidP="00D504F3">
            <w:pPr>
              <w:pStyle w:val="cuatexto"/>
              <w:spacing w:line="240" w:lineRule="auto"/>
              <w:jc w:val="right"/>
              <w:rPr>
                <w:sz w:val="18"/>
                <w:szCs w:val="18"/>
              </w:rPr>
            </w:pPr>
            <w:r>
              <w:rPr>
                <w:sz w:val="18"/>
              </w:rPr>
              <w:t>32.049</w:t>
            </w:r>
          </w:p>
        </w:tc>
        <w:tc>
          <w:tcPr>
            <w:tcW w:w="1130" w:type="dxa"/>
            <w:tcBorders>
              <w:top w:val="single" w:sz="2" w:space="0" w:color="auto"/>
              <w:bottom w:val="single" w:sz="2" w:space="0" w:color="auto"/>
            </w:tcBorders>
            <w:shd w:val="clear" w:color="auto" w:fill="auto"/>
            <w:noWrap/>
            <w:vAlign w:val="center"/>
            <w:hideMark/>
          </w:tcPr>
          <w:p w14:paraId="2655FCB7" w14:textId="77777777" w:rsidR="00A124DE" w:rsidRPr="006F162B" w:rsidRDefault="00A124DE" w:rsidP="00D504F3">
            <w:pPr>
              <w:pStyle w:val="cuatexto"/>
              <w:spacing w:line="240" w:lineRule="auto"/>
              <w:jc w:val="right"/>
              <w:rPr>
                <w:sz w:val="18"/>
                <w:szCs w:val="18"/>
              </w:rPr>
            </w:pPr>
            <w:r>
              <w:rPr>
                <w:sz w:val="18"/>
              </w:rPr>
              <w:t>12</w:t>
            </w:r>
          </w:p>
        </w:tc>
        <w:tc>
          <w:tcPr>
            <w:tcW w:w="1355" w:type="dxa"/>
            <w:tcBorders>
              <w:top w:val="single" w:sz="2" w:space="0" w:color="auto"/>
              <w:bottom w:val="single" w:sz="2" w:space="0" w:color="auto"/>
            </w:tcBorders>
            <w:shd w:val="clear" w:color="auto" w:fill="auto"/>
            <w:noWrap/>
            <w:vAlign w:val="center"/>
            <w:hideMark/>
          </w:tcPr>
          <w:p w14:paraId="7D7A3EC8" w14:textId="03A6A82E" w:rsidR="00A124DE" w:rsidRPr="006F162B" w:rsidRDefault="2C3B4912" w:rsidP="00D504F3">
            <w:pPr>
              <w:pStyle w:val="cuatexto"/>
              <w:spacing w:line="240" w:lineRule="auto"/>
              <w:jc w:val="right"/>
              <w:rPr>
                <w:sz w:val="18"/>
                <w:szCs w:val="18"/>
              </w:rPr>
            </w:pPr>
            <w:r>
              <w:rPr>
                <w:sz w:val="18"/>
              </w:rPr>
              <w:t>- </w:t>
            </w:r>
          </w:p>
        </w:tc>
        <w:tc>
          <w:tcPr>
            <w:tcW w:w="1220" w:type="dxa"/>
            <w:tcBorders>
              <w:top w:val="single" w:sz="2" w:space="0" w:color="auto"/>
              <w:bottom w:val="single" w:sz="2" w:space="0" w:color="auto"/>
            </w:tcBorders>
            <w:shd w:val="clear" w:color="auto" w:fill="auto"/>
            <w:noWrap/>
            <w:vAlign w:val="center"/>
            <w:hideMark/>
          </w:tcPr>
          <w:p w14:paraId="129C278E" w14:textId="6A8DD38E" w:rsidR="00A124DE" w:rsidRPr="006F162B" w:rsidRDefault="00553F38" w:rsidP="00D504F3">
            <w:pPr>
              <w:pStyle w:val="cuatexto"/>
              <w:spacing w:line="240" w:lineRule="auto"/>
              <w:jc w:val="right"/>
              <w:rPr>
                <w:sz w:val="18"/>
                <w:szCs w:val="18"/>
              </w:rPr>
            </w:pPr>
            <w:r>
              <w:rPr>
                <w:sz w:val="18"/>
              </w:rPr>
              <w:t>- </w:t>
            </w:r>
          </w:p>
        </w:tc>
      </w:tr>
      <w:tr w:rsidR="00A124DE" w:rsidRPr="006F162B" w14:paraId="3AE502BB" w14:textId="77777777" w:rsidTr="008A7F68">
        <w:trPr>
          <w:gridAfter w:val="1"/>
          <w:wAfter w:w="8" w:type="dxa"/>
          <w:trHeight w:val="227"/>
        </w:trPr>
        <w:tc>
          <w:tcPr>
            <w:tcW w:w="3969" w:type="dxa"/>
            <w:tcBorders>
              <w:top w:val="single" w:sz="2" w:space="0" w:color="auto"/>
              <w:bottom w:val="single" w:sz="2" w:space="0" w:color="auto"/>
            </w:tcBorders>
            <w:shd w:val="clear" w:color="auto" w:fill="auto"/>
            <w:noWrap/>
            <w:vAlign w:val="center"/>
            <w:hideMark/>
          </w:tcPr>
          <w:p w14:paraId="1B6F485F" w14:textId="77777777" w:rsidR="00A124DE" w:rsidRPr="006F162B" w:rsidRDefault="00A124DE" w:rsidP="006F162B">
            <w:pPr>
              <w:pStyle w:val="cuatexto"/>
              <w:spacing w:line="240" w:lineRule="auto"/>
              <w:rPr>
                <w:sz w:val="18"/>
                <w:szCs w:val="18"/>
              </w:rPr>
            </w:pPr>
            <w:r>
              <w:rPr>
                <w:sz w:val="18"/>
              </w:rPr>
              <w:t>Mankomunitateak</w:t>
            </w:r>
          </w:p>
        </w:tc>
        <w:tc>
          <w:tcPr>
            <w:tcW w:w="1200" w:type="dxa"/>
            <w:tcBorders>
              <w:top w:val="single" w:sz="2" w:space="0" w:color="auto"/>
              <w:bottom w:val="single" w:sz="2" w:space="0" w:color="auto"/>
            </w:tcBorders>
            <w:shd w:val="clear" w:color="auto" w:fill="auto"/>
            <w:noWrap/>
            <w:vAlign w:val="center"/>
            <w:hideMark/>
          </w:tcPr>
          <w:p w14:paraId="187C5B59" w14:textId="77777777" w:rsidR="00A124DE" w:rsidRPr="006F162B" w:rsidRDefault="00A124DE" w:rsidP="00D504F3">
            <w:pPr>
              <w:pStyle w:val="cuatexto"/>
              <w:spacing w:line="240" w:lineRule="auto"/>
              <w:jc w:val="right"/>
              <w:rPr>
                <w:sz w:val="18"/>
                <w:szCs w:val="18"/>
              </w:rPr>
            </w:pPr>
            <w:r>
              <w:rPr>
                <w:sz w:val="18"/>
              </w:rPr>
              <w:t>85.852</w:t>
            </w:r>
          </w:p>
        </w:tc>
        <w:tc>
          <w:tcPr>
            <w:tcW w:w="1130" w:type="dxa"/>
            <w:tcBorders>
              <w:top w:val="single" w:sz="2" w:space="0" w:color="auto"/>
              <w:bottom w:val="single" w:sz="2" w:space="0" w:color="auto"/>
            </w:tcBorders>
            <w:shd w:val="clear" w:color="auto" w:fill="auto"/>
            <w:noWrap/>
            <w:vAlign w:val="center"/>
            <w:hideMark/>
          </w:tcPr>
          <w:p w14:paraId="1946A7AE" w14:textId="77777777" w:rsidR="00A124DE" w:rsidRPr="006F162B" w:rsidRDefault="00A124DE" w:rsidP="00D504F3">
            <w:pPr>
              <w:pStyle w:val="cuatexto"/>
              <w:spacing w:line="240" w:lineRule="auto"/>
              <w:jc w:val="right"/>
              <w:rPr>
                <w:sz w:val="18"/>
                <w:szCs w:val="18"/>
              </w:rPr>
            </w:pPr>
            <w:r>
              <w:rPr>
                <w:sz w:val="18"/>
              </w:rPr>
              <w:t>6</w:t>
            </w:r>
          </w:p>
        </w:tc>
        <w:tc>
          <w:tcPr>
            <w:tcW w:w="1355" w:type="dxa"/>
            <w:tcBorders>
              <w:top w:val="single" w:sz="2" w:space="0" w:color="auto"/>
              <w:bottom w:val="single" w:sz="2" w:space="0" w:color="auto"/>
            </w:tcBorders>
            <w:shd w:val="clear" w:color="auto" w:fill="auto"/>
            <w:noWrap/>
            <w:vAlign w:val="center"/>
            <w:hideMark/>
          </w:tcPr>
          <w:p w14:paraId="2790C8A6" w14:textId="42770527" w:rsidR="00A124DE" w:rsidRPr="006F162B" w:rsidRDefault="0DEC55FE" w:rsidP="00D504F3">
            <w:pPr>
              <w:pStyle w:val="cuatexto"/>
              <w:spacing w:line="240" w:lineRule="auto"/>
              <w:jc w:val="right"/>
              <w:rPr>
                <w:sz w:val="18"/>
                <w:szCs w:val="18"/>
              </w:rPr>
            </w:pPr>
            <w:r>
              <w:rPr>
                <w:sz w:val="18"/>
              </w:rPr>
              <w:t>- </w:t>
            </w:r>
          </w:p>
        </w:tc>
        <w:tc>
          <w:tcPr>
            <w:tcW w:w="1220" w:type="dxa"/>
            <w:tcBorders>
              <w:top w:val="single" w:sz="2" w:space="0" w:color="auto"/>
              <w:bottom w:val="single" w:sz="2" w:space="0" w:color="auto"/>
            </w:tcBorders>
            <w:shd w:val="clear" w:color="auto" w:fill="auto"/>
            <w:noWrap/>
            <w:vAlign w:val="center"/>
            <w:hideMark/>
          </w:tcPr>
          <w:p w14:paraId="6ECDD213" w14:textId="57302ACD" w:rsidR="00A124DE" w:rsidRPr="006F162B" w:rsidRDefault="57BB2209" w:rsidP="00D504F3">
            <w:pPr>
              <w:pStyle w:val="cuatexto"/>
              <w:spacing w:line="240" w:lineRule="auto"/>
              <w:jc w:val="right"/>
              <w:rPr>
                <w:sz w:val="18"/>
                <w:szCs w:val="18"/>
              </w:rPr>
            </w:pPr>
            <w:r>
              <w:rPr>
                <w:sz w:val="18"/>
              </w:rPr>
              <w:t> -</w:t>
            </w:r>
          </w:p>
        </w:tc>
      </w:tr>
      <w:tr w:rsidR="00A124DE" w:rsidRPr="006F162B" w14:paraId="7ABDDB8D" w14:textId="77777777" w:rsidTr="008A7F68">
        <w:trPr>
          <w:gridAfter w:val="1"/>
          <w:wAfter w:w="8" w:type="dxa"/>
          <w:trHeight w:val="227"/>
        </w:trPr>
        <w:tc>
          <w:tcPr>
            <w:tcW w:w="3969" w:type="dxa"/>
            <w:tcBorders>
              <w:top w:val="single" w:sz="2" w:space="0" w:color="auto"/>
              <w:bottom w:val="single" w:sz="2" w:space="0" w:color="auto"/>
            </w:tcBorders>
            <w:shd w:val="clear" w:color="auto" w:fill="auto"/>
            <w:noWrap/>
            <w:vAlign w:val="center"/>
            <w:hideMark/>
          </w:tcPr>
          <w:p w14:paraId="2C87C9E9" w14:textId="77777777" w:rsidR="00A124DE" w:rsidRPr="006F162B" w:rsidRDefault="00A124DE" w:rsidP="006F162B">
            <w:pPr>
              <w:pStyle w:val="cuatexto"/>
              <w:spacing w:line="240" w:lineRule="auto"/>
              <w:rPr>
                <w:sz w:val="18"/>
                <w:szCs w:val="18"/>
              </w:rPr>
            </w:pPr>
            <w:r>
              <w:rPr>
                <w:sz w:val="18"/>
              </w:rPr>
              <w:t>Udalerriak</w:t>
            </w:r>
          </w:p>
        </w:tc>
        <w:tc>
          <w:tcPr>
            <w:tcW w:w="1200" w:type="dxa"/>
            <w:tcBorders>
              <w:top w:val="single" w:sz="2" w:space="0" w:color="auto"/>
              <w:bottom w:val="single" w:sz="2" w:space="0" w:color="auto"/>
            </w:tcBorders>
            <w:shd w:val="clear" w:color="auto" w:fill="auto"/>
            <w:noWrap/>
            <w:vAlign w:val="center"/>
            <w:hideMark/>
          </w:tcPr>
          <w:p w14:paraId="5100496C" w14:textId="77777777" w:rsidR="00A124DE" w:rsidRPr="006F162B" w:rsidRDefault="00A124DE" w:rsidP="00D504F3">
            <w:pPr>
              <w:pStyle w:val="cuatexto"/>
              <w:spacing w:line="240" w:lineRule="auto"/>
              <w:jc w:val="right"/>
              <w:rPr>
                <w:sz w:val="18"/>
                <w:szCs w:val="18"/>
              </w:rPr>
            </w:pPr>
            <w:r>
              <w:rPr>
                <w:sz w:val="18"/>
              </w:rPr>
              <w:t>64.866</w:t>
            </w:r>
          </w:p>
        </w:tc>
        <w:tc>
          <w:tcPr>
            <w:tcW w:w="1130" w:type="dxa"/>
            <w:tcBorders>
              <w:top w:val="single" w:sz="2" w:space="0" w:color="auto"/>
              <w:bottom w:val="single" w:sz="2" w:space="0" w:color="auto"/>
            </w:tcBorders>
            <w:shd w:val="clear" w:color="auto" w:fill="auto"/>
            <w:noWrap/>
            <w:vAlign w:val="center"/>
            <w:hideMark/>
          </w:tcPr>
          <w:p w14:paraId="719026AC" w14:textId="77777777" w:rsidR="00A124DE" w:rsidRPr="006F162B" w:rsidRDefault="00A124DE" w:rsidP="00D504F3">
            <w:pPr>
              <w:pStyle w:val="cuatexto"/>
              <w:spacing w:line="240" w:lineRule="auto"/>
              <w:jc w:val="right"/>
              <w:rPr>
                <w:sz w:val="18"/>
                <w:szCs w:val="18"/>
              </w:rPr>
            </w:pPr>
            <w:r>
              <w:rPr>
                <w:sz w:val="18"/>
              </w:rPr>
              <w:t>192</w:t>
            </w:r>
          </w:p>
        </w:tc>
        <w:tc>
          <w:tcPr>
            <w:tcW w:w="1355" w:type="dxa"/>
            <w:tcBorders>
              <w:top w:val="single" w:sz="2" w:space="0" w:color="auto"/>
              <w:bottom w:val="single" w:sz="2" w:space="0" w:color="auto"/>
            </w:tcBorders>
            <w:shd w:val="clear" w:color="auto" w:fill="auto"/>
            <w:noWrap/>
            <w:vAlign w:val="center"/>
            <w:hideMark/>
          </w:tcPr>
          <w:p w14:paraId="71CA3204" w14:textId="7A9067CD" w:rsidR="00A124DE" w:rsidRPr="006F162B" w:rsidRDefault="0DEC55FE" w:rsidP="00D504F3">
            <w:pPr>
              <w:pStyle w:val="cuatexto"/>
              <w:spacing w:line="240" w:lineRule="auto"/>
              <w:jc w:val="right"/>
              <w:rPr>
                <w:sz w:val="18"/>
                <w:szCs w:val="18"/>
              </w:rPr>
            </w:pPr>
            <w:r>
              <w:rPr>
                <w:sz w:val="18"/>
              </w:rPr>
              <w:t>- </w:t>
            </w:r>
          </w:p>
        </w:tc>
        <w:tc>
          <w:tcPr>
            <w:tcW w:w="1220" w:type="dxa"/>
            <w:tcBorders>
              <w:top w:val="single" w:sz="2" w:space="0" w:color="auto"/>
              <w:bottom w:val="single" w:sz="2" w:space="0" w:color="auto"/>
            </w:tcBorders>
            <w:shd w:val="clear" w:color="auto" w:fill="auto"/>
            <w:noWrap/>
            <w:vAlign w:val="center"/>
            <w:hideMark/>
          </w:tcPr>
          <w:p w14:paraId="6D71D07C" w14:textId="384A5103" w:rsidR="00A124DE" w:rsidRPr="006F162B" w:rsidRDefault="11CD9D7E" w:rsidP="00D504F3">
            <w:pPr>
              <w:pStyle w:val="cuatexto"/>
              <w:spacing w:line="240" w:lineRule="auto"/>
              <w:jc w:val="right"/>
              <w:rPr>
                <w:sz w:val="18"/>
                <w:szCs w:val="18"/>
              </w:rPr>
            </w:pPr>
            <w:r>
              <w:rPr>
                <w:sz w:val="18"/>
              </w:rPr>
              <w:t>- </w:t>
            </w:r>
          </w:p>
        </w:tc>
      </w:tr>
      <w:tr w:rsidR="00A124DE" w:rsidRPr="006F162B" w14:paraId="4C0B23DB" w14:textId="77777777" w:rsidTr="00D504F3">
        <w:trPr>
          <w:gridAfter w:val="1"/>
          <w:wAfter w:w="8" w:type="dxa"/>
          <w:trHeight w:val="227"/>
        </w:trPr>
        <w:tc>
          <w:tcPr>
            <w:tcW w:w="3969" w:type="dxa"/>
            <w:tcBorders>
              <w:top w:val="single" w:sz="2" w:space="0" w:color="auto"/>
              <w:bottom w:val="single" w:sz="4" w:space="0" w:color="auto"/>
            </w:tcBorders>
            <w:shd w:val="clear" w:color="auto" w:fill="auto"/>
            <w:noWrap/>
            <w:vAlign w:val="center"/>
            <w:hideMark/>
          </w:tcPr>
          <w:p w14:paraId="0C391E4D" w14:textId="77777777" w:rsidR="00A124DE" w:rsidRPr="006F162B" w:rsidRDefault="00A124DE" w:rsidP="006F162B">
            <w:pPr>
              <w:pStyle w:val="cuatexto"/>
              <w:spacing w:line="240" w:lineRule="auto"/>
              <w:rPr>
                <w:sz w:val="18"/>
                <w:szCs w:val="18"/>
              </w:rPr>
            </w:pPr>
            <w:r>
              <w:rPr>
                <w:sz w:val="18"/>
              </w:rPr>
              <w:t>Beste transferentzia batzuk</w:t>
            </w:r>
          </w:p>
        </w:tc>
        <w:tc>
          <w:tcPr>
            <w:tcW w:w="1200" w:type="dxa"/>
            <w:tcBorders>
              <w:top w:val="single" w:sz="2" w:space="0" w:color="auto"/>
              <w:bottom w:val="single" w:sz="4" w:space="0" w:color="auto"/>
            </w:tcBorders>
            <w:shd w:val="clear" w:color="auto" w:fill="auto"/>
            <w:noWrap/>
            <w:vAlign w:val="center"/>
            <w:hideMark/>
          </w:tcPr>
          <w:p w14:paraId="6FB30C0A" w14:textId="77777777" w:rsidR="00A124DE" w:rsidRPr="006F162B" w:rsidRDefault="00A124DE" w:rsidP="00D504F3">
            <w:pPr>
              <w:pStyle w:val="cuatexto"/>
              <w:spacing w:line="240" w:lineRule="auto"/>
              <w:jc w:val="right"/>
              <w:rPr>
                <w:sz w:val="18"/>
                <w:szCs w:val="18"/>
              </w:rPr>
            </w:pPr>
            <w:r>
              <w:rPr>
                <w:sz w:val="18"/>
              </w:rPr>
              <w:t>13.940</w:t>
            </w:r>
          </w:p>
        </w:tc>
        <w:tc>
          <w:tcPr>
            <w:tcW w:w="1130" w:type="dxa"/>
            <w:tcBorders>
              <w:top w:val="single" w:sz="2" w:space="0" w:color="auto"/>
              <w:bottom w:val="single" w:sz="4" w:space="0" w:color="auto"/>
            </w:tcBorders>
            <w:shd w:val="clear" w:color="auto" w:fill="auto"/>
            <w:noWrap/>
            <w:vAlign w:val="center"/>
            <w:hideMark/>
          </w:tcPr>
          <w:p w14:paraId="3BBCF047" w14:textId="77777777" w:rsidR="00A124DE" w:rsidRPr="006F162B" w:rsidRDefault="00A124DE" w:rsidP="00D504F3">
            <w:pPr>
              <w:pStyle w:val="cuatexto"/>
              <w:spacing w:line="240" w:lineRule="auto"/>
              <w:jc w:val="right"/>
              <w:rPr>
                <w:sz w:val="18"/>
                <w:szCs w:val="18"/>
              </w:rPr>
            </w:pPr>
            <w:r>
              <w:rPr>
                <w:sz w:val="18"/>
              </w:rPr>
              <w:t>46</w:t>
            </w:r>
          </w:p>
        </w:tc>
        <w:tc>
          <w:tcPr>
            <w:tcW w:w="1355" w:type="dxa"/>
            <w:tcBorders>
              <w:top w:val="single" w:sz="2" w:space="0" w:color="auto"/>
              <w:bottom w:val="single" w:sz="4" w:space="0" w:color="auto"/>
            </w:tcBorders>
            <w:shd w:val="clear" w:color="auto" w:fill="auto"/>
            <w:noWrap/>
            <w:vAlign w:val="center"/>
            <w:hideMark/>
          </w:tcPr>
          <w:p w14:paraId="64AD8D14" w14:textId="3C894C79" w:rsidR="00A124DE" w:rsidRPr="006F162B" w:rsidRDefault="5454603C" w:rsidP="00D504F3">
            <w:pPr>
              <w:pStyle w:val="cuatexto"/>
              <w:spacing w:line="240" w:lineRule="auto"/>
              <w:jc w:val="right"/>
              <w:rPr>
                <w:sz w:val="18"/>
                <w:szCs w:val="18"/>
              </w:rPr>
            </w:pPr>
            <w:r>
              <w:rPr>
                <w:sz w:val="18"/>
              </w:rPr>
              <w:t>- </w:t>
            </w:r>
          </w:p>
        </w:tc>
        <w:tc>
          <w:tcPr>
            <w:tcW w:w="1220" w:type="dxa"/>
            <w:tcBorders>
              <w:top w:val="single" w:sz="2" w:space="0" w:color="auto"/>
              <w:bottom w:val="single" w:sz="4" w:space="0" w:color="auto"/>
            </w:tcBorders>
            <w:shd w:val="clear" w:color="auto" w:fill="auto"/>
            <w:noWrap/>
            <w:vAlign w:val="center"/>
            <w:hideMark/>
          </w:tcPr>
          <w:p w14:paraId="4A586566" w14:textId="5E37A609" w:rsidR="00A124DE" w:rsidRPr="006F162B" w:rsidRDefault="11CD9D7E" w:rsidP="00D504F3">
            <w:pPr>
              <w:pStyle w:val="cuatexto"/>
              <w:spacing w:line="240" w:lineRule="auto"/>
              <w:jc w:val="right"/>
              <w:rPr>
                <w:sz w:val="18"/>
                <w:szCs w:val="18"/>
              </w:rPr>
            </w:pPr>
            <w:r>
              <w:rPr>
                <w:sz w:val="18"/>
              </w:rPr>
              <w:t>- </w:t>
            </w:r>
          </w:p>
        </w:tc>
      </w:tr>
      <w:tr w:rsidR="00A124DE" w:rsidRPr="006F162B" w14:paraId="3224D355" w14:textId="77777777" w:rsidTr="00D504F3">
        <w:trPr>
          <w:gridAfter w:val="1"/>
          <w:wAfter w:w="8" w:type="dxa"/>
          <w:trHeight w:val="284"/>
        </w:trPr>
        <w:tc>
          <w:tcPr>
            <w:tcW w:w="3969" w:type="dxa"/>
            <w:tcBorders>
              <w:top w:val="single" w:sz="4" w:space="0" w:color="auto"/>
              <w:bottom w:val="single" w:sz="4" w:space="0" w:color="auto"/>
            </w:tcBorders>
            <w:shd w:val="clear" w:color="auto" w:fill="FABF8F" w:themeFill="accent6" w:themeFillTint="99"/>
            <w:vAlign w:val="center"/>
            <w:hideMark/>
          </w:tcPr>
          <w:p w14:paraId="6BF62037" w14:textId="77777777" w:rsidR="00A124DE" w:rsidRPr="006F162B" w:rsidRDefault="00A124DE" w:rsidP="006F162B">
            <w:pPr>
              <w:pStyle w:val="cuadroCabe"/>
              <w:spacing w:line="240" w:lineRule="auto"/>
              <w:rPr>
                <w:sz w:val="16"/>
                <w:szCs w:val="16"/>
              </w:rPr>
            </w:pPr>
            <w:r>
              <w:rPr>
                <w:sz w:val="16"/>
              </w:rPr>
              <w:t>Guztira</w:t>
            </w:r>
          </w:p>
        </w:tc>
        <w:tc>
          <w:tcPr>
            <w:tcW w:w="1200" w:type="dxa"/>
            <w:tcBorders>
              <w:top w:val="single" w:sz="4" w:space="0" w:color="auto"/>
              <w:bottom w:val="single" w:sz="4" w:space="0" w:color="auto"/>
            </w:tcBorders>
            <w:shd w:val="clear" w:color="auto" w:fill="FABF8F" w:themeFill="accent6" w:themeFillTint="99"/>
            <w:vAlign w:val="center"/>
            <w:hideMark/>
          </w:tcPr>
          <w:p w14:paraId="47906741" w14:textId="77777777" w:rsidR="00A124DE" w:rsidRPr="006F162B" w:rsidRDefault="00A124DE" w:rsidP="00D504F3">
            <w:pPr>
              <w:pStyle w:val="cuadroCabe"/>
              <w:spacing w:line="240" w:lineRule="auto"/>
              <w:jc w:val="right"/>
              <w:rPr>
                <w:sz w:val="16"/>
                <w:szCs w:val="16"/>
              </w:rPr>
            </w:pPr>
            <w:r>
              <w:rPr>
                <w:sz w:val="16"/>
              </w:rPr>
              <w:t>381.152</w:t>
            </w:r>
          </w:p>
        </w:tc>
        <w:tc>
          <w:tcPr>
            <w:tcW w:w="1130" w:type="dxa"/>
            <w:tcBorders>
              <w:top w:val="single" w:sz="4" w:space="0" w:color="auto"/>
              <w:bottom w:val="single" w:sz="4" w:space="0" w:color="auto"/>
            </w:tcBorders>
            <w:shd w:val="clear" w:color="auto" w:fill="FABF8F" w:themeFill="accent6" w:themeFillTint="99"/>
            <w:vAlign w:val="center"/>
            <w:hideMark/>
          </w:tcPr>
          <w:p w14:paraId="219897CE" w14:textId="77777777" w:rsidR="00A124DE" w:rsidRPr="006F162B" w:rsidRDefault="00A124DE" w:rsidP="00D504F3">
            <w:pPr>
              <w:pStyle w:val="cuadroCabe"/>
              <w:spacing w:line="240" w:lineRule="auto"/>
              <w:jc w:val="right"/>
              <w:rPr>
                <w:sz w:val="16"/>
                <w:szCs w:val="16"/>
              </w:rPr>
            </w:pPr>
            <w:r>
              <w:rPr>
                <w:sz w:val="16"/>
              </w:rPr>
              <w:t>30</w:t>
            </w:r>
          </w:p>
        </w:tc>
        <w:tc>
          <w:tcPr>
            <w:tcW w:w="1355" w:type="dxa"/>
            <w:tcBorders>
              <w:top w:val="single" w:sz="4" w:space="0" w:color="auto"/>
              <w:bottom w:val="single" w:sz="4" w:space="0" w:color="auto"/>
            </w:tcBorders>
            <w:shd w:val="clear" w:color="auto" w:fill="FABF8F" w:themeFill="accent6" w:themeFillTint="99"/>
            <w:vAlign w:val="center"/>
            <w:hideMark/>
          </w:tcPr>
          <w:p w14:paraId="5221FE0C" w14:textId="77777777" w:rsidR="00A124DE" w:rsidRPr="006F162B" w:rsidRDefault="00A124DE" w:rsidP="00D504F3">
            <w:pPr>
              <w:pStyle w:val="cuadroCabe"/>
              <w:spacing w:line="240" w:lineRule="auto"/>
              <w:jc w:val="right"/>
              <w:rPr>
                <w:sz w:val="16"/>
                <w:szCs w:val="16"/>
              </w:rPr>
            </w:pPr>
            <w:r>
              <w:rPr>
                <w:sz w:val="16"/>
              </w:rPr>
              <w:t>101.858</w:t>
            </w:r>
          </w:p>
        </w:tc>
        <w:tc>
          <w:tcPr>
            <w:tcW w:w="1220" w:type="dxa"/>
            <w:tcBorders>
              <w:top w:val="single" w:sz="4" w:space="0" w:color="auto"/>
              <w:bottom w:val="single" w:sz="4" w:space="0" w:color="auto"/>
            </w:tcBorders>
            <w:shd w:val="clear" w:color="auto" w:fill="FABF8F" w:themeFill="accent6" w:themeFillTint="99"/>
            <w:vAlign w:val="center"/>
            <w:hideMark/>
          </w:tcPr>
          <w:p w14:paraId="423D4B9D" w14:textId="77777777" w:rsidR="00A124DE" w:rsidRPr="006F162B" w:rsidRDefault="00A124DE" w:rsidP="00D504F3">
            <w:pPr>
              <w:pStyle w:val="cuadroCabe"/>
              <w:spacing w:line="240" w:lineRule="auto"/>
              <w:jc w:val="right"/>
              <w:rPr>
                <w:sz w:val="16"/>
                <w:szCs w:val="16"/>
              </w:rPr>
            </w:pPr>
            <w:r>
              <w:rPr>
                <w:sz w:val="16"/>
              </w:rPr>
              <w:t>15</w:t>
            </w:r>
          </w:p>
        </w:tc>
      </w:tr>
    </w:tbl>
    <w:p w14:paraId="6AB8EEAC" w14:textId="4EF2E22D" w:rsidR="00A124DE" w:rsidRPr="00D32DE4" w:rsidRDefault="57BB2209" w:rsidP="008A7F68">
      <w:pPr>
        <w:pStyle w:val="texto"/>
        <w:spacing w:before="240"/>
      </w:pPr>
      <w:r>
        <w:t xml:space="preserve">Transferentzia- eta dirulaguntza-arruntengatiko gastua 381.152 eurokoa izan da, 2020an baino ehuneko 30 gehiago, batez ere Oinarrizko gizarte-zerbitzuko programak emate aldera Zizur Nagusiko Udalarekin sinatutako lankidetza-hitzarmena berritu delako. Berritze horren ondorioz, kontzeptu horri dagokion gastua 20.200 eurotik 62.866 eurora pasatu da. </w:t>
      </w:r>
    </w:p>
    <w:p w14:paraId="58ABB79B" w14:textId="709382A9" w:rsidR="00A124DE" w:rsidRPr="00D32DE4" w:rsidRDefault="57BB2209" w:rsidP="00D32DE4">
      <w:pPr>
        <w:pStyle w:val="texto"/>
      </w:pPr>
      <w:r>
        <w:t xml:space="preserve">2021ean emandako kapitaleko transferentziak eta dirulaguntzak 101.858 eurokoak izan ziren, ekitaldian aitortutako betebeharren guztizkoaren ehuneko hiru, eta ehuneko 15 egin dute gora 2020arekin alderatuta. </w:t>
      </w:r>
    </w:p>
    <w:p w14:paraId="18E52F69" w14:textId="310B2544" w:rsidR="00A124DE" w:rsidRDefault="57BB2209" w:rsidP="00D32DE4">
      <w:pPr>
        <w:pStyle w:val="texto"/>
        <w:spacing w:after="240"/>
      </w:pPr>
      <w:r>
        <w:t xml:space="preserve">Transferentzien eta dirulaguntzen honako lagin hau aztertu dugu: </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946"/>
        <w:gridCol w:w="1843"/>
      </w:tblGrid>
      <w:tr w:rsidR="00D32DE4" w:rsidRPr="00D32DE4" w14:paraId="7D02316A" w14:textId="77777777" w:rsidTr="00D504F3">
        <w:trPr>
          <w:trHeight w:val="284"/>
        </w:trPr>
        <w:tc>
          <w:tcPr>
            <w:tcW w:w="6946" w:type="dxa"/>
            <w:tcBorders>
              <w:top w:val="single" w:sz="4" w:space="0" w:color="auto"/>
              <w:bottom w:val="single" w:sz="4" w:space="0" w:color="auto"/>
            </w:tcBorders>
            <w:shd w:val="clear" w:color="auto" w:fill="FABF8F" w:themeFill="accent6" w:themeFillTint="99"/>
            <w:noWrap/>
            <w:vAlign w:val="center"/>
          </w:tcPr>
          <w:p w14:paraId="6751532D" w14:textId="77777777" w:rsidR="00D32DE4" w:rsidRPr="00D32DE4" w:rsidRDefault="00D32DE4" w:rsidP="00E94F5B">
            <w:pPr>
              <w:pStyle w:val="cuadroCabe"/>
              <w:spacing w:line="240" w:lineRule="auto"/>
            </w:pPr>
            <w:r>
              <w:t>Kontzeptua</w:t>
            </w:r>
          </w:p>
        </w:tc>
        <w:tc>
          <w:tcPr>
            <w:tcW w:w="1843" w:type="dxa"/>
            <w:tcBorders>
              <w:top w:val="single" w:sz="4" w:space="0" w:color="auto"/>
              <w:bottom w:val="single" w:sz="4" w:space="0" w:color="auto"/>
            </w:tcBorders>
            <w:shd w:val="clear" w:color="auto" w:fill="FABF8F" w:themeFill="accent6" w:themeFillTint="99"/>
            <w:noWrap/>
            <w:vAlign w:val="center"/>
          </w:tcPr>
          <w:p w14:paraId="6865F4AA" w14:textId="77777777" w:rsidR="00D32DE4" w:rsidRPr="00D32DE4" w:rsidRDefault="00D32DE4" w:rsidP="00E94F5B">
            <w:pPr>
              <w:pStyle w:val="cuadroCabe"/>
              <w:spacing w:line="240" w:lineRule="auto"/>
              <w:jc w:val="right"/>
            </w:pPr>
            <w:r>
              <w:t>ABG, 2021</w:t>
            </w:r>
          </w:p>
        </w:tc>
      </w:tr>
      <w:tr w:rsidR="00A124DE" w:rsidRPr="00D32DE4" w14:paraId="47DDB23D" w14:textId="77777777" w:rsidTr="00D504F3">
        <w:trPr>
          <w:trHeight w:val="255"/>
        </w:trPr>
        <w:tc>
          <w:tcPr>
            <w:tcW w:w="6946" w:type="dxa"/>
            <w:tcBorders>
              <w:top w:val="single" w:sz="4" w:space="0" w:color="auto"/>
              <w:bottom w:val="single" w:sz="2" w:space="0" w:color="auto"/>
            </w:tcBorders>
            <w:shd w:val="clear" w:color="auto" w:fill="auto"/>
            <w:noWrap/>
            <w:vAlign w:val="center"/>
            <w:hideMark/>
          </w:tcPr>
          <w:p w14:paraId="6B393227" w14:textId="5174CC08" w:rsidR="00A124DE" w:rsidRPr="00D32DE4" w:rsidRDefault="00A124DE" w:rsidP="59C85E28">
            <w:pPr>
              <w:pStyle w:val="cuatexto"/>
              <w:spacing w:line="240" w:lineRule="auto"/>
              <w:rPr>
                <w:b/>
                <w:bCs/>
                <w:i/>
                <w:iCs/>
              </w:rPr>
            </w:pPr>
            <w:r>
              <w:rPr>
                <w:b/>
                <w:i/>
              </w:rPr>
              <w:t>Transferentzia arruntak</w:t>
            </w:r>
          </w:p>
        </w:tc>
        <w:tc>
          <w:tcPr>
            <w:tcW w:w="1843" w:type="dxa"/>
            <w:tcBorders>
              <w:top w:val="single" w:sz="4" w:space="0" w:color="auto"/>
              <w:bottom w:val="single" w:sz="2" w:space="0" w:color="auto"/>
            </w:tcBorders>
            <w:shd w:val="clear" w:color="auto" w:fill="auto"/>
            <w:noWrap/>
            <w:vAlign w:val="center"/>
            <w:hideMark/>
          </w:tcPr>
          <w:p w14:paraId="1721E545" w14:textId="16AFCD3C" w:rsidR="00A124DE" w:rsidRPr="00D32DE4" w:rsidRDefault="00A124DE" w:rsidP="00E94F5B">
            <w:pPr>
              <w:pStyle w:val="cuatexto"/>
              <w:spacing w:line="240" w:lineRule="auto"/>
              <w:jc w:val="right"/>
              <w:rPr>
                <w:b/>
                <w:i/>
                <w:lang w:val="es-ES" w:eastAsia="es-ES"/>
              </w:rPr>
            </w:pPr>
          </w:p>
        </w:tc>
      </w:tr>
      <w:tr w:rsidR="00A124DE" w:rsidRPr="008A3E93" w14:paraId="7DE186EF" w14:textId="77777777" w:rsidTr="008A7F68">
        <w:trPr>
          <w:trHeight w:val="255"/>
        </w:trPr>
        <w:tc>
          <w:tcPr>
            <w:tcW w:w="6946" w:type="dxa"/>
            <w:tcBorders>
              <w:top w:val="single" w:sz="2" w:space="0" w:color="auto"/>
              <w:bottom w:val="single" w:sz="2" w:space="0" w:color="auto"/>
            </w:tcBorders>
            <w:shd w:val="clear" w:color="auto" w:fill="auto"/>
            <w:noWrap/>
            <w:vAlign w:val="center"/>
            <w:hideMark/>
          </w:tcPr>
          <w:p w14:paraId="244B8A1A" w14:textId="77777777" w:rsidR="00A124DE" w:rsidRPr="008A3E93" w:rsidRDefault="00A124DE" w:rsidP="00E94F5B">
            <w:pPr>
              <w:pStyle w:val="cuatexto"/>
              <w:spacing w:line="240" w:lineRule="auto"/>
            </w:pPr>
            <w:r>
              <w:t>Eskualdeko garraio publikoa</w:t>
            </w:r>
          </w:p>
        </w:tc>
        <w:tc>
          <w:tcPr>
            <w:tcW w:w="1843" w:type="dxa"/>
            <w:tcBorders>
              <w:top w:val="single" w:sz="2" w:space="0" w:color="auto"/>
              <w:bottom w:val="single" w:sz="2" w:space="0" w:color="auto"/>
            </w:tcBorders>
            <w:shd w:val="clear" w:color="auto" w:fill="auto"/>
            <w:noWrap/>
            <w:vAlign w:val="center"/>
            <w:hideMark/>
          </w:tcPr>
          <w:p w14:paraId="3AEBC94E" w14:textId="77777777" w:rsidR="00A124DE" w:rsidRPr="008A3E93" w:rsidRDefault="00A124DE" w:rsidP="00E94F5B">
            <w:pPr>
              <w:pStyle w:val="cuatexto"/>
              <w:spacing w:line="240" w:lineRule="auto"/>
              <w:jc w:val="right"/>
            </w:pPr>
            <w:r>
              <w:t>85.852</w:t>
            </w:r>
          </w:p>
        </w:tc>
      </w:tr>
      <w:tr w:rsidR="00A124DE" w:rsidRPr="008A3E93" w14:paraId="3F924430" w14:textId="77777777" w:rsidTr="008A7F68">
        <w:trPr>
          <w:trHeight w:val="255"/>
        </w:trPr>
        <w:tc>
          <w:tcPr>
            <w:tcW w:w="6946" w:type="dxa"/>
            <w:tcBorders>
              <w:top w:val="single" w:sz="2" w:space="0" w:color="auto"/>
              <w:bottom w:val="single" w:sz="2" w:space="0" w:color="auto"/>
            </w:tcBorders>
            <w:shd w:val="clear" w:color="auto" w:fill="auto"/>
            <w:noWrap/>
            <w:vAlign w:val="center"/>
            <w:hideMark/>
          </w:tcPr>
          <w:p w14:paraId="53FFEF76" w14:textId="77777777" w:rsidR="00A124DE" w:rsidRPr="008A3E93" w:rsidRDefault="00A124DE" w:rsidP="00E94F5B">
            <w:pPr>
              <w:pStyle w:val="cuatexto"/>
              <w:spacing w:line="240" w:lineRule="auto"/>
            </w:pPr>
            <w:r>
              <w:t>Kontzejuen lankidetzarako eta garapenerako funtsa</w:t>
            </w:r>
          </w:p>
        </w:tc>
        <w:tc>
          <w:tcPr>
            <w:tcW w:w="1843" w:type="dxa"/>
            <w:tcBorders>
              <w:top w:val="single" w:sz="2" w:space="0" w:color="auto"/>
              <w:bottom w:val="single" w:sz="2" w:space="0" w:color="auto"/>
            </w:tcBorders>
            <w:shd w:val="clear" w:color="auto" w:fill="auto"/>
            <w:noWrap/>
            <w:vAlign w:val="center"/>
            <w:hideMark/>
          </w:tcPr>
          <w:p w14:paraId="68644599" w14:textId="77777777" w:rsidR="00A124DE" w:rsidRPr="008A3E93" w:rsidRDefault="00A124DE" w:rsidP="00E94F5B">
            <w:pPr>
              <w:pStyle w:val="cuatexto"/>
              <w:spacing w:line="240" w:lineRule="auto"/>
              <w:jc w:val="right"/>
            </w:pPr>
            <w:r>
              <w:t>75.118</w:t>
            </w:r>
          </w:p>
        </w:tc>
      </w:tr>
      <w:tr w:rsidR="00961550" w:rsidRPr="008A3E93" w14:paraId="2AFD9C74" w14:textId="77777777" w:rsidTr="008A7F68">
        <w:trPr>
          <w:trHeight w:val="255"/>
        </w:trPr>
        <w:tc>
          <w:tcPr>
            <w:tcW w:w="6946" w:type="dxa"/>
            <w:tcBorders>
              <w:top w:val="single" w:sz="2" w:space="0" w:color="auto"/>
              <w:bottom w:val="single" w:sz="2" w:space="0" w:color="auto"/>
            </w:tcBorders>
            <w:shd w:val="clear" w:color="auto" w:fill="auto"/>
            <w:noWrap/>
            <w:vAlign w:val="center"/>
            <w:hideMark/>
          </w:tcPr>
          <w:p w14:paraId="47C561EC" w14:textId="77777777" w:rsidR="00961550" w:rsidRPr="008A3E93" w:rsidRDefault="00961550" w:rsidP="00ED3421">
            <w:pPr>
              <w:pStyle w:val="cuatexto"/>
              <w:spacing w:line="240" w:lineRule="auto"/>
            </w:pPr>
            <w:r>
              <w:t>Zizur Nagusiko Udala (OGZ)</w:t>
            </w:r>
          </w:p>
        </w:tc>
        <w:tc>
          <w:tcPr>
            <w:tcW w:w="1843" w:type="dxa"/>
            <w:tcBorders>
              <w:top w:val="single" w:sz="2" w:space="0" w:color="auto"/>
              <w:bottom w:val="single" w:sz="2" w:space="0" w:color="auto"/>
            </w:tcBorders>
            <w:shd w:val="clear" w:color="auto" w:fill="auto"/>
            <w:noWrap/>
            <w:vAlign w:val="center"/>
            <w:hideMark/>
          </w:tcPr>
          <w:p w14:paraId="772515AB" w14:textId="77777777" w:rsidR="00961550" w:rsidRPr="008A3E93" w:rsidRDefault="00961550" w:rsidP="00ED3421">
            <w:pPr>
              <w:pStyle w:val="cuatexto"/>
              <w:spacing w:line="240" w:lineRule="auto"/>
              <w:jc w:val="right"/>
            </w:pPr>
            <w:r>
              <w:t>62.866</w:t>
            </w:r>
          </w:p>
        </w:tc>
      </w:tr>
      <w:tr w:rsidR="00A124DE" w:rsidRPr="00D32DE4" w14:paraId="0FD98264" w14:textId="77777777" w:rsidTr="008A7F68">
        <w:trPr>
          <w:trHeight w:val="255"/>
        </w:trPr>
        <w:tc>
          <w:tcPr>
            <w:tcW w:w="6946" w:type="dxa"/>
            <w:tcBorders>
              <w:top w:val="single" w:sz="2" w:space="0" w:color="auto"/>
              <w:bottom w:val="single" w:sz="2" w:space="0" w:color="auto"/>
            </w:tcBorders>
            <w:shd w:val="clear" w:color="auto" w:fill="auto"/>
            <w:noWrap/>
            <w:vAlign w:val="center"/>
            <w:hideMark/>
          </w:tcPr>
          <w:p w14:paraId="163FC209" w14:textId="269909AF" w:rsidR="00A124DE" w:rsidRPr="00D32DE4" w:rsidRDefault="5D2A1444" w:rsidP="59C85E28">
            <w:pPr>
              <w:pStyle w:val="cuatexto"/>
              <w:spacing w:line="240" w:lineRule="auto"/>
              <w:rPr>
                <w:b/>
                <w:bCs/>
                <w:i/>
                <w:iCs/>
              </w:rPr>
            </w:pPr>
            <w:r>
              <w:rPr>
                <w:b/>
                <w:i/>
              </w:rPr>
              <w:t>Kapital-transferentziak</w:t>
            </w:r>
          </w:p>
        </w:tc>
        <w:tc>
          <w:tcPr>
            <w:tcW w:w="1843" w:type="dxa"/>
            <w:tcBorders>
              <w:top w:val="single" w:sz="2" w:space="0" w:color="auto"/>
              <w:bottom w:val="single" w:sz="2" w:space="0" w:color="auto"/>
            </w:tcBorders>
            <w:shd w:val="clear" w:color="auto" w:fill="auto"/>
            <w:noWrap/>
            <w:vAlign w:val="center"/>
            <w:hideMark/>
          </w:tcPr>
          <w:p w14:paraId="3DD1135A" w14:textId="376BFBCD" w:rsidR="00A124DE" w:rsidRPr="00D32DE4" w:rsidRDefault="00A124DE" w:rsidP="00E94F5B">
            <w:pPr>
              <w:pStyle w:val="cuatexto"/>
              <w:spacing w:line="240" w:lineRule="auto"/>
              <w:jc w:val="right"/>
              <w:rPr>
                <w:b/>
                <w:i/>
                <w:lang w:val="es-ES" w:eastAsia="es-ES"/>
              </w:rPr>
            </w:pPr>
          </w:p>
        </w:tc>
      </w:tr>
      <w:tr w:rsidR="00A124DE" w:rsidRPr="008A3E93" w14:paraId="21172FA9" w14:textId="77777777" w:rsidTr="008A7F68">
        <w:trPr>
          <w:trHeight w:val="255"/>
        </w:trPr>
        <w:tc>
          <w:tcPr>
            <w:tcW w:w="6946" w:type="dxa"/>
            <w:tcBorders>
              <w:top w:val="single" w:sz="2" w:space="0" w:color="auto"/>
            </w:tcBorders>
            <w:shd w:val="clear" w:color="auto" w:fill="auto"/>
            <w:noWrap/>
            <w:vAlign w:val="center"/>
            <w:hideMark/>
          </w:tcPr>
          <w:p w14:paraId="01B51E32" w14:textId="77777777" w:rsidR="00A124DE" w:rsidRPr="008A3E93" w:rsidRDefault="00A124DE" w:rsidP="00E94F5B">
            <w:pPr>
              <w:pStyle w:val="cuatexto"/>
              <w:spacing w:line="240" w:lineRule="auto"/>
            </w:pPr>
            <w:r>
              <w:t>Kontzejuentzako kapital-dirulaguntzak</w:t>
            </w:r>
          </w:p>
        </w:tc>
        <w:tc>
          <w:tcPr>
            <w:tcW w:w="1843" w:type="dxa"/>
            <w:tcBorders>
              <w:top w:val="single" w:sz="2" w:space="0" w:color="auto"/>
            </w:tcBorders>
            <w:shd w:val="clear" w:color="auto" w:fill="auto"/>
            <w:noWrap/>
            <w:vAlign w:val="center"/>
            <w:hideMark/>
          </w:tcPr>
          <w:p w14:paraId="167664DB" w14:textId="77777777" w:rsidR="00A124DE" w:rsidRPr="008A3E93" w:rsidRDefault="00A124DE" w:rsidP="00E94F5B">
            <w:pPr>
              <w:pStyle w:val="cuatexto"/>
              <w:spacing w:line="240" w:lineRule="auto"/>
              <w:jc w:val="right"/>
            </w:pPr>
            <w:r>
              <w:t>88.887</w:t>
            </w:r>
          </w:p>
        </w:tc>
      </w:tr>
    </w:tbl>
    <w:p w14:paraId="6C08BB7F" w14:textId="0169E760" w:rsidR="00A124DE" w:rsidRPr="005F69AA" w:rsidRDefault="1D1503CE" w:rsidP="008A7F68">
      <w:pPr>
        <w:pStyle w:val="texto"/>
        <w:spacing w:before="240"/>
      </w:pPr>
      <w:r>
        <w:t>Oro har, emandako eta ordaindutako transferentzia eta dirulaguntza guztiak egokiro onetsita, fiskalizatuta eta kontabilizatuta daude, kasuko akordioen edo deialdien arabera.</w:t>
      </w:r>
    </w:p>
    <w:p w14:paraId="1CC48B00" w14:textId="77777777" w:rsidR="008A7F68" w:rsidRDefault="008A7F68">
      <w:pPr>
        <w:spacing w:after="0"/>
        <w:ind w:firstLine="0"/>
        <w:jc w:val="left"/>
        <w:rPr>
          <w:rFonts w:ascii="Arial" w:eastAsia="Arial" w:hAnsi="Arial" w:cs="Arial"/>
          <w:i/>
          <w:iCs/>
          <w:sz w:val="25"/>
          <w:szCs w:val="25"/>
        </w:rPr>
      </w:pPr>
      <w:r>
        <w:br w:type="page"/>
      </w:r>
    </w:p>
    <w:p w14:paraId="09ADFFF3" w14:textId="033F37CD" w:rsidR="00A124DE" w:rsidRPr="00624300" w:rsidRDefault="00A124DE" w:rsidP="00E94F5B">
      <w:pPr>
        <w:pStyle w:val="Textoindependiente"/>
        <w:spacing w:before="360" w:after="240"/>
        <w:ind w:left="0" w:firstLine="284"/>
        <w:jc w:val="both"/>
        <w:rPr>
          <w:rFonts w:cs="Arial"/>
          <w:i/>
          <w:iCs/>
          <w:sz w:val="25"/>
          <w:szCs w:val="25"/>
        </w:rPr>
      </w:pPr>
      <w:r>
        <w:rPr>
          <w:i/>
          <w:sz w:val="25"/>
        </w:rPr>
        <w:lastRenderedPageBreak/>
        <w:t>4.2.5. Tributuak, prezio publikoak eta bestelako diru-sarrera batzuk</w:t>
      </w:r>
    </w:p>
    <w:p w14:paraId="2EB11D42" w14:textId="77777777" w:rsidR="00A124DE" w:rsidRDefault="00A124DE" w:rsidP="00E94F5B">
      <w:pPr>
        <w:pStyle w:val="texto"/>
        <w:rPr>
          <w:szCs w:val="26"/>
        </w:rPr>
      </w:pPr>
      <w:r>
        <w:t>2021ean tributu, prezio publiko eta bestelako diru-sarrerengatik aitorturiko eskubide garbiak 2,04 milioi eurokoak izan ziren. Kopuru hori diru-sarrera guztien ehuneko 62 da.</w:t>
      </w:r>
    </w:p>
    <w:p w14:paraId="2BAF1885" w14:textId="4B36F054" w:rsidR="00A124DE" w:rsidRPr="008A7F68" w:rsidRDefault="57BB2209" w:rsidP="008A7F68">
      <w:pPr>
        <w:pStyle w:val="texto"/>
        <w:spacing w:after="160"/>
        <w:rPr>
          <w:rFonts w:ascii="TimesNewRomanPSMT" w:hAnsi="TimesNewRomanPSMT"/>
          <w:color w:val="000000" w:themeColor="text1"/>
          <w:spacing w:val="0"/>
        </w:rPr>
      </w:pPr>
      <w:r>
        <w:rPr>
          <w:rFonts w:ascii="TimesNewRomanPSMT" w:hAnsi="TimesNewRomanPSMT"/>
          <w:color w:val="000000" w:themeColor="text1"/>
        </w:rPr>
        <w:t>2021eko eta 2020ko ekitaldien arteko alderaketa taula honetan azaltzen dugu:</w:t>
      </w:r>
    </w:p>
    <w:tbl>
      <w:tblPr>
        <w:tblW w:w="8788"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3402"/>
        <w:gridCol w:w="1701"/>
        <w:gridCol w:w="1701"/>
        <w:gridCol w:w="850"/>
        <w:gridCol w:w="1134"/>
      </w:tblGrid>
      <w:tr w:rsidR="00A124DE" w:rsidRPr="00E94F5B" w14:paraId="767B4C07" w14:textId="77777777" w:rsidTr="00DB3CE9">
        <w:trPr>
          <w:trHeight w:val="227"/>
          <w:jc w:val="center"/>
        </w:trPr>
        <w:tc>
          <w:tcPr>
            <w:tcW w:w="3402" w:type="dxa"/>
            <w:tcBorders>
              <w:top w:val="single" w:sz="4" w:space="0" w:color="auto"/>
              <w:bottom w:val="single" w:sz="4" w:space="0" w:color="auto"/>
            </w:tcBorders>
            <w:shd w:val="clear" w:color="auto" w:fill="FABF8F" w:themeFill="accent6" w:themeFillTint="99"/>
            <w:vAlign w:val="center"/>
            <w:hideMark/>
          </w:tcPr>
          <w:p w14:paraId="489FE245" w14:textId="77777777" w:rsidR="00A124DE" w:rsidRPr="00E94F5B" w:rsidRDefault="00A124DE" w:rsidP="00E94F5B">
            <w:pPr>
              <w:pStyle w:val="cuadroCabe"/>
              <w:spacing w:line="240" w:lineRule="auto"/>
              <w:rPr>
                <w:color w:val="000000"/>
                <w:sz w:val="16"/>
                <w:szCs w:val="16"/>
              </w:rPr>
            </w:pPr>
            <w:r>
              <w:rPr>
                <w:sz w:val="16"/>
              </w:rPr>
              <w:t>Kontzeptua</w:t>
            </w:r>
          </w:p>
        </w:tc>
        <w:tc>
          <w:tcPr>
            <w:tcW w:w="1701" w:type="dxa"/>
            <w:tcBorders>
              <w:top w:val="single" w:sz="4" w:space="0" w:color="auto"/>
              <w:bottom w:val="single" w:sz="4" w:space="0" w:color="auto"/>
            </w:tcBorders>
            <w:shd w:val="clear" w:color="auto" w:fill="FABF8F" w:themeFill="accent6" w:themeFillTint="99"/>
            <w:vAlign w:val="center"/>
          </w:tcPr>
          <w:p w14:paraId="3C551CF0" w14:textId="77777777" w:rsidR="00E94F5B" w:rsidRDefault="00A124DE" w:rsidP="00E94F5B">
            <w:pPr>
              <w:pStyle w:val="cuadroCabe"/>
              <w:spacing w:line="240" w:lineRule="auto"/>
              <w:jc w:val="right"/>
              <w:rPr>
                <w:sz w:val="16"/>
                <w:szCs w:val="16"/>
              </w:rPr>
            </w:pPr>
            <w:r>
              <w:rPr>
                <w:sz w:val="16"/>
              </w:rPr>
              <w:t>Aitorturiko eskubide</w:t>
            </w:r>
          </w:p>
          <w:p w14:paraId="133B3829" w14:textId="0F9DE800" w:rsidR="00A124DE" w:rsidRPr="00E94F5B" w:rsidRDefault="57BB2209" w:rsidP="00E94F5B">
            <w:pPr>
              <w:pStyle w:val="cuadroCabe"/>
              <w:spacing w:line="240" w:lineRule="auto"/>
              <w:jc w:val="right"/>
              <w:rPr>
                <w:sz w:val="16"/>
                <w:szCs w:val="16"/>
              </w:rPr>
            </w:pPr>
            <w:r>
              <w:rPr>
                <w:sz w:val="16"/>
              </w:rPr>
              <w:t>garbiak (2020)</w:t>
            </w:r>
          </w:p>
        </w:tc>
        <w:tc>
          <w:tcPr>
            <w:tcW w:w="1701" w:type="dxa"/>
            <w:tcBorders>
              <w:top w:val="single" w:sz="4" w:space="0" w:color="auto"/>
              <w:bottom w:val="single" w:sz="4" w:space="0" w:color="auto"/>
            </w:tcBorders>
            <w:shd w:val="clear" w:color="auto" w:fill="FABF8F" w:themeFill="accent6" w:themeFillTint="99"/>
            <w:vAlign w:val="center"/>
            <w:hideMark/>
          </w:tcPr>
          <w:p w14:paraId="5B7C0C24" w14:textId="77777777" w:rsidR="00E94F5B" w:rsidRDefault="00A124DE" w:rsidP="00E94F5B">
            <w:pPr>
              <w:pStyle w:val="cuadroCabe"/>
              <w:spacing w:line="240" w:lineRule="auto"/>
              <w:jc w:val="right"/>
              <w:rPr>
                <w:sz w:val="16"/>
                <w:szCs w:val="16"/>
              </w:rPr>
            </w:pPr>
            <w:r>
              <w:rPr>
                <w:sz w:val="16"/>
              </w:rPr>
              <w:t>Aitorturiko eskubide</w:t>
            </w:r>
          </w:p>
          <w:p w14:paraId="2BB8D3A9" w14:textId="77777777" w:rsidR="00A124DE" w:rsidRPr="00E94F5B" w:rsidRDefault="00A124DE" w:rsidP="00E94F5B">
            <w:pPr>
              <w:pStyle w:val="cuadroCabe"/>
              <w:spacing w:line="240" w:lineRule="auto"/>
              <w:jc w:val="right"/>
              <w:rPr>
                <w:color w:val="000000"/>
                <w:sz w:val="16"/>
                <w:szCs w:val="16"/>
              </w:rPr>
            </w:pPr>
            <w:r>
              <w:rPr>
                <w:sz w:val="16"/>
              </w:rPr>
              <w:t xml:space="preserve"> garbiak (2021)</w:t>
            </w:r>
          </w:p>
        </w:tc>
        <w:tc>
          <w:tcPr>
            <w:tcW w:w="850" w:type="dxa"/>
            <w:tcBorders>
              <w:top w:val="single" w:sz="4" w:space="0" w:color="auto"/>
              <w:bottom w:val="single" w:sz="4" w:space="0" w:color="auto"/>
            </w:tcBorders>
            <w:shd w:val="clear" w:color="auto" w:fill="FABF8F" w:themeFill="accent6" w:themeFillTint="99"/>
            <w:vAlign w:val="center"/>
            <w:hideMark/>
          </w:tcPr>
          <w:p w14:paraId="50FCABBC" w14:textId="77777777" w:rsidR="00E94F5B" w:rsidRDefault="00A124DE" w:rsidP="00E94F5B">
            <w:pPr>
              <w:pStyle w:val="cuadroCabe"/>
              <w:spacing w:line="240" w:lineRule="auto"/>
              <w:jc w:val="right"/>
              <w:rPr>
                <w:color w:val="000000"/>
                <w:sz w:val="16"/>
                <w:szCs w:val="16"/>
              </w:rPr>
            </w:pPr>
            <w:r>
              <w:rPr>
                <w:color w:val="000000"/>
                <w:sz w:val="16"/>
              </w:rPr>
              <w:t xml:space="preserve">Betetakoa </w:t>
            </w:r>
          </w:p>
          <w:p w14:paraId="20F9F1AA" w14:textId="77777777" w:rsidR="00A124DE" w:rsidRPr="00E94F5B" w:rsidRDefault="00E94F5B" w:rsidP="00E94F5B">
            <w:pPr>
              <w:pStyle w:val="cuadroCabe"/>
              <w:spacing w:line="240" w:lineRule="auto"/>
              <w:jc w:val="right"/>
              <w:rPr>
                <w:color w:val="000000"/>
                <w:sz w:val="16"/>
                <w:szCs w:val="16"/>
              </w:rPr>
            </w:pPr>
            <w:r>
              <w:rPr>
                <w:color w:val="000000"/>
                <w:sz w:val="16"/>
              </w:rPr>
              <w:t>(%)</w:t>
            </w:r>
          </w:p>
        </w:tc>
        <w:tc>
          <w:tcPr>
            <w:tcW w:w="1134" w:type="dxa"/>
            <w:tcBorders>
              <w:top w:val="single" w:sz="4" w:space="0" w:color="auto"/>
              <w:bottom w:val="single" w:sz="4" w:space="0" w:color="auto"/>
            </w:tcBorders>
            <w:shd w:val="clear" w:color="auto" w:fill="FABF8F" w:themeFill="accent6" w:themeFillTint="99"/>
            <w:vAlign w:val="center"/>
            <w:hideMark/>
          </w:tcPr>
          <w:p w14:paraId="71AABFBE" w14:textId="77777777" w:rsidR="00A124DE" w:rsidRPr="00E94F5B" w:rsidRDefault="00A124DE" w:rsidP="00E94F5B">
            <w:pPr>
              <w:pStyle w:val="cuadroCabe"/>
              <w:spacing w:line="240" w:lineRule="auto"/>
              <w:jc w:val="right"/>
              <w:rPr>
                <w:color w:val="000000"/>
                <w:sz w:val="16"/>
                <w:szCs w:val="16"/>
              </w:rPr>
            </w:pPr>
            <w:r>
              <w:rPr>
                <w:color w:val="000000"/>
                <w:sz w:val="16"/>
              </w:rPr>
              <w:t>2021/2020 aldaketa (%)</w:t>
            </w:r>
          </w:p>
        </w:tc>
      </w:tr>
      <w:tr w:rsidR="00A124DE" w:rsidRPr="00E41F1E" w14:paraId="2474FFC6" w14:textId="77777777" w:rsidTr="00DB3CE9">
        <w:trPr>
          <w:trHeight w:val="227"/>
          <w:jc w:val="center"/>
        </w:trPr>
        <w:tc>
          <w:tcPr>
            <w:tcW w:w="3402" w:type="dxa"/>
            <w:tcBorders>
              <w:top w:val="single" w:sz="4" w:space="0" w:color="auto"/>
            </w:tcBorders>
            <w:shd w:val="clear" w:color="auto" w:fill="auto"/>
            <w:noWrap/>
            <w:vAlign w:val="center"/>
            <w:hideMark/>
          </w:tcPr>
          <w:p w14:paraId="444D8123" w14:textId="77777777" w:rsidR="00A124DE" w:rsidRPr="00E41F1E" w:rsidRDefault="00A124DE" w:rsidP="00E94F5B">
            <w:pPr>
              <w:pStyle w:val="cuatexto"/>
              <w:spacing w:line="240" w:lineRule="auto"/>
              <w:rPr>
                <w:color w:val="000000"/>
              </w:rPr>
            </w:pPr>
            <w:r>
              <w:t>Zuzeneko zergak</w:t>
            </w:r>
          </w:p>
        </w:tc>
        <w:tc>
          <w:tcPr>
            <w:tcW w:w="1701" w:type="dxa"/>
            <w:tcBorders>
              <w:top w:val="single" w:sz="4" w:space="0" w:color="auto"/>
            </w:tcBorders>
            <w:vAlign w:val="center"/>
          </w:tcPr>
          <w:p w14:paraId="575B971D" w14:textId="77777777" w:rsidR="00A124DE" w:rsidRPr="00E41F1E" w:rsidRDefault="00A124DE" w:rsidP="00E94F5B">
            <w:pPr>
              <w:pStyle w:val="cuatexto"/>
              <w:spacing w:line="240" w:lineRule="auto"/>
              <w:jc w:val="right"/>
              <w:rPr>
                <w:color w:val="000000"/>
              </w:rPr>
            </w:pPr>
            <w:r>
              <w:rPr>
                <w:color w:val="000000"/>
              </w:rPr>
              <w:t>1.283.656</w:t>
            </w:r>
          </w:p>
        </w:tc>
        <w:tc>
          <w:tcPr>
            <w:tcW w:w="1701" w:type="dxa"/>
            <w:tcBorders>
              <w:top w:val="single" w:sz="4" w:space="0" w:color="auto"/>
            </w:tcBorders>
            <w:shd w:val="clear" w:color="auto" w:fill="auto"/>
            <w:vAlign w:val="center"/>
            <w:hideMark/>
          </w:tcPr>
          <w:p w14:paraId="7A355103" w14:textId="77777777" w:rsidR="00A124DE" w:rsidRPr="00E41F1E" w:rsidRDefault="00A124DE" w:rsidP="00E94F5B">
            <w:pPr>
              <w:pStyle w:val="cuatexto"/>
              <w:spacing w:line="240" w:lineRule="auto"/>
              <w:jc w:val="right"/>
              <w:rPr>
                <w:color w:val="000000"/>
              </w:rPr>
            </w:pPr>
            <w:r>
              <w:rPr>
                <w:color w:val="000000"/>
              </w:rPr>
              <w:t>1.462.146</w:t>
            </w:r>
          </w:p>
        </w:tc>
        <w:tc>
          <w:tcPr>
            <w:tcW w:w="850" w:type="dxa"/>
            <w:tcBorders>
              <w:top w:val="single" w:sz="4" w:space="0" w:color="auto"/>
            </w:tcBorders>
            <w:shd w:val="clear" w:color="auto" w:fill="auto"/>
            <w:vAlign w:val="center"/>
          </w:tcPr>
          <w:p w14:paraId="2F611500" w14:textId="77777777" w:rsidR="00A124DE" w:rsidRPr="00E41F1E" w:rsidRDefault="00A124DE" w:rsidP="00E94F5B">
            <w:pPr>
              <w:pStyle w:val="cuatexto"/>
              <w:spacing w:line="240" w:lineRule="auto"/>
              <w:jc w:val="right"/>
              <w:rPr>
                <w:color w:val="000000"/>
              </w:rPr>
            </w:pPr>
            <w:r>
              <w:rPr>
                <w:color w:val="000000"/>
              </w:rPr>
              <w:t>96</w:t>
            </w:r>
          </w:p>
        </w:tc>
        <w:tc>
          <w:tcPr>
            <w:tcW w:w="1134" w:type="dxa"/>
            <w:tcBorders>
              <w:top w:val="single" w:sz="4" w:space="0" w:color="auto"/>
            </w:tcBorders>
            <w:shd w:val="clear" w:color="auto" w:fill="auto"/>
            <w:vAlign w:val="center"/>
            <w:hideMark/>
          </w:tcPr>
          <w:p w14:paraId="4E1E336A" w14:textId="77777777" w:rsidR="00A124DE" w:rsidRPr="00E41F1E" w:rsidRDefault="00A124DE" w:rsidP="00E94F5B">
            <w:pPr>
              <w:pStyle w:val="cuatexto"/>
              <w:spacing w:line="240" w:lineRule="auto"/>
              <w:jc w:val="right"/>
              <w:rPr>
                <w:color w:val="000000"/>
              </w:rPr>
            </w:pPr>
            <w:r>
              <w:rPr>
                <w:color w:val="000000"/>
              </w:rPr>
              <w:t>14</w:t>
            </w:r>
          </w:p>
        </w:tc>
      </w:tr>
      <w:tr w:rsidR="00A124DE" w:rsidRPr="00E41F1E" w14:paraId="25B29503" w14:textId="77777777" w:rsidTr="00DB3CE9">
        <w:trPr>
          <w:trHeight w:val="227"/>
          <w:jc w:val="center"/>
        </w:trPr>
        <w:tc>
          <w:tcPr>
            <w:tcW w:w="3402" w:type="dxa"/>
            <w:shd w:val="clear" w:color="auto" w:fill="auto"/>
            <w:noWrap/>
            <w:vAlign w:val="center"/>
            <w:hideMark/>
          </w:tcPr>
          <w:p w14:paraId="051074B6" w14:textId="77777777" w:rsidR="00A124DE" w:rsidRPr="00E41F1E" w:rsidRDefault="00A124DE" w:rsidP="00E94F5B">
            <w:pPr>
              <w:pStyle w:val="cuatexto"/>
              <w:spacing w:line="240" w:lineRule="auto"/>
              <w:rPr>
                <w:color w:val="000000"/>
              </w:rPr>
            </w:pPr>
            <w:r>
              <w:t>Zeharkako zergak</w:t>
            </w:r>
          </w:p>
        </w:tc>
        <w:tc>
          <w:tcPr>
            <w:tcW w:w="1701" w:type="dxa"/>
            <w:vAlign w:val="center"/>
          </w:tcPr>
          <w:p w14:paraId="51637281" w14:textId="77777777" w:rsidR="00A124DE" w:rsidRPr="00E41F1E" w:rsidRDefault="00A124DE" w:rsidP="00E94F5B">
            <w:pPr>
              <w:pStyle w:val="cuatexto"/>
              <w:spacing w:line="240" w:lineRule="auto"/>
              <w:jc w:val="right"/>
              <w:rPr>
                <w:color w:val="000000"/>
              </w:rPr>
            </w:pPr>
            <w:r>
              <w:rPr>
                <w:color w:val="000000"/>
              </w:rPr>
              <w:t>61.683</w:t>
            </w:r>
          </w:p>
        </w:tc>
        <w:tc>
          <w:tcPr>
            <w:tcW w:w="1701" w:type="dxa"/>
            <w:shd w:val="clear" w:color="auto" w:fill="auto"/>
            <w:vAlign w:val="center"/>
            <w:hideMark/>
          </w:tcPr>
          <w:p w14:paraId="76244A24" w14:textId="77777777" w:rsidR="00A124DE" w:rsidRPr="00E41F1E" w:rsidRDefault="00A124DE" w:rsidP="00E94F5B">
            <w:pPr>
              <w:pStyle w:val="cuatexto"/>
              <w:spacing w:line="240" w:lineRule="auto"/>
              <w:jc w:val="right"/>
              <w:rPr>
                <w:color w:val="000000"/>
              </w:rPr>
            </w:pPr>
            <w:r>
              <w:rPr>
                <w:color w:val="000000"/>
              </w:rPr>
              <w:t>174.393</w:t>
            </w:r>
          </w:p>
        </w:tc>
        <w:tc>
          <w:tcPr>
            <w:tcW w:w="850" w:type="dxa"/>
            <w:shd w:val="clear" w:color="auto" w:fill="auto"/>
            <w:vAlign w:val="center"/>
          </w:tcPr>
          <w:p w14:paraId="028AED66" w14:textId="77777777" w:rsidR="00A124DE" w:rsidRPr="00E41F1E" w:rsidRDefault="00A124DE" w:rsidP="00E94F5B">
            <w:pPr>
              <w:pStyle w:val="cuatexto"/>
              <w:spacing w:line="240" w:lineRule="auto"/>
              <w:jc w:val="right"/>
              <w:rPr>
                <w:color w:val="000000"/>
              </w:rPr>
            </w:pPr>
            <w:r>
              <w:rPr>
                <w:color w:val="000000"/>
              </w:rPr>
              <w:t>581</w:t>
            </w:r>
          </w:p>
        </w:tc>
        <w:tc>
          <w:tcPr>
            <w:tcW w:w="1134" w:type="dxa"/>
            <w:shd w:val="clear" w:color="auto" w:fill="auto"/>
            <w:vAlign w:val="center"/>
            <w:hideMark/>
          </w:tcPr>
          <w:p w14:paraId="2633499C" w14:textId="77777777" w:rsidR="00A124DE" w:rsidRPr="00E41F1E" w:rsidRDefault="00A124DE" w:rsidP="00E94F5B">
            <w:pPr>
              <w:pStyle w:val="cuatexto"/>
              <w:spacing w:line="240" w:lineRule="auto"/>
              <w:jc w:val="right"/>
              <w:rPr>
                <w:color w:val="000000"/>
              </w:rPr>
            </w:pPr>
            <w:r>
              <w:rPr>
                <w:color w:val="000000"/>
              </w:rPr>
              <w:t>183</w:t>
            </w:r>
          </w:p>
        </w:tc>
      </w:tr>
      <w:tr w:rsidR="00A124DE" w:rsidRPr="00E41F1E" w14:paraId="53B25594" w14:textId="77777777" w:rsidTr="00DB3CE9">
        <w:trPr>
          <w:trHeight w:val="227"/>
          <w:jc w:val="center"/>
        </w:trPr>
        <w:tc>
          <w:tcPr>
            <w:tcW w:w="3402" w:type="dxa"/>
            <w:shd w:val="clear" w:color="auto" w:fill="auto"/>
            <w:noWrap/>
            <w:vAlign w:val="center"/>
            <w:hideMark/>
          </w:tcPr>
          <w:p w14:paraId="10C02199" w14:textId="77777777" w:rsidR="00A124DE" w:rsidRPr="00E41F1E" w:rsidRDefault="00A124DE" w:rsidP="00E94F5B">
            <w:pPr>
              <w:pStyle w:val="cuatexto"/>
              <w:spacing w:line="240" w:lineRule="auto"/>
              <w:rPr>
                <w:color w:val="000000"/>
              </w:rPr>
            </w:pPr>
            <w:r>
              <w:t>Tasak, prezio publikoak eta beste diru-sarrera batzuk</w:t>
            </w:r>
          </w:p>
        </w:tc>
        <w:tc>
          <w:tcPr>
            <w:tcW w:w="1701" w:type="dxa"/>
            <w:vAlign w:val="center"/>
          </w:tcPr>
          <w:p w14:paraId="05130195" w14:textId="77777777" w:rsidR="00A124DE" w:rsidRPr="00E41F1E" w:rsidRDefault="00A124DE" w:rsidP="00E94F5B">
            <w:pPr>
              <w:pStyle w:val="cuatexto"/>
              <w:spacing w:line="240" w:lineRule="auto"/>
              <w:jc w:val="right"/>
              <w:rPr>
                <w:color w:val="000000"/>
              </w:rPr>
            </w:pPr>
            <w:r>
              <w:rPr>
                <w:color w:val="000000"/>
              </w:rPr>
              <w:t>376.278</w:t>
            </w:r>
          </w:p>
        </w:tc>
        <w:tc>
          <w:tcPr>
            <w:tcW w:w="1701" w:type="dxa"/>
            <w:shd w:val="clear" w:color="auto" w:fill="auto"/>
            <w:vAlign w:val="center"/>
            <w:hideMark/>
          </w:tcPr>
          <w:p w14:paraId="4EA6BE58" w14:textId="77777777" w:rsidR="00A124DE" w:rsidRPr="00E41F1E" w:rsidRDefault="00A124DE" w:rsidP="00E94F5B">
            <w:pPr>
              <w:pStyle w:val="cuatexto"/>
              <w:spacing w:line="240" w:lineRule="auto"/>
              <w:jc w:val="right"/>
              <w:rPr>
                <w:color w:val="000000"/>
              </w:rPr>
            </w:pPr>
            <w:r>
              <w:rPr>
                <w:color w:val="000000"/>
              </w:rPr>
              <w:t>403.190</w:t>
            </w:r>
          </w:p>
        </w:tc>
        <w:tc>
          <w:tcPr>
            <w:tcW w:w="850" w:type="dxa"/>
            <w:shd w:val="clear" w:color="auto" w:fill="auto"/>
            <w:vAlign w:val="center"/>
          </w:tcPr>
          <w:p w14:paraId="60525613" w14:textId="77777777" w:rsidR="00A124DE" w:rsidRPr="00E41F1E" w:rsidRDefault="00A124DE" w:rsidP="00E94F5B">
            <w:pPr>
              <w:pStyle w:val="cuatexto"/>
              <w:spacing w:line="240" w:lineRule="auto"/>
              <w:jc w:val="right"/>
              <w:rPr>
                <w:color w:val="000000"/>
              </w:rPr>
            </w:pPr>
            <w:r>
              <w:rPr>
                <w:color w:val="000000"/>
              </w:rPr>
              <w:t>100</w:t>
            </w:r>
          </w:p>
        </w:tc>
        <w:tc>
          <w:tcPr>
            <w:tcW w:w="1134" w:type="dxa"/>
            <w:shd w:val="clear" w:color="auto" w:fill="auto"/>
            <w:vAlign w:val="center"/>
            <w:hideMark/>
          </w:tcPr>
          <w:p w14:paraId="6F74D8FD" w14:textId="77777777" w:rsidR="00A124DE" w:rsidRPr="00E41F1E" w:rsidRDefault="00A124DE" w:rsidP="00E94F5B">
            <w:pPr>
              <w:pStyle w:val="cuatexto"/>
              <w:spacing w:line="240" w:lineRule="auto"/>
              <w:jc w:val="right"/>
              <w:rPr>
                <w:color w:val="000000"/>
              </w:rPr>
            </w:pPr>
            <w:r>
              <w:rPr>
                <w:color w:val="000000"/>
              </w:rPr>
              <w:t>7</w:t>
            </w:r>
          </w:p>
        </w:tc>
      </w:tr>
    </w:tbl>
    <w:p w14:paraId="6ADE78CE" w14:textId="77777777" w:rsidR="00A124DE" w:rsidRPr="00BC783D" w:rsidRDefault="00A124DE" w:rsidP="008A7F68">
      <w:pPr>
        <w:pStyle w:val="Textoindependiente"/>
        <w:spacing w:before="240" w:after="120"/>
        <w:ind w:left="0" w:firstLine="284"/>
        <w:jc w:val="both"/>
        <w:rPr>
          <w:rFonts w:cs="Arial"/>
          <w:i/>
          <w:iCs/>
          <w:sz w:val="25"/>
          <w:szCs w:val="25"/>
        </w:rPr>
      </w:pPr>
      <w:r>
        <w:rPr>
          <w:i/>
          <w:sz w:val="25"/>
        </w:rPr>
        <w:t>Zergak</w:t>
      </w:r>
    </w:p>
    <w:p w14:paraId="1EB73CC1" w14:textId="4A697921" w:rsidR="00A124DE" w:rsidRDefault="57BB2209" w:rsidP="3157BD6A">
      <w:pPr>
        <w:pStyle w:val="texto"/>
        <w:spacing w:after="240"/>
        <w:rPr>
          <w:rFonts w:ascii="TimesNewRomanPSMT" w:hAnsi="TimesNewRomanPSMT"/>
          <w:color w:val="000000"/>
          <w:spacing w:val="0"/>
          <w:highlight w:val="yellow"/>
        </w:rPr>
      </w:pPr>
      <w:r>
        <w:rPr>
          <w:rFonts w:ascii="TimesNewRomanPSMT" w:hAnsi="TimesNewRomanPSMT"/>
        </w:rPr>
        <w:t>2021eko ekitaldian zergengatik aitortutako eskubide garbiek 1,64 milioi euro egin zuten. Eskubideen guztizkoaren ehuneko 50 egiten dute, eta honako zerga-figura hauei dagozkie:</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395"/>
        <w:gridCol w:w="1134"/>
        <w:gridCol w:w="1150"/>
        <w:gridCol w:w="935"/>
        <w:gridCol w:w="1175"/>
      </w:tblGrid>
      <w:tr w:rsidR="00A124DE" w:rsidRPr="00B624BC" w14:paraId="66112067" w14:textId="77777777" w:rsidTr="00DB3CE9">
        <w:trPr>
          <w:trHeight w:val="227"/>
        </w:trPr>
        <w:tc>
          <w:tcPr>
            <w:tcW w:w="4395" w:type="dxa"/>
            <w:tcBorders>
              <w:top w:val="single" w:sz="4" w:space="0" w:color="auto"/>
              <w:bottom w:val="single" w:sz="4" w:space="0" w:color="auto"/>
            </w:tcBorders>
            <w:shd w:val="clear" w:color="auto" w:fill="FABF8F" w:themeFill="accent6" w:themeFillTint="99"/>
            <w:noWrap/>
            <w:vAlign w:val="center"/>
            <w:hideMark/>
          </w:tcPr>
          <w:p w14:paraId="6BBD90DA" w14:textId="77777777" w:rsidR="00A124DE" w:rsidRPr="00B624BC" w:rsidRDefault="00A124DE" w:rsidP="00DB3CE9">
            <w:pPr>
              <w:pStyle w:val="cuadroCabe"/>
              <w:spacing w:line="240" w:lineRule="auto"/>
            </w:pPr>
            <w:r>
              <w:t>Deskribapena</w:t>
            </w:r>
          </w:p>
        </w:tc>
        <w:tc>
          <w:tcPr>
            <w:tcW w:w="1134" w:type="dxa"/>
            <w:tcBorders>
              <w:top w:val="single" w:sz="4" w:space="0" w:color="auto"/>
              <w:bottom w:val="single" w:sz="4" w:space="0" w:color="auto"/>
            </w:tcBorders>
            <w:shd w:val="clear" w:color="auto" w:fill="FABF8F" w:themeFill="accent6" w:themeFillTint="99"/>
            <w:vAlign w:val="center"/>
            <w:hideMark/>
          </w:tcPr>
          <w:p w14:paraId="626A3BCB" w14:textId="5C561BD2" w:rsidR="00A124DE" w:rsidRPr="00B624BC" w:rsidRDefault="00A124DE" w:rsidP="00DB3CE9">
            <w:pPr>
              <w:pStyle w:val="cuadroCabe"/>
              <w:spacing w:line="240" w:lineRule="auto"/>
              <w:jc w:val="right"/>
            </w:pPr>
            <w:r>
              <w:t>AEG 2020</w:t>
            </w:r>
          </w:p>
        </w:tc>
        <w:tc>
          <w:tcPr>
            <w:tcW w:w="1150" w:type="dxa"/>
            <w:tcBorders>
              <w:top w:val="single" w:sz="4" w:space="0" w:color="auto"/>
              <w:bottom w:val="single" w:sz="4" w:space="0" w:color="auto"/>
            </w:tcBorders>
            <w:shd w:val="clear" w:color="auto" w:fill="FABF8F" w:themeFill="accent6" w:themeFillTint="99"/>
            <w:vAlign w:val="center"/>
            <w:hideMark/>
          </w:tcPr>
          <w:p w14:paraId="0881F2B6" w14:textId="77777777" w:rsidR="00A124DE" w:rsidRPr="00B624BC" w:rsidRDefault="00A124DE" w:rsidP="00DB3CE9">
            <w:pPr>
              <w:pStyle w:val="cuadroCabe"/>
              <w:spacing w:line="240" w:lineRule="auto"/>
              <w:jc w:val="right"/>
            </w:pPr>
            <w:r>
              <w:t>AEG 2021</w:t>
            </w:r>
          </w:p>
        </w:tc>
        <w:tc>
          <w:tcPr>
            <w:tcW w:w="935" w:type="dxa"/>
            <w:tcBorders>
              <w:top w:val="single" w:sz="4" w:space="0" w:color="auto"/>
              <w:bottom w:val="single" w:sz="4" w:space="0" w:color="auto"/>
            </w:tcBorders>
            <w:shd w:val="clear" w:color="auto" w:fill="FABF8F" w:themeFill="accent6" w:themeFillTint="99"/>
            <w:vAlign w:val="center"/>
            <w:hideMark/>
          </w:tcPr>
          <w:p w14:paraId="4310D562" w14:textId="77777777" w:rsidR="00A124DE" w:rsidRPr="00B624BC" w:rsidRDefault="00A124DE" w:rsidP="00DB3CE9">
            <w:pPr>
              <w:pStyle w:val="cuadroCabe"/>
              <w:spacing w:line="240" w:lineRule="auto"/>
              <w:jc w:val="right"/>
            </w:pPr>
            <w:r>
              <w:t>Diru-sarrera guztien gainean (%)</w:t>
            </w:r>
          </w:p>
        </w:tc>
        <w:tc>
          <w:tcPr>
            <w:tcW w:w="1175" w:type="dxa"/>
            <w:tcBorders>
              <w:top w:val="single" w:sz="4" w:space="0" w:color="auto"/>
              <w:bottom w:val="single" w:sz="4" w:space="0" w:color="auto"/>
            </w:tcBorders>
            <w:shd w:val="clear" w:color="auto" w:fill="FABF8F" w:themeFill="accent6" w:themeFillTint="99"/>
            <w:vAlign w:val="center"/>
            <w:hideMark/>
          </w:tcPr>
          <w:p w14:paraId="16CA2C90" w14:textId="77777777" w:rsidR="00A124DE" w:rsidRPr="00B624BC" w:rsidRDefault="00A124DE" w:rsidP="00DB3CE9">
            <w:pPr>
              <w:pStyle w:val="cuadroCabe"/>
              <w:spacing w:line="240" w:lineRule="auto"/>
              <w:jc w:val="right"/>
            </w:pPr>
            <w:r>
              <w:t>2021/2020 aldea (%)</w:t>
            </w:r>
          </w:p>
        </w:tc>
      </w:tr>
      <w:tr w:rsidR="00A124DE" w:rsidRPr="00E94F5B" w14:paraId="6BE699DD" w14:textId="77777777" w:rsidTr="00DB3CE9">
        <w:trPr>
          <w:trHeight w:val="227"/>
        </w:trPr>
        <w:tc>
          <w:tcPr>
            <w:tcW w:w="4395" w:type="dxa"/>
            <w:tcBorders>
              <w:top w:val="single" w:sz="4" w:space="0" w:color="auto"/>
            </w:tcBorders>
            <w:shd w:val="clear" w:color="auto" w:fill="auto"/>
            <w:noWrap/>
            <w:vAlign w:val="center"/>
            <w:hideMark/>
          </w:tcPr>
          <w:p w14:paraId="3AA051F4" w14:textId="77777777" w:rsidR="00A124DE" w:rsidRPr="003316D0" w:rsidRDefault="00A124DE" w:rsidP="00DB3CE9">
            <w:pPr>
              <w:pStyle w:val="cuatexto"/>
              <w:spacing w:line="240" w:lineRule="auto"/>
              <w:rPr>
                <w:b/>
              </w:rPr>
            </w:pPr>
            <w:r>
              <w:rPr>
                <w:b/>
              </w:rPr>
              <w:t>Zuzeneko zergak</w:t>
            </w:r>
          </w:p>
        </w:tc>
        <w:tc>
          <w:tcPr>
            <w:tcW w:w="1134" w:type="dxa"/>
            <w:tcBorders>
              <w:top w:val="single" w:sz="4" w:space="0" w:color="auto"/>
            </w:tcBorders>
            <w:shd w:val="clear" w:color="auto" w:fill="auto"/>
            <w:vAlign w:val="center"/>
            <w:hideMark/>
          </w:tcPr>
          <w:p w14:paraId="62431CDC" w14:textId="77777777" w:rsidR="00A124DE" w:rsidRPr="00E94F5B" w:rsidRDefault="00A124DE" w:rsidP="00DB3CE9">
            <w:pPr>
              <w:pStyle w:val="cuatexto"/>
              <w:spacing w:line="240" w:lineRule="auto"/>
              <w:jc w:val="right"/>
            </w:pPr>
          </w:p>
        </w:tc>
        <w:tc>
          <w:tcPr>
            <w:tcW w:w="1150" w:type="dxa"/>
            <w:tcBorders>
              <w:top w:val="single" w:sz="4" w:space="0" w:color="auto"/>
            </w:tcBorders>
            <w:shd w:val="clear" w:color="auto" w:fill="auto"/>
            <w:vAlign w:val="center"/>
            <w:hideMark/>
          </w:tcPr>
          <w:p w14:paraId="49E398E2" w14:textId="77777777" w:rsidR="00A124DE" w:rsidRPr="00E94F5B" w:rsidRDefault="00A124DE" w:rsidP="00DB3CE9">
            <w:pPr>
              <w:pStyle w:val="cuatexto"/>
              <w:spacing w:line="240" w:lineRule="auto"/>
              <w:jc w:val="right"/>
            </w:pPr>
          </w:p>
        </w:tc>
        <w:tc>
          <w:tcPr>
            <w:tcW w:w="935" w:type="dxa"/>
            <w:tcBorders>
              <w:top w:val="single" w:sz="4" w:space="0" w:color="auto"/>
            </w:tcBorders>
            <w:shd w:val="clear" w:color="auto" w:fill="auto"/>
            <w:vAlign w:val="center"/>
            <w:hideMark/>
          </w:tcPr>
          <w:p w14:paraId="16287F21" w14:textId="77777777" w:rsidR="00A124DE" w:rsidRPr="00E94F5B" w:rsidRDefault="00A124DE" w:rsidP="00DB3CE9">
            <w:pPr>
              <w:pStyle w:val="cuatexto"/>
              <w:spacing w:line="240" w:lineRule="auto"/>
              <w:jc w:val="right"/>
            </w:pPr>
          </w:p>
        </w:tc>
        <w:tc>
          <w:tcPr>
            <w:tcW w:w="1175" w:type="dxa"/>
            <w:tcBorders>
              <w:top w:val="single" w:sz="4" w:space="0" w:color="auto"/>
            </w:tcBorders>
            <w:shd w:val="clear" w:color="auto" w:fill="auto"/>
            <w:vAlign w:val="center"/>
            <w:hideMark/>
          </w:tcPr>
          <w:p w14:paraId="5BE93A62" w14:textId="77777777" w:rsidR="00A124DE" w:rsidRPr="00E94F5B" w:rsidRDefault="00A124DE" w:rsidP="00DB3CE9">
            <w:pPr>
              <w:pStyle w:val="cuatexto"/>
              <w:spacing w:line="240" w:lineRule="auto"/>
              <w:jc w:val="right"/>
            </w:pPr>
          </w:p>
        </w:tc>
      </w:tr>
      <w:tr w:rsidR="00E94F5B" w:rsidRPr="00E94F5B" w14:paraId="79241BA5" w14:textId="77777777" w:rsidTr="00DB3CE9">
        <w:trPr>
          <w:trHeight w:val="227"/>
        </w:trPr>
        <w:tc>
          <w:tcPr>
            <w:tcW w:w="4395" w:type="dxa"/>
            <w:shd w:val="clear" w:color="auto" w:fill="auto"/>
            <w:noWrap/>
            <w:vAlign w:val="center"/>
            <w:hideMark/>
          </w:tcPr>
          <w:p w14:paraId="3C6682DE" w14:textId="77777777" w:rsidR="00A124DE" w:rsidRPr="00961550" w:rsidRDefault="00A124DE" w:rsidP="00DB3CE9">
            <w:pPr>
              <w:pStyle w:val="cuatexto"/>
              <w:spacing w:line="240" w:lineRule="auto"/>
            </w:pPr>
            <w:r>
              <w:t>Landa-lurraren kontribuzioa</w:t>
            </w:r>
          </w:p>
        </w:tc>
        <w:tc>
          <w:tcPr>
            <w:tcW w:w="1134" w:type="dxa"/>
            <w:shd w:val="clear" w:color="auto" w:fill="auto"/>
            <w:noWrap/>
            <w:vAlign w:val="center"/>
            <w:hideMark/>
          </w:tcPr>
          <w:p w14:paraId="6BB94A0C" w14:textId="77777777" w:rsidR="00A124DE" w:rsidRPr="00961550" w:rsidRDefault="00A124DE" w:rsidP="00DB3CE9">
            <w:pPr>
              <w:pStyle w:val="cuatexto"/>
              <w:spacing w:line="240" w:lineRule="auto"/>
              <w:jc w:val="right"/>
            </w:pPr>
            <w:r>
              <w:t>9.043</w:t>
            </w:r>
          </w:p>
        </w:tc>
        <w:tc>
          <w:tcPr>
            <w:tcW w:w="1150" w:type="dxa"/>
            <w:shd w:val="clear" w:color="auto" w:fill="auto"/>
            <w:noWrap/>
            <w:vAlign w:val="center"/>
            <w:hideMark/>
          </w:tcPr>
          <w:p w14:paraId="6352B18B" w14:textId="77777777" w:rsidR="00A124DE" w:rsidRPr="00961550" w:rsidRDefault="00A124DE" w:rsidP="00DB3CE9">
            <w:pPr>
              <w:pStyle w:val="cuatexto"/>
              <w:spacing w:line="240" w:lineRule="auto"/>
              <w:jc w:val="right"/>
            </w:pPr>
            <w:r>
              <w:t>11.171</w:t>
            </w:r>
          </w:p>
        </w:tc>
        <w:tc>
          <w:tcPr>
            <w:tcW w:w="935" w:type="dxa"/>
            <w:shd w:val="clear" w:color="auto" w:fill="auto"/>
            <w:vAlign w:val="center"/>
            <w:hideMark/>
          </w:tcPr>
          <w:p w14:paraId="3A6AE620" w14:textId="77777777" w:rsidR="00A124DE" w:rsidRPr="00961550" w:rsidRDefault="00A124DE" w:rsidP="00DB3CE9">
            <w:pPr>
              <w:pStyle w:val="cuatexto"/>
              <w:spacing w:line="240" w:lineRule="auto"/>
              <w:jc w:val="right"/>
            </w:pPr>
            <w:r>
              <w:t>0</w:t>
            </w:r>
          </w:p>
        </w:tc>
        <w:tc>
          <w:tcPr>
            <w:tcW w:w="1175" w:type="dxa"/>
            <w:shd w:val="clear" w:color="auto" w:fill="auto"/>
            <w:noWrap/>
            <w:vAlign w:val="center"/>
            <w:hideMark/>
          </w:tcPr>
          <w:p w14:paraId="0AA4FC67" w14:textId="77777777" w:rsidR="00A124DE" w:rsidRPr="00961550" w:rsidRDefault="00A124DE" w:rsidP="00DB3CE9">
            <w:pPr>
              <w:pStyle w:val="cuatexto"/>
              <w:spacing w:line="240" w:lineRule="auto"/>
              <w:jc w:val="right"/>
            </w:pPr>
            <w:r>
              <w:t>24</w:t>
            </w:r>
          </w:p>
        </w:tc>
      </w:tr>
      <w:tr w:rsidR="00E94F5B" w:rsidRPr="00E94F5B" w14:paraId="39D8930F" w14:textId="77777777" w:rsidTr="00DB3CE9">
        <w:trPr>
          <w:trHeight w:val="227"/>
        </w:trPr>
        <w:tc>
          <w:tcPr>
            <w:tcW w:w="4395" w:type="dxa"/>
            <w:shd w:val="clear" w:color="auto" w:fill="auto"/>
            <w:noWrap/>
            <w:vAlign w:val="center"/>
            <w:hideMark/>
          </w:tcPr>
          <w:p w14:paraId="0BA22534" w14:textId="77777777" w:rsidR="00A124DE" w:rsidRPr="00961550" w:rsidRDefault="00A124DE" w:rsidP="00DB3CE9">
            <w:pPr>
              <w:pStyle w:val="cuatexto"/>
              <w:spacing w:line="240" w:lineRule="auto"/>
            </w:pPr>
            <w:r>
              <w:t>Lurraren kontribuzioa</w:t>
            </w:r>
          </w:p>
        </w:tc>
        <w:tc>
          <w:tcPr>
            <w:tcW w:w="1134" w:type="dxa"/>
            <w:shd w:val="clear" w:color="auto" w:fill="auto"/>
            <w:noWrap/>
            <w:vAlign w:val="center"/>
            <w:hideMark/>
          </w:tcPr>
          <w:p w14:paraId="00E45CAA" w14:textId="77777777" w:rsidR="00A124DE" w:rsidRPr="00961550" w:rsidRDefault="00A124DE" w:rsidP="00DB3CE9">
            <w:pPr>
              <w:pStyle w:val="cuatexto"/>
              <w:spacing w:line="240" w:lineRule="auto"/>
              <w:jc w:val="right"/>
            </w:pPr>
            <w:r>
              <w:t>967.340</w:t>
            </w:r>
          </w:p>
        </w:tc>
        <w:tc>
          <w:tcPr>
            <w:tcW w:w="1150" w:type="dxa"/>
            <w:shd w:val="clear" w:color="auto" w:fill="auto"/>
            <w:noWrap/>
            <w:vAlign w:val="center"/>
            <w:hideMark/>
          </w:tcPr>
          <w:p w14:paraId="465312C5" w14:textId="77777777" w:rsidR="00A124DE" w:rsidRPr="00961550" w:rsidRDefault="00A124DE" w:rsidP="00DB3CE9">
            <w:pPr>
              <w:pStyle w:val="cuatexto"/>
              <w:spacing w:line="240" w:lineRule="auto"/>
              <w:jc w:val="right"/>
            </w:pPr>
            <w:r>
              <w:t>1.189.670</w:t>
            </w:r>
          </w:p>
        </w:tc>
        <w:tc>
          <w:tcPr>
            <w:tcW w:w="935" w:type="dxa"/>
            <w:shd w:val="clear" w:color="auto" w:fill="auto"/>
            <w:vAlign w:val="center"/>
            <w:hideMark/>
          </w:tcPr>
          <w:p w14:paraId="5AFB958C" w14:textId="77777777" w:rsidR="00A124DE" w:rsidRPr="00961550" w:rsidRDefault="00A124DE" w:rsidP="00DB3CE9">
            <w:pPr>
              <w:pStyle w:val="cuatexto"/>
              <w:spacing w:line="240" w:lineRule="auto"/>
              <w:jc w:val="right"/>
            </w:pPr>
            <w:r>
              <w:t>36</w:t>
            </w:r>
          </w:p>
        </w:tc>
        <w:tc>
          <w:tcPr>
            <w:tcW w:w="1175" w:type="dxa"/>
            <w:shd w:val="clear" w:color="auto" w:fill="auto"/>
            <w:noWrap/>
            <w:vAlign w:val="center"/>
            <w:hideMark/>
          </w:tcPr>
          <w:p w14:paraId="72E4F76D" w14:textId="77777777" w:rsidR="00A124DE" w:rsidRPr="00961550" w:rsidRDefault="00A124DE" w:rsidP="00DB3CE9">
            <w:pPr>
              <w:pStyle w:val="cuatexto"/>
              <w:spacing w:line="240" w:lineRule="auto"/>
              <w:jc w:val="right"/>
            </w:pPr>
            <w:r>
              <w:t>23</w:t>
            </w:r>
          </w:p>
        </w:tc>
      </w:tr>
      <w:tr w:rsidR="00A124DE" w:rsidRPr="00E94F5B" w14:paraId="4E2E0496" w14:textId="77777777" w:rsidTr="00DB3CE9">
        <w:trPr>
          <w:trHeight w:val="227"/>
        </w:trPr>
        <w:tc>
          <w:tcPr>
            <w:tcW w:w="4395" w:type="dxa"/>
            <w:shd w:val="clear" w:color="auto" w:fill="auto"/>
            <w:noWrap/>
            <w:vAlign w:val="center"/>
            <w:hideMark/>
          </w:tcPr>
          <w:p w14:paraId="66825B22" w14:textId="77777777" w:rsidR="00A124DE" w:rsidRPr="00E94F5B" w:rsidRDefault="00E94F5B" w:rsidP="00DB3CE9">
            <w:pPr>
              <w:pStyle w:val="cuatexto"/>
              <w:spacing w:line="240" w:lineRule="auto"/>
            </w:pPr>
            <w:r>
              <w:t xml:space="preserve">Zirkulazioaren gaineko zerga </w:t>
            </w:r>
          </w:p>
        </w:tc>
        <w:tc>
          <w:tcPr>
            <w:tcW w:w="1134" w:type="dxa"/>
            <w:shd w:val="clear" w:color="auto" w:fill="auto"/>
            <w:noWrap/>
            <w:vAlign w:val="center"/>
            <w:hideMark/>
          </w:tcPr>
          <w:p w14:paraId="6BE8CD94" w14:textId="77777777" w:rsidR="00A124DE" w:rsidRPr="00E94F5B" w:rsidRDefault="00A124DE" w:rsidP="00DB3CE9">
            <w:pPr>
              <w:pStyle w:val="cuatexto"/>
              <w:spacing w:line="240" w:lineRule="auto"/>
              <w:jc w:val="right"/>
            </w:pPr>
            <w:r>
              <w:t>184.839</w:t>
            </w:r>
          </w:p>
        </w:tc>
        <w:tc>
          <w:tcPr>
            <w:tcW w:w="1150" w:type="dxa"/>
            <w:shd w:val="clear" w:color="auto" w:fill="auto"/>
            <w:noWrap/>
            <w:vAlign w:val="center"/>
            <w:hideMark/>
          </w:tcPr>
          <w:p w14:paraId="1BCB1A4A" w14:textId="77777777" w:rsidR="00A124DE" w:rsidRPr="00E94F5B" w:rsidRDefault="00A124DE" w:rsidP="00DB3CE9">
            <w:pPr>
              <w:pStyle w:val="cuatexto"/>
              <w:spacing w:line="240" w:lineRule="auto"/>
              <w:jc w:val="right"/>
            </w:pPr>
            <w:r>
              <w:t>193.428</w:t>
            </w:r>
          </w:p>
        </w:tc>
        <w:tc>
          <w:tcPr>
            <w:tcW w:w="935" w:type="dxa"/>
            <w:shd w:val="clear" w:color="auto" w:fill="auto"/>
            <w:vAlign w:val="center"/>
            <w:hideMark/>
          </w:tcPr>
          <w:p w14:paraId="6DDB914C" w14:textId="77777777" w:rsidR="00A124DE" w:rsidRPr="00E94F5B" w:rsidRDefault="00A124DE" w:rsidP="00DB3CE9">
            <w:pPr>
              <w:pStyle w:val="cuatexto"/>
              <w:spacing w:line="240" w:lineRule="auto"/>
              <w:jc w:val="right"/>
            </w:pPr>
            <w:r>
              <w:t>6</w:t>
            </w:r>
          </w:p>
        </w:tc>
        <w:tc>
          <w:tcPr>
            <w:tcW w:w="1175" w:type="dxa"/>
            <w:shd w:val="clear" w:color="auto" w:fill="auto"/>
            <w:noWrap/>
            <w:vAlign w:val="center"/>
            <w:hideMark/>
          </w:tcPr>
          <w:p w14:paraId="729DE7E4" w14:textId="77777777" w:rsidR="00A124DE" w:rsidRPr="00E94F5B" w:rsidRDefault="00A124DE" w:rsidP="00DB3CE9">
            <w:pPr>
              <w:pStyle w:val="cuatexto"/>
              <w:spacing w:line="240" w:lineRule="auto"/>
              <w:jc w:val="right"/>
            </w:pPr>
            <w:r>
              <w:t>5</w:t>
            </w:r>
          </w:p>
        </w:tc>
      </w:tr>
      <w:tr w:rsidR="00A124DE" w:rsidRPr="00E94F5B" w14:paraId="5992EFFE" w14:textId="77777777" w:rsidTr="00DB3CE9">
        <w:trPr>
          <w:trHeight w:val="227"/>
        </w:trPr>
        <w:tc>
          <w:tcPr>
            <w:tcW w:w="4395" w:type="dxa"/>
            <w:shd w:val="clear" w:color="auto" w:fill="auto"/>
            <w:noWrap/>
            <w:vAlign w:val="center"/>
            <w:hideMark/>
          </w:tcPr>
          <w:p w14:paraId="3AED7707" w14:textId="77777777" w:rsidR="00A124DE" w:rsidRPr="00E94F5B" w:rsidRDefault="00A124DE" w:rsidP="00DB3CE9">
            <w:pPr>
              <w:pStyle w:val="cuatexto"/>
              <w:spacing w:line="240" w:lineRule="auto"/>
            </w:pPr>
            <w:r>
              <w:t xml:space="preserve">Lurren balioaren igoeraren gaineko zerga </w:t>
            </w:r>
          </w:p>
        </w:tc>
        <w:tc>
          <w:tcPr>
            <w:tcW w:w="1134" w:type="dxa"/>
            <w:shd w:val="clear" w:color="auto" w:fill="auto"/>
            <w:noWrap/>
            <w:vAlign w:val="center"/>
            <w:hideMark/>
          </w:tcPr>
          <w:p w14:paraId="7BFB3887" w14:textId="77777777" w:rsidR="00A124DE" w:rsidRPr="00E94F5B" w:rsidRDefault="00A124DE" w:rsidP="00DB3CE9">
            <w:pPr>
              <w:pStyle w:val="cuatexto"/>
              <w:spacing w:line="240" w:lineRule="auto"/>
              <w:jc w:val="right"/>
            </w:pPr>
            <w:r>
              <w:t>13.969</w:t>
            </w:r>
          </w:p>
        </w:tc>
        <w:tc>
          <w:tcPr>
            <w:tcW w:w="1150" w:type="dxa"/>
            <w:shd w:val="clear" w:color="auto" w:fill="auto"/>
            <w:noWrap/>
            <w:vAlign w:val="center"/>
            <w:hideMark/>
          </w:tcPr>
          <w:p w14:paraId="2110D64D" w14:textId="77777777" w:rsidR="00A124DE" w:rsidRPr="00E94F5B" w:rsidRDefault="00A124DE" w:rsidP="00DB3CE9">
            <w:pPr>
              <w:pStyle w:val="cuatexto"/>
              <w:spacing w:line="240" w:lineRule="auto"/>
              <w:jc w:val="right"/>
            </w:pPr>
            <w:r>
              <w:t>16.022</w:t>
            </w:r>
          </w:p>
        </w:tc>
        <w:tc>
          <w:tcPr>
            <w:tcW w:w="935" w:type="dxa"/>
            <w:shd w:val="clear" w:color="auto" w:fill="auto"/>
            <w:vAlign w:val="center"/>
            <w:hideMark/>
          </w:tcPr>
          <w:p w14:paraId="5D56E414" w14:textId="77777777" w:rsidR="00A124DE" w:rsidRPr="00E94F5B" w:rsidRDefault="00A124DE" w:rsidP="00DB3CE9">
            <w:pPr>
              <w:pStyle w:val="cuatexto"/>
              <w:spacing w:line="240" w:lineRule="auto"/>
              <w:jc w:val="right"/>
            </w:pPr>
            <w:r>
              <w:t>0</w:t>
            </w:r>
          </w:p>
        </w:tc>
        <w:tc>
          <w:tcPr>
            <w:tcW w:w="1175" w:type="dxa"/>
            <w:shd w:val="clear" w:color="auto" w:fill="auto"/>
            <w:noWrap/>
            <w:vAlign w:val="center"/>
            <w:hideMark/>
          </w:tcPr>
          <w:p w14:paraId="4C2A823A" w14:textId="77777777" w:rsidR="00A124DE" w:rsidRPr="00E94F5B" w:rsidRDefault="00A124DE" w:rsidP="00DB3CE9">
            <w:pPr>
              <w:pStyle w:val="cuatexto"/>
              <w:spacing w:line="240" w:lineRule="auto"/>
              <w:jc w:val="right"/>
            </w:pPr>
            <w:r>
              <w:t>15</w:t>
            </w:r>
          </w:p>
        </w:tc>
      </w:tr>
      <w:tr w:rsidR="00A124DE" w:rsidRPr="00E94F5B" w14:paraId="2A500F41" w14:textId="77777777" w:rsidTr="00DB3CE9">
        <w:trPr>
          <w:trHeight w:val="227"/>
        </w:trPr>
        <w:tc>
          <w:tcPr>
            <w:tcW w:w="4395" w:type="dxa"/>
            <w:shd w:val="clear" w:color="auto" w:fill="auto"/>
            <w:noWrap/>
            <w:vAlign w:val="center"/>
            <w:hideMark/>
          </w:tcPr>
          <w:p w14:paraId="5AAB61C9" w14:textId="77777777" w:rsidR="00A124DE" w:rsidRPr="00E94F5B" w:rsidRDefault="00A124DE" w:rsidP="00DB3CE9">
            <w:pPr>
              <w:pStyle w:val="cuatexto"/>
              <w:spacing w:line="240" w:lineRule="auto"/>
            </w:pPr>
            <w:r>
              <w:t>Jarduera ekonomikoen gaineko zerga</w:t>
            </w:r>
          </w:p>
        </w:tc>
        <w:tc>
          <w:tcPr>
            <w:tcW w:w="1134" w:type="dxa"/>
            <w:shd w:val="clear" w:color="auto" w:fill="auto"/>
            <w:noWrap/>
            <w:vAlign w:val="center"/>
            <w:hideMark/>
          </w:tcPr>
          <w:p w14:paraId="72772446" w14:textId="77777777" w:rsidR="00A124DE" w:rsidRPr="00E94F5B" w:rsidRDefault="00A124DE" w:rsidP="00DB3CE9">
            <w:pPr>
              <w:pStyle w:val="cuatexto"/>
              <w:spacing w:line="240" w:lineRule="auto"/>
              <w:jc w:val="right"/>
            </w:pPr>
            <w:r>
              <w:t>108.465</w:t>
            </w:r>
          </w:p>
        </w:tc>
        <w:tc>
          <w:tcPr>
            <w:tcW w:w="1150" w:type="dxa"/>
            <w:shd w:val="clear" w:color="auto" w:fill="auto"/>
            <w:noWrap/>
            <w:vAlign w:val="center"/>
            <w:hideMark/>
          </w:tcPr>
          <w:p w14:paraId="59E98DD7" w14:textId="77777777" w:rsidR="00A124DE" w:rsidRPr="00E94F5B" w:rsidRDefault="00A124DE" w:rsidP="00DB3CE9">
            <w:pPr>
              <w:pStyle w:val="cuatexto"/>
              <w:spacing w:line="240" w:lineRule="auto"/>
              <w:jc w:val="right"/>
            </w:pPr>
            <w:r>
              <w:t>51.856</w:t>
            </w:r>
          </w:p>
        </w:tc>
        <w:tc>
          <w:tcPr>
            <w:tcW w:w="935" w:type="dxa"/>
            <w:shd w:val="clear" w:color="auto" w:fill="auto"/>
            <w:vAlign w:val="center"/>
            <w:hideMark/>
          </w:tcPr>
          <w:p w14:paraId="7842F596" w14:textId="77777777" w:rsidR="00A124DE" w:rsidRPr="00E94F5B" w:rsidRDefault="00A124DE" w:rsidP="00DB3CE9">
            <w:pPr>
              <w:pStyle w:val="cuatexto"/>
              <w:spacing w:line="240" w:lineRule="auto"/>
              <w:jc w:val="right"/>
            </w:pPr>
            <w:r>
              <w:t>2</w:t>
            </w:r>
          </w:p>
        </w:tc>
        <w:tc>
          <w:tcPr>
            <w:tcW w:w="1175" w:type="dxa"/>
            <w:shd w:val="clear" w:color="auto" w:fill="auto"/>
            <w:noWrap/>
            <w:vAlign w:val="center"/>
            <w:hideMark/>
          </w:tcPr>
          <w:p w14:paraId="467F6B67" w14:textId="77777777" w:rsidR="00A124DE" w:rsidRPr="00E94F5B" w:rsidRDefault="00A124DE" w:rsidP="00DB3CE9">
            <w:pPr>
              <w:pStyle w:val="cuatexto"/>
              <w:spacing w:line="240" w:lineRule="auto"/>
              <w:jc w:val="right"/>
            </w:pPr>
            <w:r>
              <w:t>-52</w:t>
            </w:r>
          </w:p>
        </w:tc>
      </w:tr>
      <w:tr w:rsidR="00A124DE" w:rsidRPr="00E94F5B" w14:paraId="28B9F0BD" w14:textId="77777777" w:rsidTr="00DB3CE9">
        <w:trPr>
          <w:trHeight w:val="227"/>
        </w:trPr>
        <w:tc>
          <w:tcPr>
            <w:tcW w:w="4395" w:type="dxa"/>
            <w:shd w:val="clear" w:color="auto" w:fill="auto"/>
            <w:noWrap/>
            <w:vAlign w:val="center"/>
            <w:hideMark/>
          </w:tcPr>
          <w:p w14:paraId="0B8DF924" w14:textId="77777777" w:rsidR="00A124DE" w:rsidRPr="003316D0" w:rsidRDefault="00A124DE" w:rsidP="00DB3CE9">
            <w:pPr>
              <w:pStyle w:val="cuatexto"/>
              <w:spacing w:line="240" w:lineRule="auto"/>
              <w:rPr>
                <w:b/>
              </w:rPr>
            </w:pPr>
            <w:r>
              <w:rPr>
                <w:b/>
              </w:rPr>
              <w:t>Zeharkako zergak</w:t>
            </w:r>
          </w:p>
        </w:tc>
        <w:tc>
          <w:tcPr>
            <w:tcW w:w="1134" w:type="dxa"/>
            <w:shd w:val="clear" w:color="auto" w:fill="auto"/>
            <w:noWrap/>
            <w:vAlign w:val="center"/>
            <w:hideMark/>
          </w:tcPr>
          <w:p w14:paraId="0236E82D" w14:textId="77777777" w:rsidR="00A124DE" w:rsidRPr="00E94F5B" w:rsidRDefault="00A124DE" w:rsidP="00DB3CE9">
            <w:pPr>
              <w:pStyle w:val="cuatexto"/>
              <w:spacing w:line="240" w:lineRule="auto"/>
              <w:jc w:val="right"/>
            </w:pPr>
            <w:r>
              <w:t> </w:t>
            </w:r>
          </w:p>
        </w:tc>
        <w:tc>
          <w:tcPr>
            <w:tcW w:w="1150" w:type="dxa"/>
            <w:shd w:val="clear" w:color="auto" w:fill="auto"/>
            <w:noWrap/>
            <w:vAlign w:val="center"/>
            <w:hideMark/>
          </w:tcPr>
          <w:p w14:paraId="384BA73E" w14:textId="77777777" w:rsidR="00A124DE" w:rsidRPr="00E94F5B" w:rsidRDefault="00A124DE" w:rsidP="00DB3CE9">
            <w:pPr>
              <w:pStyle w:val="cuatexto"/>
              <w:spacing w:line="240" w:lineRule="auto"/>
              <w:jc w:val="right"/>
            </w:pPr>
          </w:p>
        </w:tc>
        <w:tc>
          <w:tcPr>
            <w:tcW w:w="935" w:type="dxa"/>
            <w:shd w:val="clear" w:color="auto" w:fill="auto"/>
            <w:vAlign w:val="center"/>
            <w:hideMark/>
          </w:tcPr>
          <w:p w14:paraId="34B3F2EB" w14:textId="77777777" w:rsidR="00A124DE" w:rsidRPr="00E94F5B" w:rsidRDefault="00A124DE" w:rsidP="00DB3CE9">
            <w:pPr>
              <w:pStyle w:val="cuatexto"/>
              <w:spacing w:line="240" w:lineRule="auto"/>
              <w:jc w:val="right"/>
            </w:pPr>
          </w:p>
        </w:tc>
        <w:tc>
          <w:tcPr>
            <w:tcW w:w="1175" w:type="dxa"/>
            <w:shd w:val="clear" w:color="auto" w:fill="auto"/>
            <w:noWrap/>
            <w:vAlign w:val="center"/>
            <w:hideMark/>
          </w:tcPr>
          <w:p w14:paraId="7D34F5C7" w14:textId="77777777" w:rsidR="00A124DE" w:rsidRPr="00E94F5B" w:rsidRDefault="00A124DE" w:rsidP="00DB3CE9">
            <w:pPr>
              <w:pStyle w:val="cuatexto"/>
              <w:spacing w:line="240" w:lineRule="auto"/>
              <w:jc w:val="right"/>
            </w:pPr>
          </w:p>
        </w:tc>
      </w:tr>
      <w:tr w:rsidR="00A124DE" w:rsidRPr="00E94F5B" w14:paraId="216A687A" w14:textId="77777777" w:rsidTr="00DB3CE9">
        <w:trPr>
          <w:trHeight w:val="227"/>
        </w:trPr>
        <w:tc>
          <w:tcPr>
            <w:tcW w:w="4395" w:type="dxa"/>
            <w:shd w:val="clear" w:color="auto" w:fill="auto"/>
            <w:noWrap/>
            <w:vAlign w:val="center"/>
            <w:hideMark/>
          </w:tcPr>
          <w:p w14:paraId="6A455829" w14:textId="77777777" w:rsidR="00A124DE" w:rsidRPr="00E94F5B" w:rsidRDefault="00A124DE" w:rsidP="00DB3CE9">
            <w:pPr>
              <w:pStyle w:val="cuatexto"/>
              <w:spacing w:line="240" w:lineRule="auto"/>
            </w:pPr>
            <w:r>
              <w:t>Eraikuntza, instalazio eta obren gaineko zerga</w:t>
            </w:r>
          </w:p>
        </w:tc>
        <w:tc>
          <w:tcPr>
            <w:tcW w:w="1134" w:type="dxa"/>
            <w:shd w:val="clear" w:color="auto" w:fill="auto"/>
            <w:noWrap/>
            <w:vAlign w:val="center"/>
            <w:hideMark/>
          </w:tcPr>
          <w:p w14:paraId="384C97A5" w14:textId="77777777" w:rsidR="00A124DE" w:rsidRPr="00E94F5B" w:rsidRDefault="00A124DE" w:rsidP="00DB3CE9">
            <w:pPr>
              <w:pStyle w:val="cuatexto"/>
              <w:spacing w:line="240" w:lineRule="auto"/>
              <w:jc w:val="right"/>
            </w:pPr>
            <w:r>
              <w:t>61.683</w:t>
            </w:r>
          </w:p>
        </w:tc>
        <w:tc>
          <w:tcPr>
            <w:tcW w:w="1150" w:type="dxa"/>
            <w:shd w:val="clear" w:color="auto" w:fill="auto"/>
            <w:noWrap/>
            <w:vAlign w:val="center"/>
            <w:hideMark/>
          </w:tcPr>
          <w:p w14:paraId="3B53CD7D" w14:textId="77777777" w:rsidR="00A124DE" w:rsidRPr="00E94F5B" w:rsidRDefault="00A124DE" w:rsidP="00DB3CE9">
            <w:pPr>
              <w:pStyle w:val="cuatexto"/>
              <w:spacing w:line="240" w:lineRule="auto"/>
              <w:jc w:val="right"/>
            </w:pPr>
            <w:r>
              <w:t>174.393</w:t>
            </w:r>
          </w:p>
        </w:tc>
        <w:tc>
          <w:tcPr>
            <w:tcW w:w="935" w:type="dxa"/>
            <w:shd w:val="clear" w:color="auto" w:fill="auto"/>
            <w:vAlign w:val="center"/>
            <w:hideMark/>
          </w:tcPr>
          <w:p w14:paraId="1D0ADF7A" w14:textId="77777777" w:rsidR="00A124DE" w:rsidRPr="00E94F5B" w:rsidRDefault="00A124DE" w:rsidP="00DB3CE9">
            <w:pPr>
              <w:pStyle w:val="cuatexto"/>
              <w:spacing w:line="240" w:lineRule="auto"/>
              <w:jc w:val="right"/>
            </w:pPr>
            <w:r>
              <w:t>5</w:t>
            </w:r>
          </w:p>
        </w:tc>
        <w:tc>
          <w:tcPr>
            <w:tcW w:w="1175" w:type="dxa"/>
            <w:shd w:val="clear" w:color="auto" w:fill="auto"/>
            <w:noWrap/>
            <w:vAlign w:val="center"/>
            <w:hideMark/>
          </w:tcPr>
          <w:p w14:paraId="15C6077F" w14:textId="77777777" w:rsidR="00A124DE" w:rsidRPr="00E94F5B" w:rsidRDefault="00A124DE" w:rsidP="00DB3CE9">
            <w:pPr>
              <w:pStyle w:val="cuatexto"/>
              <w:spacing w:line="240" w:lineRule="auto"/>
              <w:jc w:val="right"/>
            </w:pPr>
            <w:r>
              <w:t>183</w:t>
            </w:r>
          </w:p>
        </w:tc>
      </w:tr>
    </w:tbl>
    <w:p w14:paraId="759504A2" w14:textId="6B3C82D2" w:rsidR="00A124DE" w:rsidRDefault="57BB2209" w:rsidP="3157BD6A">
      <w:pPr>
        <w:pStyle w:val="texto"/>
        <w:spacing w:before="240"/>
        <w:rPr>
          <w:rFonts w:ascii="TimesNewRomanPSMT" w:hAnsi="TimesNewRomanPSMT"/>
          <w:color w:val="000000"/>
          <w:spacing w:val="0"/>
        </w:rPr>
      </w:pPr>
      <w:r>
        <w:rPr>
          <w:rFonts w:ascii="TimesNewRomanPSMT" w:hAnsi="TimesNewRomanPSMT"/>
        </w:rPr>
        <w:t>Zenbateko handieneko eskubide aitortuak hiri-lurreko ondasunen gaineko kontribuzioari dagozkio: 1,2 miloi euro.</w:t>
      </w:r>
    </w:p>
    <w:p w14:paraId="081834AB" w14:textId="49D01971" w:rsidR="00A124DE" w:rsidRPr="008D05B3" w:rsidRDefault="00BD497D" w:rsidP="3157BD6A">
      <w:pPr>
        <w:pStyle w:val="texto"/>
        <w:rPr>
          <w:rFonts w:ascii="TimesNewRomanPSMT" w:hAnsi="TimesNewRomanPSMT"/>
          <w:spacing w:val="2"/>
        </w:rPr>
      </w:pPr>
      <w:r w:rsidRPr="008D05B3">
        <w:rPr>
          <w:rFonts w:ascii="TimesNewRomanPSMT" w:hAnsi="TimesNewRomanPSMT"/>
          <w:spacing w:val="2"/>
        </w:rPr>
        <w:t>Eraikuntza, instalazio eta obren gaineko zergarengatiko diru-sarrerak ehuneko 183 igo dira aurreko ekitaldiarekin alderatuta. Etxebizitzak eraikitzeko obra-espedienteen likidazioek 2021ean 65.938 euro egin zutelako gertatu da aldaketa hori.</w:t>
      </w:r>
    </w:p>
    <w:p w14:paraId="49826669" w14:textId="3C1B964C" w:rsidR="00C76B79" w:rsidRPr="00961550" w:rsidRDefault="19FC9275" w:rsidP="00201E70">
      <w:pPr>
        <w:pStyle w:val="texto"/>
        <w:spacing w:after="240"/>
        <w:rPr>
          <w:rFonts w:ascii="TimesNewRomanPSMT" w:hAnsi="TimesNewRomanPSMT"/>
          <w:spacing w:val="0"/>
        </w:rPr>
      </w:pPr>
      <w:r>
        <w:rPr>
          <w:rFonts w:ascii="TimesNewRomanPSMT" w:hAnsi="TimesNewRomanPSMT"/>
        </w:rPr>
        <w:t>Udalak aplikatutako zerga-tasak Nafarroako Toki Ogasunei buruzko 2/1995 Foru Legeak jasotzen duen sortaren tarte ertain-altuan kokatzen dira, honako taula honetan ikus daitekeen bezala:</w:t>
      </w:r>
    </w:p>
    <w:tbl>
      <w:tblPr>
        <w:tblW w:w="8779" w:type="dxa"/>
        <w:jc w:val="center"/>
        <w:tblBorders>
          <w:top w:val="single" w:sz="4" w:space="0" w:color="auto"/>
          <w:bottom w:val="single" w:sz="4" w:space="0" w:color="auto"/>
        </w:tblBorders>
        <w:tblCellMar>
          <w:top w:w="28" w:type="dxa"/>
          <w:left w:w="70" w:type="dxa"/>
          <w:right w:w="70" w:type="dxa"/>
        </w:tblCellMar>
        <w:tblLook w:val="00A0" w:firstRow="1" w:lastRow="0" w:firstColumn="1" w:lastColumn="0" w:noHBand="0" w:noVBand="0"/>
      </w:tblPr>
      <w:tblGrid>
        <w:gridCol w:w="4968"/>
        <w:gridCol w:w="2072"/>
        <w:gridCol w:w="1739"/>
      </w:tblGrid>
      <w:tr w:rsidR="00C167DC" w:rsidRPr="00C167DC" w14:paraId="71708CC5" w14:textId="77777777" w:rsidTr="00C167DC">
        <w:trPr>
          <w:trHeight w:val="227"/>
          <w:jc w:val="center"/>
        </w:trPr>
        <w:tc>
          <w:tcPr>
            <w:tcW w:w="4968" w:type="dxa"/>
            <w:tcBorders>
              <w:top w:val="single" w:sz="4" w:space="0" w:color="auto"/>
              <w:bottom w:val="single" w:sz="4" w:space="0" w:color="auto"/>
            </w:tcBorders>
            <w:shd w:val="clear" w:color="auto" w:fill="FABF8F" w:themeFill="accent6" w:themeFillTint="99"/>
            <w:vAlign w:val="center"/>
          </w:tcPr>
          <w:p w14:paraId="568F2751" w14:textId="3F4D0672" w:rsidR="00C167DC" w:rsidRPr="00C167DC" w:rsidRDefault="00C167DC" w:rsidP="008A7F6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rPr>
              <w:t>Zerga-figura</w:t>
            </w:r>
          </w:p>
        </w:tc>
        <w:tc>
          <w:tcPr>
            <w:tcW w:w="2072" w:type="dxa"/>
            <w:tcBorders>
              <w:top w:val="single" w:sz="4" w:space="0" w:color="auto"/>
              <w:bottom w:val="single" w:sz="4" w:space="0" w:color="auto"/>
            </w:tcBorders>
            <w:shd w:val="clear" w:color="auto" w:fill="FABF8F" w:themeFill="accent6" w:themeFillTint="99"/>
            <w:vAlign w:val="center"/>
          </w:tcPr>
          <w:p w14:paraId="4CE43441" w14:textId="540B813D" w:rsidR="00C167DC" w:rsidRPr="00C167DC" w:rsidRDefault="00C167DC" w:rsidP="008A7F6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Udala</w:t>
            </w:r>
          </w:p>
        </w:tc>
        <w:tc>
          <w:tcPr>
            <w:tcW w:w="1739" w:type="dxa"/>
            <w:tcBorders>
              <w:top w:val="single" w:sz="4" w:space="0" w:color="auto"/>
              <w:bottom w:val="single" w:sz="4" w:space="0" w:color="auto"/>
            </w:tcBorders>
            <w:shd w:val="clear" w:color="auto" w:fill="FABF8F" w:themeFill="accent6" w:themeFillTint="99"/>
            <w:vAlign w:val="center"/>
          </w:tcPr>
          <w:p w14:paraId="69B575AE" w14:textId="2606254E" w:rsidR="00C167DC" w:rsidRPr="00C167DC" w:rsidRDefault="00C167DC" w:rsidP="008A7F6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2/95 Foru Legea</w:t>
            </w:r>
          </w:p>
        </w:tc>
      </w:tr>
      <w:tr w:rsidR="00C76B79" w:rsidRPr="00C76B79" w14:paraId="5CA698EE" w14:textId="77777777" w:rsidTr="00C167DC">
        <w:trPr>
          <w:trHeight w:val="227"/>
          <w:jc w:val="center"/>
        </w:trPr>
        <w:tc>
          <w:tcPr>
            <w:tcW w:w="4968" w:type="dxa"/>
            <w:tcBorders>
              <w:top w:val="single" w:sz="4" w:space="0" w:color="auto"/>
              <w:bottom w:val="single" w:sz="2" w:space="0" w:color="auto"/>
            </w:tcBorders>
            <w:vAlign w:val="center"/>
          </w:tcPr>
          <w:p w14:paraId="633CBD89" w14:textId="77777777" w:rsidR="00C76B79" w:rsidRPr="00C76B79" w:rsidRDefault="00C76B79" w:rsidP="008A7F6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Hiri-lurraren gaineko kontribuzioa</w:t>
            </w:r>
          </w:p>
        </w:tc>
        <w:tc>
          <w:tcPr>
            <w:tcW w:w="2072" w:type="dxa"/>
            <w:tcBorders>
              <w:top w:val="single" w:sz="4" w:space="0" w:color="auto"/>
              <w:bottom w:val="single" w:sz="2" w:space="0" w:color="auto"/>
            </w:tcBorders>
            <w:vAlign w:val="center"/>
          </w:tcPr>
          <w:p w14:paraId="652E19F7" w14:textId="77777777" w:rsidR="00C76B79" w:rsidRPr="00C76B79" w:rsidRDefault="00C76B79" w:rsidP="008A7F6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0,21</w:t>
            </w:r>
          </w:p>
        </w:tc>
        <w:tc>
          <w:tcPr>
            <w:tcW w:w="1739" w:type="dxa"/>
            <w:vMerge w:val="restart"/>
            <w:tcBorders>
              <w:top w:val="single" w:sz="4" w:space="0" w:color="auto"/>
              <w:bottom w:val="single" w:sz="2" w:space="0" w:color="auto"/>
            </w:tcBorders>
            <w:vAlign w:val="center"/>
          </w:tcPr>
          <w:p w14:paraId="11AEE6D9" w14:textId="77777777" w:rsidR="00C76B79" w:rsidRPr="00C76B79" w:rsidRDefault="00C76B79" w:rsidP="008A7F6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0,10 - 0,50</w:t>
            </w:r>
          </w:p>
        </w:tc>
      </w:tr>
      <w:tr w:rsidR="00C76B79" w:rsidRPr="00C76B79" w14:paraId="55118A35" w14:textId="77777777" w:rsidTr="008A7F68">
        <w:trPr>
          <w:trHeight w:val="227"/>
          <w:jc w:val="center"/>
        </w:trPr>
        <w:tc>
          <w:tcPr>
            <w:tcW w:w="4968" w:type="dxa"/>
            <w:tcBorders>
              <w:top w:val="single" w:sz="2" w:space="0" w:color="auto"/>
              <w:bottom w:val="single" w:sz="2" w:space="0" w:color="auto"/>
            </w:tcBorders>
            <w:vAlign w:val="center"/>
          </w:tcPr>
          <w:p w14:paraId="314664F7" w14:textId="77777777" w:rsidR="00C76B79" w:rsidRPr="00C76B79" w:rsidRDefault="00C76B79" w:rsidP="008A7F6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Landa-lurraren gaineko kontribuzioa</w:t>
            </w:r>
          </w:p>
        </w:tc>
        <w:tc>
          <w:tcPr>
            <w:tcW w:w="2072" w:type="dxa"/>
            <w:tcBorders>
              <w:top w:val="single" w:sz="2" w:space="0" w:color="auto"/>
              <w:bottom w:val="single" w:sz="2" w:space="0" w:color="auto"/>
            </w:tcBorders>
            <w:vAlign w:val="center"/>
          </w:tcPr>
          <w:p w14:paraId="6FEA45F9" w14:textId="77777777" w:rsidR="00C76B79" w:rsidRPr="00C76B79" w:rsidRDefault="00C76B79" w:rsidP="008A7F6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0,21</w:t>
            </w:r>
          </w:p>
        </w:tc>
        <w:tc>
          <w:tcPr>
            <w:tcW w:w="1739" w:type="dxa"/>
            <w:vMerge/>
            <w:tcBorders>
              <w:top w:val="single" w:sz="2" w:space="0" w:color="auto"/>
              <w:bottom w:val="single" w:sz="2" w:space="0" w:color="auto"/>
            </w:tcBorders>
            <w:vAlign w:val="center"/>
          </w:tcPr>
          <w:p w14:paraId="0B4020A7" w14:textId="77777777" w:rsidR="00C76B79" w:rsidRPr="00C76B79" w:rsidRDefault="00C76B79" w:rsidP="008A7F68">
            <w:pPr>
              <w:keepLines/>
              <w:tabs>
                <w:tab w:val="right" w:pos="2835"/>
                <w:tab w:val="right" w:pos="3969"/>
                <w:tab w:val="right" w:pos="5103"/>
                <w:tab w:val="right" w:pos="6237"/>
                <w:tab w:val="right" w:pos="7371"/>
              </w:tabs>
              <w:spacing w:after="0"/>
              <w:ind w:firstLine="0"/>
              <w:jc w:val="right"/>
              <w:rPr>
                <w:rFonts w:ascii="Arial Narrow" w:hAnsi="Arial Narrow"/>
                <w:spacing w:val="6"/>
              </w:rPr>
            </w:pPr>
          </w:p>
        </w:tc>
      </w:tr>
      <w:tr w:rsidR="00C76B79" w:rsidRPr="00C76B79" w14:paraId="64BC9CE9" w14:textId="77777777" w:rsidTr="008A7F68">
        <w:trPr>
          <w:trHeight w:val="227"/>
          <w:jc w:val="center"/>
        </w:trPr>
        <w:tc>
          <w:tcPr>
            <w:tcW w:w="4968" w:type="dxa"/>
            <w:tcBorders>
              <w:top w:val="single" w:sz="2" w:space="0" w:color="auto"/>
              <w:bottom w:val="single" w:sz="2" w:space="0" w:color="auto"/>
            </w:tcBorders>
            <w:vAlign w:val="center"/>
          </w:tcPr>
          <w:p w14:paraId="3D73B1DD" w14:textId="77777777" w:rsidR="00C76B79" w:rsidRPr="00C76B79" w:rsidRDefault="00C76B79" w:rsidP="008A7F6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Jarduera Ekonomikoen Gaineko Zerga</w:t>
            </w:r>
          </w:p>
        </w:tc>
        <w:tc>
          <w:tcPr>
            <w:tcW w:w="2072" w:type="dxa"/>
            <w:tcBorders>
              <w:top w:val="single" w:sz="2" w:space="0" w:color="auto"/>
              <w:bottom w:val="single" w:sz="2" w:space="0" w:color="auto"/>
            </w:tcBorders>
            <w:vAlign w:val="center"/>
          </w:tcPr>
          <w:p w14:paraId="0C50080F" w14:textId="77777777" w:rsidR="00C76B79" w:rsidRPr="00C76B79" w:rsidRDefault="00C76B79" w:rsidP="008A7F6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w:t>
            </w:r>
          </w:p>
        </w:tc>
        <w:tc>
          <w:tcPr>
            <w:tcW w:w="1739" w:type="dxa"/>
            <w:tcBorders>
              <w:top w:val="single" w:sz="2" w:space="0" w:color="auto"/>
              <w:bottom w:val="single" w:sz="2" w:space="0" w:color="auto"/>
            </w:tcBorders>
            <w:vAlign w:val="center"/>
          </w:tcPr>
          <w:p w14:paraId="327496DB" w14:textId="77777777" w:rsidR="00C76B79" w:rsidRPr="00C76B79" w:rsidRDefault="00C76B79" w:rsidP="008A7F6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1 - 1,4</w:t>
            </w:r>
          </w:p>
        </w:tc>
      </w:tr>
      <w:tr w:rsidR="00C76B79" w:rsidRPr="00C76B79" w14:paraId="01A1D6E8" w14:textId="77777777" w:rsidTr="008A7F68">
        <w:trPr>
          <w:trHeight w:val="227"/>
          <w:jc w:val="center"/>
        </w:trPr>
        <w:tc>
          <w:tcPr>
            <w:tcW w:w="4968" w:type="dxa"/>
            <w:tcBorders>
              <w:top w:val="single" w:sz="2" w:space="0" w:color="auto"/>
              <w:bottom w:val="single" w:sz="2" w:space="0" w:color="auto"/>
            </w:tcBorders>
            <w:vAlign w:val="center"/>
          </w:tcPr>
          <w:p w14:paraId="6FDCC212" w14:textId="77777777" w:rsidR="00C76B79" w:rsidRPr="00C76B79" w:rsidRDefault="00C76B79" w:rsidP="008A7F6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Lurren balio-gehikuntza</w:t>
            </w:r>
          </w:p>
        </w:tc>
        <w:tc>
          <w:tcPr>
            <w:tcW w:w="2072" w:type="dxa"/>
            <w:tcBorders>
              <w:top w:val="single" w:sz="2" w:space="0" w:color="auto"/>
              <w:bottom w:val="single" w:sz="2" w:space="0" w:color="auto"/>
            </w:tcBorders>
            <w:vAlign w:val="center"/>
          </w:tcPr>
          <w:p w14:paraId="22FE9992" w14:textId="77777777" w:rsidR="00C76B79" w:rsidRPr="00C76B79" w:rsidRDefault="00C76B79" w:rsidP="008A7F6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w:t>
            </w:r>
          </w:p>
        </w:tc>
        <w:tc>
          <w:tcPr>
            <w:tcW w:w="1739" w:type="dxa"/>
            <w:tcBorders>
              <w:top w:val="single" w:sz="2" w:space="0" w:color="auto"/>
              <w:bottom w:val="single" w:sz="2" w:space="0" w:color="auto"/>
            </w:tcBorders>
            <w:vAlign w:val="center"/>
          </w:tcPr>
          <w:p w14:paraId="6E7BB3B6" w14:textId="77777777" w:rsidR="00C76B79" w:rsidRPr="00C76B79" w:rsidRDefault="00C76B79" w:rsidP="008A7F6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8-25</w:t>
            </w:r>
          </w:p>
        </w:tc>
      </w:tr>
      <w:tr w:rsidR="00C76B79" w:rsidRPr="00C76B79" w14:paraId="1990F7E7" w14:textId="77777777" w:rsidTr="008A7F68">
        <w:trPr>
          <w:trHeight w:val="227"/>
          <w:jc w:val="center"/>
        </w:trPr>
        <w:tc>
          <w:tcPr>
            <w:tcW w:w="4968" w:type="dxa"/>
            <w:tcBorders>
              <w:top w:val="single" w:sz="2" w:space="0" w:color="auto"/>
              <w:bottom w:val="single" w:sz="2" w:space="0" w:color="auto"/>
            </w:tcBorders>
            <w:vAlign w:val="center"/>
          </w:tcPr>
          <w:p w14:paraId="04812B15" w14:textId="77777777" w:rsidR="00C76B79" w:rsidRPr="00C76B79" w:rsidRDefault="00C76B79" w:rsidP="008A7F6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Eraikuntza, instalazio eta obrak</w:t>
            </w:r>
          </w:p>
        </w:tc>
        <w:tc>
          <w:tcPr>
            <w:tcW w:w="2072" w:type="dxa"/>
            <w:tcBorders>
              <w:top w:val="single" w:sz="2" w:space="0" w:color="auto"/>
              <w:bottom w:val="single" w:sz="2" w:space="0" w:color="auto"/>
            </w:tcBorders>
            <w:vAlign w:val="center"/>
          </w:tcPr>
          <w:p w14:paraId="14648C29" w14:textId="77777777" w:rsidR="00C76B79" w:rsidRPr="00C76B79" w:rsidRDefault="00C76B79" w:rsidP="008A7F6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w:t>
            </w:r>
          </w:p>
        </w:tc>
        <w:tc>
          <w:tcPr>
            <w:tcW w:w="1739" w:type="dxa"/>
            <w:tcBorders>
              <w:top w:val="single" w:sz="2" w:space="0" w:color="auto"/>
              <w:bottom w:val="single" w:sz="2" w:space="0" w:color="auto"/>
            </w:tcBorders>
            <w:vAlign w:val="center"/>
          </w:tcPr>
          <w:p w14:paraId="4F2002A9" w14:textId="77777777" w:rsidR="00C76B79" w:rsidRPr="00C76B79" w:rsidRDefault="00C76B79" w:rsidP="008A7F6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2-5</w:t>
            </w:r>
          </w:p>
        </w:tc>
      </w:tr>
    </w:tbl>
    <w:p w14:paraId="5AD7F85D" w14:textId="69937EBD" w:rsidR="00A124DE" w:rsidRPr="008A7F68" w:rsidRDefault="00254438" w:rsidP="008A7F68">
      <w:pPr>
        <w:pStyle w:val="texto"/>
        <w:spacing w:before="200" w:after="0"/>
        <w:rPr>
          <w:rFonts w:ascii="TimesNewRomanPSMT" w:hAnsi="TimesNewRomanPSMT"/>
          <w:color w:val="000000"/>
          <w:spacing w:val="-4"/>
        </w:rPr>
      </w:pPr>
      <w:r>
        <w:rPr>
          <w:rFonts w:ascii="TimesNewRomanPSMT" w:hAnsi="TimesNewRomanPSMT"/>
          <w:color w:val="000000"/>
        </w:rPr>
        <w:lastRenderedPageBreak/>
        <w:t xml:space="preserve">Aztertutako laginean egiaztatu dugu ezen, orokorrean, zergen likidazioa eta diru-bilketa ordenantzei eta kasuko arauei jarraikiz egin direla. </w:t>
      </w:r>
    </w:p>
    <w:p w14:paraId="68323E2E" w14:textId="77777777" w:rsidR="00A124DE" w:rsidRPr="000B68C8" w:rsidRDefault="00A124DE" w:rsidP="00A124DE">
      <w:pPr>
        <w:pStyle w:val="Textoindependiente"/>
        <w:spacing w:before="120" w:after="120"/>
        <w:ind w:left="0" w:firstLine="284"/>
        <w:jc w:val="both"/>
        <w:rPr>
          <w:rFonts w:cs="Arial"/>
          <w:i/>
          <w:iCs/>
          <w:sz w:val="25"/>
          <w:szCs w:val="25"/>
        </w:rPr>
      </w:pPr>
      <w:r>
        <w:rPr>
          <w:i/>
          <w:sz w:val="25"/>
        </w:rPr>
        <w:t>Tasak, prezio publikoak eta bestelako diru-sarrera batzuk</w:t>
      </w:r>
    </w:p>
    <w:p w14:paraId="70A610BC" w14:textId="76BFF868" w:rsidR="00A124DE" w:rsidRDefault="00265C2E" w:rsidP="59C85E28">
      <w:pPr>
        <w:pStyle w:val="texto"/>
        <w:spacing w:after="240"/>
        <w:rPr>
          <w:rFonts w:ascii="TimesNewRomanPSMT" w:hAnsi="TimesNewRomanPSMT"/>
          <w:color w:val="000000"/>
          <w:spacing w:val="0"/>
        </w:rPr>
      </w:pPr>
      <w:r>
        <w:rPr>
          <w:rFonts w:ascii="TimesNewRomanPSMT" w:hAnsi="TimesNewRomanPSMT"/>
          <w:color w:val="000000"/>
        </w:rPr>
        <w:t>Tasengatik, prezio publikoengatik eta bestelako diru-sarrerengatik 2021ean aitortutako eskubide garbiek 403.190 euro egin zuten. Ekitaldiko eskubide guztien ehuneko 12 egiten dute, eta honako kontzeptu hauei dagozkie:</w:t>
      </w:r>
    </w:p>
    <w:tbl>
      <w:tblPr>
        <w:tblW w:w="8788"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3969"/>
        <w:gridCol w:w="1240"/>
        <w:gridCol w:w="1595"/>
        <w:gridCol w:w="1984"/>
      </w:tblGrid>
      <w:tr w:rsidR="00F459DC" w:rsidRPr="006B6600" w14:paraId="6FD53328" w14:textId="77777777" w:rsidTr="00DB3CE9">
        <w:trPr>
          <w:trHeight w:val="284"/>
        </w:trPr>
        <w:tc>
          <w:tcPr>
            <w:tcW w:w="3969" w:type="dxa"/>
            <w:tcBorders>
              <w:top w:val="single" w:sz="4" w:space="0" w:color="auto"/>
              <w:bottom w:val="single" w:sz="4" w:space="0" w:color="auto"/>
            </w:tcBorders>
            <w:shd w:val="clear" w:color="auto" w:fill="FABF8F" w:themeFill="accent6" w:themeFillTint="99"/>
            <w:vAlign w:val="center"/>
          </w:tcPr>
          <w:p w14:paraId="60CB7E7A" w14:textId="77777777" w:rsidR="00F459DC" w:rsidRPr="006B6600" w:rsidRDefault="00F459DC" w:rsidP="00F459DC">
            <w:pPr>
              <w:pStyle w:val="cuadroCabe"/>
              <w:spacing w:line="240" w:lineRule="auto"/>
            </w:pPr>
            <w:r>
              <w:t>Kontzeptua</w:t>
            </w:r>
          </w:p>
        </w:tc>
        <w:tc>
          <w:tcPr>
            <w:tcW w:w="1240" w:type="dxa"/>
            <w:tcBorders>
              <w:top w:val="single" w:sz="4" w:space="0" w:color="auto"/>
              <w:bottom w:val="single" w:sz="4" w:space="0" w:color="auto"/>
            </w:tcBorders>
            <w:shd w:val="clear" w:color="auto" w:fill="FABF8F" w:themeFill="accent6" w:themeFillTint="99"/>
            <w:vAlign w:val="center"/>
          </w:tcPr>
          <w:p w14:paraId="629AC82B" w14:textId="77777777" w:rsidR="00F459DC" w:rsidRPr="006B6600" w:rsidRDefault="00F459DC" w:rsidP="00F459DC">
            <w:pPr>
              <w:pStyle w:val="cuadroCabe"/>
              <w:spacing w:line="240" w:lineRule="auto"/>
              <w:jc w:val="right"/>
            </w:pPr>
            <w:r>
              <w:t>Zenbatekoa</w:t>
            </w:r>
          </w:p>
        </w:tc>
        <w:tc>
          <w:tcPr>
            <w:tcW w:w="1595" w:type="dxa"/>
            <w:tcBorders>
              <w:top w:val="single" w:sz="4" w:space="0" w:color="auto"/>
              <w:bottom w:val="single" w:sz="4" w:space="0" w:color="auto"/>
            </w:tcBorders>
            <w:shd w:val="clear" w:color="auto" w:fill="FABF8F" w:themeFill="accent6" w:themeFillTint="99"/>
            <w:noWrap/>
            <w:vAlign w:val="center"/>
          </w:tcPr>
          <w:p w14:paraId="25D7DBB5" w14:textId="77777777" w:rsidR="00F459DC" w:rsidRPr="006B6600" w:rsidRDefault="00F459DC" w:rsidP="00F459DC">
            <w:pPr>
              <w:pStyle w:val="cuadroCabe"/>
              <w:spacing w:line="240" w:lineRule="auto"/>
              <w:jc w:val="right"/>
            </w:pPr>
            <w:r>
              <w:t>Aitortutako eskubide garbien guztizkoaren gainean (%)</w:t>
            </w:r>
          </w:p>
        </w:tc>
        <w:tc>
          <w:tcPr>
            <w:tcW w:w="1984" w:type="dxa"/>
            <w:tcBorders>
              <w:top w:val="single" w:sz="4" w:space="0" w:color="auto"/>
              <w:bottom w:val="single" w:sz="4" w:space="0" w:color="auto"/>
            </w:tcBorders>
            <w:shd w:val="clear" w:color="auto" w:fill="FABF8F" w:themeFill="accent6" w:themeFillTint="99"/>
            <w:vAlign w:val="center"/>
          </w:tcPr>
          <w:p w14:paraId="194058CF" w14:textId="77777777" w:rsidR="00F459DC" w:rsidRPr="006B6600" w:rsidRDefault="00F459DC" w:rsidP="00F459DC">
            <w:pPr>
              <w:pStyle w:val="cuadroCabe"/>
              <w:spacing w:line="240" w:lineRule="auto"/>
              <w:jc w:val="right"/>
            </w:pPr>
            <w:r>
              <w:t>Aldea (%) 2021/2020</w:t>
            </w:r>
          </w:p>
        </w:tc>
      </w:tr>
      <w:tr w:rsidR="00A124DE" w:rsidRPr="006B6600" w14:paraId="3442C4B0" w14:textId="77777777" w:rsidTr="00DB3CE9">
        <w:trPr>
          <w:trHeight w:val="227"/>
        </w:trPr>
        <w:tc>
          <w:tcPr>
            <w:tcW w:w="3969" w:type="dxa"/>
            <w:tcBorders>
              <w:top w:val="single" w:sz="4" w:space="0" w:color="auto"/>
            </w:tcBorders>
            <w:shd w:val="clear" w:color="auto" w:fill="auto"/>
            <w:vAlign w:val="center"/>
            <w:hideMark/>
          </w:tcPr>
          <w:p w14:paraId="354CB134" w14:textId="77777777" w:rsidR="00A124DE" w:rsidRPr="006B6600" w:rsidRDefault="00A124DE" w:rsidP="00F459DC">
            <w:pPr>
              <w:pStyle w:val="cuatexto"/>
              <w:spacing w:line="240" w:lineRule="auto"/>
            </w:pPr>
            <w:r>
              <w:t>Tasak eta prezio publikoak</w:t>
            </w:r>
          </w:p>
        </w:tc>
        <w:tc>
          <w:tcPr>
            <w:tcW w:w="1240" w:type="dxa"/>
            <w:tcBorders>
              <w:top w:val="single" w:sz="4" w:space="0" w:color="auto"/>
            </w:tcBorders>
            <w:shd w:val="clear" w:color="auto" w:fill="auto"/>
            <w:vAlign w:val="center"/>
            <w:hideMark/>
          </w:tcPr>
          <w:p w14:paraId="031522BF" w14:textId="77777777" w:rsidR="00A124DE" w:rsidRPr="006B6600" w:rsidRDefault="00A124DE" w:rsidP="00F459DC">
            <w:pPr>
              <w:pStyle w:val="cuatexto"/>
              <w:spacing w:line="240" w:lineRule="auto"/>
              <w:jc w:val="right"/>
            </w:pPr>
            <w:r>
              <w:t>344.490</w:t>
            </w:r>
          </w:p>
        </w:tc>
        <w:tc>
          <w:tcPr>
            <w:tcW w:w="1595" w:type="dxa"/>
            <w:tcBorders>
              <w:top w:val="single" w:sz="4" w:space="0" w:color="auto"/>
            </w:tcBorders>
            <w:shd w:val="clear" w:color="auto" w:fill="auto"/>
            <w:noWrap/>
            <w:vAlign w:val="center"/>
            <w:hideMark/>
          </w:tcPr>
          <w:p w14:paraId="735DA4F4" w14:textId="77777777" w:rsidR="00A124DE" w:rsidRPr="006B6600" w:rsidRDefault="00A124DE" w:rsidP="00F459DC">
            <w:pPr>
              <w:pStyle w:val="cuatexto"/>
              <w:spacing w:line="240" w:lineRule="auto"/>
              <w:jc w:val="right"/>
            </w:pPr>
            <w:r>
              <w:t>11</w:t>
            </w:r>
          </w:p>
        </w:tc>
        <w:tc>
          <w:tcPr>
            <w:tcW w:w="1984" w:type="dxa"/>
            <w:tcBorders>
              <w:top w:val="single" w:sz="4" w:space="0" w:color="auto"/>
            </w:tcBorders>
            <w:shd w:val="clear" w:color="auto" w:fill="auto"/>
            <w:vAlign w:val="center"/>
            <w:hideMark/>
          </w:tcPr>
          <w:p w14:paraId="6FDF81A3" w14:textId="77777777" w:rsidR="00A124DE" w:rsidRPr="006B6600" w:rsidRDefault="00A124DE" w:rsidP="00F459DC">
            <w:pPr>
              <w:pStyle w:val="cuatexto"/>
              <w:spacing w:line="240" w:lineRule="auto"/>
              <w:jc w:val="right"/>
            </w:pPr>
            <w:r>
              <w:t>46</w:t>
            </w:r>
          </w:p>
        </w:tc>
      </w:tr>
      <w:tr w:rsidR="00A124DE" w:rsidRPr="006B6600" w14:paraId="7087D245" w14:textId="77777777" w:rsidTr="00991AA1">
        <w:trPr>
          <w:trHeight w:val="227"/>
        </w:trPr>
        <w:tc>
          <w:tcPr>
            <w:tcW w:w="3969" w:type="dxa"/>
            <w:shd w:val="clear" w:color="auto" w:fill="auto"/>
            <w:vAlign w:val="center"/>
            <w:hideMark/>
          </w:tcPr>
          <w:p w14:paraId="4156AAFB" w14:textId="77777777" w:rsidR="00A124DE" w:rsidRPr="006B6600" w:rsidRDefault="00A124DE" w:rsidP="00F459DC">
            <w:pPr>
              <w:pStyle w:val="cuatexto"/>
              <w:spacing w:line="240" w:lineRule="auto"/>
            </w:pPr>
            <w:r>
              <w:t>Beste diru-sarrera batzuk</w:t>
            </w:r>
          </w:p>
        </w:tc>
        <w:tc>
          <w:tcPr>
            <w:tcW w:w="1240" w:type="dxa"/>
            <w:shd w:val="clear" w:color="auto" w:fill="auto"/>
            <w:vAlign w:val="center"/>
            <w:hideMark/>
          </w:tcPr>
          <w:p w14:paraId="45C24E8B" w14:textId="77777777" w:rsidR="00A124DE" w:rsidRPr="006B6600" w:rsidRDefault="00A124DE" w:rsidP="00F459DC">
            <w:pPr>
              <w:pStyle w:val="cuatexto"/>
              <w:spacing w:line="240" w:lineRule="auto"/>
              <w:jc w:val="right"/>
            </w:pPr>
            <w:r>
              <w:t>58.700</w:t>
            </w:r>
          </w:p>
        </w:tc>
        <w:tc>
          <w:tcPr>
            <w:tcW w:w="1595" w:type="dxa"/>
            <w:shd w:val="clear" w:color="auto" w:fill="auto"/>
            <w:noWrap/>
            <w:vAlign w:val="center"/>
            <w:hideMark/>
          </w:tcPr>
          <w:p w14:paraId="2CC21B90" w14:textId="77777777" w:rsidR="00A124DE" w:rsidRPr="006B6600" w:rsidRDefault="00A124DE" w:rsidP="00F459DC">
            <w:pPr>
              <w:pStyle w:val="cuatexto"/>
              <w:spacing w:line="240" w:lineRule="auto"/>
              <w:jc w:val="right"/>
            </w:pPr>
            <w:r>
              <w:t>2</w:t>
            </w:r>
          </w:p>
        </w:tc>
        <w:tc>
          <w:tcPr>
            <w:tcW w:w="1984" w:type="dxa"/>
            <w:shd w:val="clear" w:color="auto" w:fill="auto"/>
            <w:vAlign w:val="center"/>
            <w:hideMark/>
          </w:tcPr>
          <w:p w14:paraId="68F476B5" w14:textId="77777777" w:rsidR="00A124DE" w:rsidRPr="006B6600" w:rsidRDefault="00A124DE" w:rsidP="00F459DC">
            <w:pPr>
              <w:pStyle w:val="cuatexto"/>
              <w:spacing w:line="240" w:lineRule="auto"/>
              <w:jc w:val="right"/>
            </w:pPr>
            <w:r>
              <w:t>-58</w:t>
            </w:r>
          </w:p>
        </w:tc>
      </w:tr>
    </w:tbl>
    <w:p w14:paraId="11BD2AE2" w14:textId="77777777" w:rsidR="00A124DE" w:rsidRPr="00991AA1" w:rsidRDefault="1D1503CE" w:rsidP="3157BD6A">
      <w:pPr>
        <w:pStyle w:val="texto"/>
        <w:spacing w:before="240"/>
        <w:rPr>
          <w:rFonts w:ascii="TimesNewRomanPSMT" w:hAnsi="TimesNewRomanPSMT"/>
          <w:spacing w:val="0"/>
        </w:rPr>
      </w:pPr>
      <w:r>
        <w:rPr>
          <w:rFonts w:ascii="TimesNewRomanPSMT" w:hAnsi="TimesNewRomanPSMT"/>
        </w:rPr>
        <w:t>Honako partida hauen lagin bat aztertu dugu:</w:t>
      </w:r>
    </w:p>
    <w:tbl>
      <w:tblPr>
        <w:tblW w:w="8753"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760"/>
        <w:gridCol w:w="1753"/>
        <w:gridCol w:w="1240"/>
      </w:tblGrid>
      <w:tr w:rsidR="00A124DE" w:rsidRPr="006B6600" w14:paraId="50717BBE" w14:textId="77777777" w:rsidTr="00DB3CE9">
        <w:trPr>
          <w:trHeight w:val="230"/>
        </w:trPr>
        <w:tc>
          <w:tcPr>
            <w:tcW w:w="5760" w:type="dxa"/>
            <w:vMerge w:val="restart"/>
            <w:tcBorders>
              <w:top w:val="single" w:sz="4" w:space="0" w:color="auto"/>
              <w:bottom w:val="single" w:sz="4" w:space="0" w:color="auto"/>
            </w:tcBorders>
            <w:shd w:val="clear" w:color="000000" w:fill="FABF8F"/>
            <w:vAlign w:val="center"/>
            <w:hideMark/>
          </w:tcPr>
          <w:p w14:paraId="5BF53EFD" w14:textId="77777777" w:rsidR="00A124DE" w:rsidRPr="006B6600" w:rsidRDefault="00A124DE" w:rsidP="00F459DC">
            <w:pPr>
              <w:pStyle w:val="cuadroCabe"/>
              <w:spacing w:line="240" w:lineRule="auto"/>
            </w:pPr>
            <w:r>
              <w:t xml:space="preserve">Kontzeptua </w:t>
            </w:r>
          </w:p>
        </w:tc>
        <w:tc>
          <w:tcPr>
            <w:tcW w:w="1753" w:type="dxa"/>
            <w:vMerge w:val="restart"/>
            <w:tcBorders>
              <w:top w:val="single" w:sz="4" w:space="0" w:color="auto"/>
              <w:bottom w:val="single" w:sz="4" w:space="0" w:color="auto"/>
            </w:tcBorders>
            <w:shd w:val="clear" w:color="000000" w:fill="FABF8F"/>
            <w:vAlign w:val="center"/>
            <w:hideMark/>
          </w:tcPr>
          <w:p w14:paraId="7B0709C7" w14:textId="77777777" w:rsidR="00A124DE" w:rsidRPr="006B6600" w:rsidRDefault="00A124DE" w:rsidP="00F459DC">
            <w:pPr>
              <w:pStyle w:val="cuadroCabe"/>
              <w:spacing w:line="240" w:lineRule="auto"/>
              <w:jc w:val="right"/>
            </w:pPr>
            <w:r>
              <w:t>Zenbatekoa</w:t>
            </w:r>
          </w:p>
        </w:tc>
        <w:tc>
          <w:tcPr>
            <w:tcW w:w="1240" w:type="dxa"/>
            <w:vMerge w:val="restart"/>
            <w:tcBorders>
              <w:top w:val="single" w:sz="4" w:space="0" w:color="auto"/>
              <w:bottom w:val="single" w:sz="4" w:space="0" w:color="auto"/>
            </w:tcBorders>
            <w:shd w:val="clear" w:color="000000" w:fill="FABF8F"/>
            <w:vAlign w:val="center"/>
            <w:hideMark/>
          </w:tcPr>
          <w:p w14:paraId="001D88F1" w14:textId="77777777" w:rsidR="00A124DE" w:rsidRPr="006B6600" w:rsidRDefault="00863C20" w:rsidP="00F459DC">
            <w:pPr>
              <w:pStyle w:val="cuadroCabe"/>
              <w:spacing w:line="240" w:lineRule="auto"/>
              <w:jc w:val="right"/>
            </w:pPr>
            <w:r>
              <w:t>Aldea (%)</w:t>
            </w:r>
          </w:p>
        </w:tc>
      </w:tr>
      <w:tr w:rsidR="00A124DE" w:rsidRPr="006B6600" w14:paraId="4F904CB7" w14:textId="77777777" w:rsidTr="00DB3CE9">
        <w:trPr>
          <w:trHeight w:val="230"/>
        </w:trPr>
        <w:tc>
          <w:tcPr>
            <w:tcW w:w="5760" w:type="dxa"/>
            <w:vMerge/>
            <w:tcBorders>
              <w:top w:val="nil"/>
              <w:bottom w:val="single" w:sz="4" w:space="0" w:color="auto"/>
            </w:tcBorders>
            <w:vAlign w:val="center"/>
            <w:hideMark/>
          </w:tcPr>
          <w:p w14:paraId="06971CD3" w14:textId="77777777" w:rsidR="00A124DE" w:rsidRPr="006B6600" w:rsidRDefault="00A124DE" w:rsidP="00F459DC">
            <w:pPr>
              <w:spacing w:after="0"/>
              <w:ind w:firstLine="0"/>
              <w:jc w:val="left"/>
              <w:rPr>
                <w:rFonts w:ascii="Arial" w:hAnsi="Arial" w:cs="Arial"/>
                <w:color w:val="000000"/>
                <w:sz w:val="18"/>
                <w:szCs w:val="18"/>
                <w:lang w:val="es-ES" w:eastAsia="es-ES"/>
              </w:rPr>
            </w:pPr>
          </w:p>
        </w:tc>
        <w:tc>
          <w:tcPr>
            <w:tcW w:w="1753" w:type="dxa"/>
            <w:vMerge/>
            <w:tcBorders>
              <w:top w:val="nil"/>
              <w:bottom w:val="single" w:sz="4" w:space="0" w:color="auto"/>
            </w:tcBorders>
            <w:vAlign w:val="center"/>
            <w:hideMark/>
          </w:tcPr>
          <w:p w14:paraId="2A1F701D" w14:textId="77777777" w:rsidR="00A124DE" w:rsidRPr="006B6600" w:rsidRDefault="00A124DE" w:rsidP="00F459DC">
            <w:pPr>
              <w:spacing w:after="0"/>
              <w:ind w:firstLine="0"/>
              <w:jc w:val="right"/>
              <w:rPr>
                <w:rFonts w:ascii="Arial" w:hAnsi="Arial" w:cs="Arial"/>
                <w:color w:val="000000"/>
                <w:sz w:val="18"/>
                <w:szCs w:val="18"/>
                <w:lang w:val="es-ES" w:eastAsia="es-ES"/>
              </w:rPr>
            </w:pPr>
          </w:p>
        </w:tc>
        <w:tc>
          <w:tcPr>
            <w:tcW w:w="1240" w:type="dxa"/>
            <w:vMerge/>
            <w:tcBorders>
              <w:top w:val="nil"/>
              <w:bottom w:val="single" w:sz="4" w:space="0" w:color="auto"/>
            </w:tcBorders>
            <w:vAlign w:val="center"/>
            <w:hideMark/>
          </w:tcPr>
          <w:p w14:paraId="03EFCA41" w14:textId="77777777" w:rsidR="00A124DE" w:rsidRPr="006B6600" w:rsidRDefault="00A124DE" w:rsidP="00F459DC">
            <w:pPr>
              <w:spacing w:after="0"/>
              <w:ind w:firstLine="0"/>
              <w:jc w:val="right"/>
              <w:rPr>
                <w:rFonts w:ascii="Arial" w:hAnsi="Arial" w:cs="Arial"/>
                <w:color w:val="000000"/>
                <w:sz w:val="18"/>
                <w:szCs w:val="18"/>
                <w:lang w:val="es-ES" w:eastAsia="es-ES"/>
              </w:rPr>
            </w:pPr>
          </w:p>
        </w:tc>
      </w:tr>
      <w:tr w:rsidR="00A124DE" w:rsidRPr="006B6600" w14:paraId="591525E5" w14:textId="77777777" w:rsidTr="00DB3CE9">
        <w:trPr>
          <w:trHeight w:val="227"/>
        </w:trPr>
        <w:tc>
          <w:tcPr>
            <w:tcW w:w="5760" w:type="dxa"/>
            <w:tcBorders>
              <w:top w:val="single" w:sz="4" w:space="0" w:color="auto"/>
            </w:tcBorders>
            <w:shd w:val="clear" w:color="auto" w:fill="auto"/>
            <w:vAlign w:val="center"/>
            <w:hideMark/>
          </w:tcPr>
          <w:p w14:paraId="0B9706C0" w14:textId="77777777" w:rsidR="00A124DE" w:rsidRPr="006B6600" w:rsidRDefault="00A124DE" w:rsidP="00F459DC">
            <w:pPr>
              <w:pStyle w:val="cuatexto"/>
              <w:spacing w:line="240" w:lineRule="auto"/>
            </w:pPr>
            <w:r>
              <w:t>Kirol-instalazioetako kuotak</w:t>
            </w:r>
          </w:p>
        </w:tc>
        <w:tc>
          <w:tcPr>
            <w:tcW w:w="1753" w:type="dxa"/>
            <w:tcBorders>
              <w:top w:val="single" w:sz="4" w:space="0" w:color="auto"/>
            </w:tcBorders>
            <w:shd w:val="clear" w:color="auto" w:fill="auto"/>
            <w:vAlign w:val="center"/>
            <w:hideMark/>
          </w:tcPr>
          <w:p w14:paraId="30851D23" w14:textId="77777777" w:rsidR="00A124DE" w:rsidRPr="006B6600" w:rsidRDefault="00A124DE" w:rsidP="00F459DC">
            <w:pPr>
              <w:pStyle w:val="cuatexto"/>
              <w:spacing w:line="240" w:lineRule="auto"/>
              <w:jc w:val="right"/>
            </w:pPr>
            <w:r>
              <w:t>149.893</w:t>
            </w:r>
          </w:p>
        </w:tc>
        <w:tc>
          <w:tcPr>
            <w:tcW w:w="1240" w:type="dxa"/>
            <w:tcBorders>
              <w:top w:val="single" w:sz="4" w:space="0" w:color="auto"/>
            </w:tcBorders>
            <w:shd w:val="clear" w:color="auto" w:fill="auto"/>
            <w:vAlign w:val="center"/>
            <w:hideMark/>
          </w:tcPr>
          <w:p w14:paraId="41C0AA51" w14:textId="77777777" w:rsidR="00A124DE" w:rsidRPr="006B6600" w:rsidRDefault="00A124DE" w:rsidP="00F459DC">
            <w:pPr>
              <w:pStyle w:val="cuatexto"/>
              <w:spacing w:line="240" w:lineRule="auto"/>
              <w:jc w:val="right"/>
            </w:pPr>
            <w:r>
              <w:t>27</w:t>
            </w:r>
          </w:p>
        </w:tc>
      </w:tr>
      <w:tr w:rsidR="00A124DE" w:rsidRPr="006B6600" w14:paraId="1B443AA6" w14:textId="77777777" w:rsidTr="00991AA1">
        <w:trPr>
          <w:trHeight w:val="227"/>
        </w:trPr>
        <w:tc>
          <w:tcPr>
            <w:tcW w:w="5760" w:type="dxa"/>
            <w:shd w:val="clear" w:color="auto" w:fill="auto"/>
            <w:vAlign w:val="center"/>
            <w:hideMark/>
          </w:tcPr>
          <w:p w14:paraId="7205C608" w14:textId="77777777" w:rsidR="00A124DE" w:rsidRPr="006B6600" w:rsidRDefault="00A124DE" w:rsidP="00F459DC">
            <w:pPr>
              <w:pStyle w:val="cuatexto"/>
              <w:spacing w:line="240" w:lineRule="auto"/>
            </w:pPr>
            <w:r>
              <w:t>0-3 urtekoen zentroko kuotak</w:t>
            </w:r>
          </w:p>
        </w:tc>
        <w:tc>
          <w:tcPr>
            <w:tcW w:w="1753" w:type="dxa"/>
            <w:shd w:val="clear" w:color="auto" w:fill="auto"/>
            <w:vAlign w:val="center"/>
            <w:hideMark/>
          </w:tcPr>
          <w:p w14:paraId="124454AD" w14:textId="77777777" w:rsidR="00A124DE" w:rsidRPr="006B6600" w:rsidRDefault="00A124DE" w:rsidP="00F459DC">
            <w:pPr>
              <w:pStyle w:val="cuatexto"/>
              <w:spacing w:line="240" w:lineRule="auto"/>
              <w:jc w:val="right"/>
            </w:pPr>
            <w:r>
              <w:t>76.500</w:t>
            </w:r>
          </w:p>
        </w:tc>
        <w:tc>
          <w:tcPr>
            <w:tcW w:w="1240" w:type="dxa"/>
            <w:shd w:val="clear" w:color="auto" w:fill="auto"/>
            <w:vAlign w:val="center"/>
            <w:hideMark/>
          </w:tcPr>
          <w:p w14:paraId="21C9D991" w14:textId="77777777" w:rsidR="00A124DE" w:rsidRPr="006B6600" w:rsidRDefault="00A124DE" w:rsidP="00F459DC">
            <w:pPr>
              <w:pStyle w:val="cuatexto"/>
              <w:spacing w:line="240" w:lineRule="auto"/>
              <w:jc w:val="right"/>
            </w:pPr>
            <w:r>
              <w:t>42</w:t>
            </w:r>
          </w:p>
        </w:tc>
      </w:tr>
      <w:tr w:rsidR="009C4DFF" w:rsidRPr="006B6600" w14:paraId="37679D95" w14:textId="77777777" w:rsidTr="00991AA1">
        <w:trPr>
          <w:trHeight w:val="227"/>
        </w:trPr>
        <w:tc>
          <w:tcPr>
            <w:tcW w:w="5760" w:type="dxa"/>
            <w:shd w:val="clear" w:color="auto" w:fill="auto"/>
            <w:vAlign w:val="center"/>
            <w:hideMark/>
          </w:tcPr>
          <w:p w14:paraId="07F2B45F" w14:textId="77777777" w:rsidR="009C4DFF" w:rsidRPr="006B6600" w:rsidRDefault="009C4DFF" w:rsidP="00ED3421">
            <w:pPr>
              <w:pStyle w:val="cuatexto"/>
              <w:spacing w:line="240" w:lineRule="auto"/>
            </w:pPr>
            <w:r>
              <w:t>Kultur jardueren kuota</w:t>
            </w:r>
          </w:p>
        </w:tc>
        <w:tc>
          <w:tcPr>
            <w:tcW w:w="1753" w:type="dxa"/>
            <w:shd w:val="clear" w:color="auto" w:fill="auto"/>
            <w:vAlign w:val="center"/>
            <w:hideMark/>
          </w:tcPr>
          <w:p w14:paraId="48BE071E" w14:textId="77777777" w:rsidR="009C4DFF" w:rsidRPr="006B6600" w:rsidRDefault="009C4DFF" w:rsidP="00ED3421">
            <w:pPr>
              <w:pStyle w:val="cuatexto"/>
              <w:spacing w:line="240" w:lineRule="auto"/>
              <w:jc w:val="right"/>
            </w:pPr>
            <w:r>
              <w:t>60.787</w:t>
            </w:r>
          </w:p>
        </w:tc>
        <w:tc>
          <w:tcPr>
            <w:tcW w:w="1240" w:type="dxa"/>
            <w:shd w:val="clear" w:color="auto" w:fill="auto"/>
            <w:vAlign w:val="center"/>
            <w:hideMark/>
          </w:tcPr>
          <w:p w14:paraId="7705F89A" w14:textId="77777777" w:rsidR="009C4DFF" w:rsidRPr="006B6600" w:rsidRDefault="009C4DFF" w:rsidP="00ED3421">
            <w:pPr>
              <w:pStyle w:val="cuatexto"/>
              <w:spacing w:line="240" w:lineRule="auto"/>
              <w:jc w:val="right"/>
            </w:pPr>
            <w:r>
              <w:t>140</w:t>
            </w:r>
          </w:p>
        </w:tc>
      </w:tr>
    </w:tbl>
    <w:p w14:paraId="3929852C" w14:textId="1D829DD5" w:rsidR="00A3574B" w:rsidRPr="00EB33AF" w:rsidRDefault="1D1503CE" w:rsidP="0015312C">
      <w:pPr>
        <w:pStyle w:val="texto"/>
        <w:spacing w:before="180" w:after="240"/>
        <w:rPr>
          <w:rFonts w:ascii="TimesNewRomanPSMT" w:hAnsi="TimesNewRomanPSMT"/>
          <w:color w:val="000000"/>
        </w:rPr>
      </w:pPr>
      <w:r>
        <w:rPr>
          <w:rFonts w:ascii="TimesNewRomanPSMT" w:hAnsi="TimesNewRomanPSMT"/>
          <w:color w:val="000000" w:themeColor="text1"/>
        </w:rPr>
        <w:t>Egindako lanarekin egiaztatu dugu ezen, oro har, likidazioa eta aitortza aplikatzekoa den araudiaren arabera egin direla.</w:t>
      </w:r>
    </w:p>
    <w:p w14:paraId="185E3DCE" w14:textId="3B06CE6E" w:rsidR="00A124DE" w:rsidRPr="00624300" w:rsidRDefault="00A124DE" w:rsidP="00A124DE">
      <w:pPr>
        <w:pStyle w:val="Textoindependiente"/>
        <w:spacing w:before="120" w:after="120"/>
        <w:ind w:left="0" w:firstLine="284"/>
        <w:jc w:val="both"/>
        <w:rPr>
          <w:rFonts w:cs="Arial"/>
          <w:i/>
          <w:iCs/>
          <w:sz w:val="25"/>
          <w:szCs w:val="25"/>
        </w:rPr>
      </w:pPr>
      <w:r>
        <w:rPr>
          <w:i/>
          <w:sz w:val="25"/>
        </w:rPr>
        <w:t>4.2.</w:t>
      </w:r>
      <w:r w:rsidR="008D05B3">
        <w:rPr>
          <w:i/>
          <w:sz w:val="25"/>
        </w:rPr>
        <w:t>6</w:t>
      </w:r>
      <w:r>
        <w:rPr>
          <w:i/>
          <w:sz w:val="25"/>
        </w:rPr>
        <w:t>. Transferentzien bidezko diru-sarrerak</w:t>
      </w:r>
    </w:p>
    <w:p w14:paraId="333A7F1A" w14:textId="57259C4B" w:rsidR="00A124DE" w:rsidRDefault="57BB2209" w:rsidP="3157BD6A">
      <w:pPr>
        <w:pStyle w:val="texto"/>
        <w:spacing w:after="240"/>
        <w:rPr>
          <w:rFonts w:ascii="TimesNewRomanPSMT" w:hAnsi="TimesNewRomanPSMT"/>
          <w:color w:val="000000"/>
          <w:spacing w:val="0"/>
        </w:rPr>
      </w:pPr>
      <w:r>
        <w:rPr>
          <w:rFonts w:ascii="TimesNewRomanPSMT" w:hAnsi="TimesNewRomanPSMT"/>
        </w:rPr>
        <w:t xml:space="preserve">Transferentzien eta dirulaguntza arrunten eta </w:t>
      </w:r>
      <w:proofErr w:type="spellStart"/>
      <w:r>
        <w:rPr>
          <w:rFonts w:ascii="TimesNewRomanPSMT" w:hAnsi="TimesNewRomanPSMT"/>
        </w:rPr>
        <w:t>kapitalekoen</w:t>
      </w:r>
      <w:proofErr w:type="spellEnd"/>
      <w:r>
        <w:rPr>
          <w:rFonts w:ascii="TimesNewRomanPSMT" w:hAnsi="TimesNewRomanPSMT"/>
        </w:rPr>
        <w:t xml:space="preserve"> bidezko diru-sarrerak 1,22 milioi eurokoak izan ziren, eta 2020arekin alderatuta, honako hau izan zen aldaketa:</w:t>
      </w:r>
    </w:p>
    <w:tbl>
      <w:tblPr>
        <w:tblW w:w="8789"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4819"/>
        <w:gridCol w:w="1200"/>
        <w:gridCol w:w="1200"/>
        <w:gridCol w:w="1570"/>
      </w:tblGrid>
      <w:tr w:rsidR="00A124DE" w:rsidRPr="00B624BC" w14:paraId="30FA1E47" w14:textId="77777777" w:rsidTr="59C85E28">
        <w:trPr>
          <w:trHeight w:val="255"/>
        </w:trPr>
        <w:tc>
          <w:tcPr>
            <w:tcW w:w="4819" w:type="dxa"/>
            <w:vMerge w:val="restart"/>
            <w:shd w:val="clear" w:color="auto" w:fill="FABF8F" w:themeFill="accent6" w:themeFillTint="99"/>
            <w:vAlign w:val="center"/>
            <w:hideMark/>
          </w:tcPr>
          <w:p w14:paraId="4D4A3A54" w14:textId="77777777" w:rsidR="00A124DE" w:rsidRPr="00B624BC" w:rsidRDefault="00A124DE" w:rsidP="00F459DC">
            <w:pPr>
              <w:pStyle w:val="cuadroCabe"/>
            </w:pPr>
            <w:r>
              <w:t>Kontzeptua</w:t>
            </w:r>
          </w:p>
        </w:tc>
        <w:tc>
          <w:tcPr>
            <w:tcW w:w="2400" w:type="dxa"/>
            <w:gridSpan w:val="2"/>
            <w:tcBorders>
              <w:bottom w:val="single" w:sz="2" w:space="0" w:color="auto"/>
            </w:tcBorders>
            <w:shd w:val="clear" w:color="auto" w:fill="FABF8F" w:themeFill="accent6" w:themeFillTint="99"/>
            <w:vAlign w:val="center"/>
            <w:hideMark/>
          </w:tcPr>
          <w:p w14:paraId="5086E1DA" w14:textId="77777777" w:rsidR="00A124DE" w:rsidRPr="00B624BC" w:rsidRDefault="00A124DE" w:rsidP="00F459DC">
            <w:pPr>
              <w:pStyle w:val="cuadroCabe"/>
              <w:jc w:val="right"/>
            </w:pPr>
            <w:r>
              <w:t>Aitortutako eskubideak</w:t>
            </w:r>
          </w:p>
        </w:tc>
        <w:tc>
          <w:tcPr>
            <w:tcW w:w="1570" w:type="dxa"/>
            <w:shd w:val="clear" w:color="auto" w:fill="FABF8F" w:themeFill="accent6" w:themeFillTint="99"/>
            <w:vAlign w:val="center"/>
            <w:hideMark/>
          </w:tcPr>
          <w:p w14:paraId="180E4AA9" w14:textId="77777777" w:rsidR="00A124DE" w:rsidRPr="00B624BC" w:rsidRDefault="00A124DE" w:rsidP="00F459DC">
            <w:pPr>
              <w:pStyle w:val="cuadroCabe"/>
              <w:jc w:val="right"/>
            </w:pPr>
            <w:r>
              <w:t>Aldea (%)</w:t>
            </w:r>
          </w:p>
        </w:tc>
      </w:tr>
      <w:tr w:rsidR="00A124DE" w:rsidRPr="00B624BC" w14:paraId="17DAED90" w14:textId="77777777" w:rsidTr="59C85E28">
        <w:trPr>
          <w:trHeight w:val="255"/>
        </w:trPr>
        <w:tc>
          <w:tcPr>
            <w:tcW w:w="4819" w:type="dxa"/>
            <w:vMerge/>
            <w:vAlign w:val="center"/>
            <w:hideMark/>
          </w:tcPr>
          <w:p w14:paraId="5B95CD12" w14:textId="77777777" w:rsidR="00A124DE" w:rsidRPr="00B624BC" w:rsidRDefault="00A124DE" w:rsidP="00F459DC">
            <w:pPr>
              <w:pStyle w:val="cuadroCabe"/>
              <w:rPr>
                <w:lang w:val="es-ES" w:eastAsia="es-ES"/>
              </w:rPr>
            </w:pPr>
          </w:p>
        </w:tc>
        <w:tc>
          <w:tcPr>
            <w:tcW w:w="1200" w:type="dxa"/>
            <w:tcBorders>
              <w:top w:val="single" w:sz="2" w:space="0" w:color="auto"/>
              <w:bottom w:val="single" w:sz="2" w:space="0" w:color="auto"/>
            </w:tcBorders>
            <w:shd w:val="clear" w:color="auto" w:fill="FABF8F" w:themeFill="accent6" w:themeFillTint="99"/>
            <w:vAlign w:val="center"/>
            <w:hideMark/>
          </w:tcPr>
          <w:p w14:paraId="30C877E0" w14:textId="25B1D37E" w:rsidR="00A124DE" w:rsidRPr="00B624BC" w:rsidRDefault="00A124DE" w:rsidP="00F459DC">
            <w:pPr>
              <w:pStyle w:val="cuadroCabe"/>
              <w:jc w:val="right"/>
            </w:pPr>
            <w:r>
              <w:t>2020</w:t>
            </w:r>
          </w:p>
        </w:tc>
        <w:tc>
          <w:tcPr>
            <w:tcW w:w="1200" w:type="dxa"/>
            <w:tcBorders>
              <w:top w:val="single" w:sz="2" w:space="0" w:color="auto"/>
              <w:bottom w:val="single" w:sz="2" w:space="0" w:color="auto"/>
            </w:tcBorders>
            <w:shd w:val="clear" w:color="auto" w:fill="FABF8F" w:themeFill="accent6" w:themeFillTint="99"/>
            <w:vAlign w:val="center"/>
            <w:hideMark/>
          </w:tcPr>
          <w:p w14:paraId="116D4EA9" w14:textId="77777777" w:rsidR="00A124DE" w:rsidRPr="00B624BC" w:rsidRDefault="00A124DE" w:rsidP="00F459DC">
            <w:pPr>
              <w:pStyle w:val="cuadroCabe"/>
              <w:jc w:val="right"/>
            </w:pPr>
            <w:r>
              <w:t>2021</w:t>
            </w:r>
          </w:p>
        </w:tc>
        <w:tc>
          <w:tcPr>
            <w:tcW w:w="1570" w:type="dxa"/>
            <w:tcBorders>
              <w:bottom w:val="single" w:sz="2" w:space="0" w:color="auto"/>
            </w:tcBorders>
            <w:shd w:val="clear" w:color="auto" w:fill="FABF8F" w:themeFill="accent6" w:themeFillTint="99"/>
            <w:vAlign w:val="center"/>
            <w:hideMark/>
          </w:tcPr>
          <w:p w14:paraId="76DEBC19" w14:textId="77777777" w:rsidR="00A124DE" w:rsidRPr="00B624BC" w:rsidRDefault="00A124DE" w:rsidP="00F459DC">
            <w:pPr>
              <w:pStyle w:val="cuadroCabe"/>
              <w:jc w:val="right"/>
            </w:pPr>
            <w:r>
              <w:t>2021/2020</w:t>
            </w:r>
          </w:p>
        </w:tc>
      </w:tr>
      <w:tr w:rsidR="00A124DE" w:rsidRPr="00B624BC" w14:paraId="3A331CCD" w14:textId="77777777" w:rsidTr="59C85E28">
        <w:trPr>
          <w:trHeight w:val="255"/>
        </w:trPr>
        <w:tc>
          <w:tcPr>
            <w:tcW w:w="4819" w:type="dxa"/>
            <w:tcBorders>
              <w:top w:val="single" w:sz="2" w:space="0" w:color="auto"/>
              <w:bottom w:val="single" w:sz="2" w:space="0" w:color="auto"/>
            </w:tcBorders>
            <w:shd w:val="clear" w:color="auto" w:fill="auto"/>
            <w:vAlign w:val="center"/>
            <w:hideMark/>
          </w:tcPr>
          <w:p w14:paraId="7BDADEBE" w14:textId="77777777" w:rsidR="00A124DE" w:rsidRPr="00B624BC" w:rsidRDefault="00A124DE" w:rsidP="00F459DC">
            <w:pPr>
              <w:pStyle w:val="cuatexto"/>
            </w:pPr>
            <w:r>
              <w:t>Transferentzia arruntak</w:t>
            </w:r>
          </w:p>
        </w:tc>
        <w:tc>
          <w:tcPr>
            <w:tcW w:w="1200" w:type="dxa"/>
            <w:tcBorders>
              <w:top w:val="single" w:sz="2" w:space="0" w:color="auto"/>
              <w:bottom w:val="single" w:sz="2" w:space="0" w:color="auto"/>
            </w:tcBorders>
            <w:shd w:val="clear" w:color="auto" w:fill="auto"/>
            <w:vAlign w:val="center"/>
            <w:hideMark/>
          </w:tcPr>
          <w:p w14:paraId="0A9D966A" w14:textId="77777777" w:rsidR="00A124DE" w:rsidRPr="00B624BC" w:rsidRDefault="00A124DE" w:rsidP="00F459DC">
            <w:pPr>
              <w:pStyle w:val="cuatexto"/>
              <w:jc w:val="right"/>
            </w:pPr>
            <w:r>
              <w:t>1.150.119</w:t>
            </w:r>
          </w:p>
        </w:tc>
        <w:tc>
          <w:tcPr>
            <w:tcW w:w="1200" w:type="dxa"/>
            <w:tcBorders>
              <w:top w:val="single" w:sz="2" w:space="0" w:color="auto"/>
              <w:bottom w:val="single" w:sz="2" w:space="0" w:color="auto"/>
            </w:tcBorders>
            <w:shd w:val="clear" w:color="auto" w:fill="auto"/>
            <w:vAlign w:val="center"/>
            <w:hideMark/>
          </w:tcPr>
          <w:p w14:paraId="76ADB035" w14:textId="77777777" w:rsidR="00A124DE" w:rsidRPr="00B624BC" w:rsidRDefault="00A124DE" w:rsidP="00F459DC">
            <w:pPr>
              <w:pStyle w:val="cuatexto"/>
              <w:jc w:val="right"/>
            </w:pPr>
            <w:r>
              <w:t>1.168.183</w:t>
            </w:r>
          </w:p>
        </w:tc>
        <w:tc>
          <w:tcPr>
            <w:tcW w:w="1570" w:type="dxa"/>
            <w:tcBorders>
              <w:top w:val="single" w:sz="2" w:space="0" w:color="auto"/>
              <w:bottom w:val="single" w:sz="2" w:space="0" w:color="auto"/>
            </w:tcBorders>
            <w:shd w:val="clear" w:color="auto" w:fill="auto"/>
            <w:vAlign w:val="center"/>
            <w:hideMark/>
          </w:tcPr>
          <w:p w14:paraId="138328F9" w14:textId="77777777" w:rsidR="00A124DE" w:rsidRPr="00B624BC" w:rsidRDefault="00A124DE" w:rsidP="00F459DC">
            <w:pPr>
              <w:pStyle w:val="cuatexto"/>
              <w:jc w:val="right"/>
            </w:pPr>
            <w:r>
              <w:t>2</w:t>
            </w:r>
          </w:p>
        </w:tc>
      </w:tr>
      <w:tr w:rsidR="00A124DE" w:rsidRPr="00B624BC" w14:paraId="584D57AE" w14:textId="77777777" w:rsidTr="59C85E28">
        <w:trPr>
          <w:trHeight w:val="255"/>
        </w:trPr>
        <w:tc>
          <w:tcPr>
            <w:tcW w:w="4819" w:type="dxa"/>
            <w:tcBorders>
              <w:top w:val="single" w:sz="2" w:space="0" w:color="auto"/>
            </w:tcBorders>
            <w:shd w:val="clear" w:color="auto" w:fill="auto"/>
            <w:vAlign w:val="center"/>
            <w:hideMark/>
          </w:tcPr>
          <w:p w14:paraId="7C727578" w14:textId="77777777" w:rsidR="00A124DE" w:rsidRPr="00B624BC" w:rsidRDefault="00A124DE" w:rsidP="00F459DC">
            <w:pPr>
              <w:pStyle w:val="cuatexto"/>
            </w:pPr>
            <w:r>
              <w:t>Kapital-transferentziak</w:t>
            </w:r>
          </w:p>
        </w:tc>
        <w:tc>
          <w:tcPr>
            <w:tcW w:w="1200" w:type="dxa"/>
            <w:tcBorders>
              <w:top w:val="single" w:sz="2" w:space="0" w:color="auto"/>
            </w:tcBorders>
            <w:shd w:val="clear" w:color="auto" w:fill="auto"/>
            <w:vAlign w:val="center"/>
            <w:hideMark/>
          </w:tcPr>
          <w:p w14:paraId="77DB3A93" w14:textId="77777777" w:rsidR="00A124DE" w:rsidRPr="00B624BC" w:rsidRDefault="00A124DE" w:rsidP="00F459DC">
            <w:pPr>
              <w:pStyle w:val="cuatexto"/>
              <w:jc w:val="right"/>
            </w:pPr>
            <w:r>
              <w:t>248.019</w:t>
            </w:r>
          </w:p>
        </w:tc>
        <w:tc>
          <w:tcPr>
            <w:tcW w:w="1200" w:type="dxa"/>
            <w:tcBorders>
              <w:top w:val="single" w:sz="2" w:space="0" w:color="auto"/>
            </w:tcBorders>
            <w:shd w:val="clear" w:color="auto" w:fill="auto"/>
            <w:vAlign w:val="center"/>
            <w:hideMark/>
          </w:tcPr>
          <w:p w14:paraId="0042E31D" w14:textId="77777777" w:rsidR="00A124DE" w:rsidRPr="00B624BC" w:rsidRDefault="00A124DE" w:rsidP="00F459DC">
            <w:pPr>
              <w:pStyle w:val="cuatexto"/>
              <w:jc w:val="right"/>
            </w:pPr>
            <w:r>
              <w:t>47.899</w:t>
            </w:r>
          </w:p>
        </w:tc>
        <w:tc>
          <w:tcPr>
            <w:tcW w:w="1570" w:type="dxa"/>
            <w:tcBorders>
              <w:top w:val="single" w:sz="2" w:space="0" w:color="auto"/>
            </w:tcBorders>
            <w:shd w:val="clear" w:color="auto" w:fill="auto"/>
            <w:vAlign w:val="center"/>
            <w:hideMark/>
          </w:tcPr>
          <w:p w14:paraId="40EBCCBC" w14:textId="77777777" w:rsidR="00A124DE" w:rsidRPr="00B624BC" w:rsidRDefault="00A124DE" w:rsidP="00F459DC">
            <w:pPr>
              <w:pStyle w:val="cuatexto"/>
              <w:jc w:val="right"/>
            </w:pPr>
            <w:r>
              <w:t>-81</w:t>
            </w:r>
          </w:p>
        </w:tc>
      </w:tr>
    </w:tbl>
    <w:p w14:paraId="56F8ED0C" w14:textId="77777777" w:rsidR="00A124DE" w:rsidRDefault="00A124DE" w:rsidP="00A35795">
      <w:pPr>
        <w:pStyle w:val="texto"/>
        <w:spacing w:before="240" w:after="240"/>
        <w:rPr>
          <w:rFonts w:ascii="TimesNewRomanPSMT" w:hAnsi="TimesNewRomanPSMT"/>
          <w:color w:val="000000"/>
          <w:spacing w:val="0"/>
          <w:szCs w:val="26"/>
        </w:rPr>
      </w:pPr>
      <w:r>
        <w:rPr>
          <w:rFonts w:ascii="TimesNewRomanPSMT" w:hAnsi="TimesNewRomanPSMT"/>
          <w:color w:val="000000"/>
        </w:rPr>
        <w:t>Transferentzia- eta dirulaguntza-partiden honako lagin hau aztertu dugu:</w:t>
      </w:r>
    </w:p>
    <w:tbl>
      <w:tblPr>
        <w:tblW w:w="8789" w:type="dxa"/>
        <w:tblCellMar>
          <w:left w:w="70" w:type="dxa"/>
          <w:right w:w="70" w:type="dxa"/>
        </w:tblCellMar>
        <w:tblLook w:val="04A0" w:firstRow="1" w:lastRow="0" w:firstColumn="1" w:lastColumn="0" w:noHBand="0" w:noVBand="1"/>
      </w:tblPr>
      <w:tblGrid>
        <w:gridCol w:w="7087"/>
        <w:gridCol w:w="1702"/>
      </w:tblGrid>
      <w:tr w:rsidR="00A124DE" w:rsidRPr="00B624BC" w14:paraId="6F6AFEE5" w14:textId="77777777" w:rsidTr="00DB3CE9">
        <w:trPr>
          <w:trHeight w:val="284"/>
        </w:trPr>
        <w:tc>
          <w:tcPr>
            <w:tcW w:w="7087" w:type="dxa"/>
            <w:tcBorders>
              <w:top w:val="single" w:sz="4" w:space="0" w:color="auto"/>
              <w:left w:val="nil"/>
              <w:bottom w:val="single" w:sz="4" w:space="0" w:color="auto"/>
              <w:right w:val="nil"/>
            </w:tcBorders>
            <w:shd w:val="clear" w:color="auto" w:fill="FABF8F" w:themeFill="accent6" w:themeFillTint="99"/>
            <w:vAlign w:val="center"/>
            <w:hideMark/>
          </w:tcPr>
          <w:p w14:paraId="7ADA28FF" w14:textId="77777777" w:rsidR="00A124DE" w:rsidRPr="00B624BC" w:rsidRDefault="00A124DE" w:rsidP="00A124DE">
            <w:pPr>
              <w:spacing w:after="0"/>
              <w:ind w:firstLine="0"/>
              <w:jc w:val="left"/>
              <w:rPr>
                <w:color w:val="000000"/>
              </w:rPr>
            </w:pPr>
            <w:r>
              <w:rPr>
                <w:color w:val="000000"/>
              </w:rPr>
              <w:t> </w:t>
            </w:r>
          </w:p>
        </w:tc>
        <w:tc>
          <w:tcPr>
            <w:tcW w:w="1702" w:type="dxa"/>
            <w:tcBorders>
              <w:top w:val="single" w:sz="4" w:space="0" w:color="auto"/>
              <w:left w:val="nil"/>
              <w:bottom w:val="single" w:sz="4" w:space="0" w:color="auto"/>
              <w:right w:val="nil"/>
            </w:tcBorders>
            <w:shd w:val="clear" w:color="auto" w:fill="FABF8F" w:themeFill="accent6" w:themeFillTint="99"/>
            <w:vAlign w:val="center"/>
            <w:hideMark/>
          </w:tcPr>
          <w:p w14:paraId="64B7AB54" w14:textId="77777777" w:rsidR="00A124DE" w:rsidRPr="00B624BC" w:rsidRDefault="00A3574B" w:rsidP="00A35795">
            <w:pPr>
              <w:spacing w:after="0"/>
              <w:ind w:firstLine="0"/>
              <w:jc w:val="right"/>
              <w:rPr>
                <w:rFonts w:ascii="Arial" w:hAnsi="Arial" w:cs="Arial"/>
                <w:color w:val="000000"/>
                <w:sz w:val="18"/>
                <w:szCs w:val="18"/>
              </w:rPr>
            </w:pPr>
            <w:r>
              <w:rPr>
                <w:rFonts w:ascii="Arial" w:hAnsi="Arial"/>
                <w:color w:val="000000"/>
                <w:sz w:val="18"/>
              </w:rPr>
              <w:t>Zenbatekoa</w:t>
            </w:r>
          </w:p>
        </w:tc>
      </w:tr>
      <w:tr w:rsidR="00A124DE" w:rsidRPr="00B624BC" w14:paraId="303997B9" w14:textId="77777777" w:rsidTr="00F156D1">
        <w:trPr>
          <w:trHeight w:val="255"/>
        </w:trPr>
        <w:tc>
          <w:tcPr>
            <w:tcW w:w="7087" w:type="dxa"/>
            <w:tcBorders>
              <w:top w:val="single" w:sz="4" w:space="0" w:color="auto"/>
              <w:left w:val="nil"/>
              <w:bottom w:val="single" w:sz="2" w:space="0" w:color="auto"/>
              <w:right w:val="nil"/>
            </w:tcBorders>
            <w:shd w:val="clear" w:color="auto" w:fill="auto"/>
            <w:vAlign w:val="center"/>
            <w:hideMark/>
          </w:tcPr>
          <w:p w14:paraId="4EDD677D" w14:textId="77777777" w:rsidR="00A124DE" w:rsidRPr="00B624BC" w:rsidRDefault="00A124DE" w:rsidP="00A124DE">
            <w:pPr>
              <w:spacing w:after="0"/>
              <w:ind w:firstLine="0"/>
              <w:jc w:val="left"/>
              <w:rPr>
                <w:rFonts w:ascii="Arial Narrow" w:hAnsi="Arial Narrow" w:cs="Calibri"/>
                <w:b/>
                <w:bCs/>
                <w:color w:val="000000"/>
              </w:rPr>
            </w:pPr>
            <w:r>
              <w:rPr>
                <w:rFonts w:ascii="Arial Narrow" w:hAnsi="Arial Narrow"/>
                <w:b/>
                <w:color w:val="000000"/>
              </w:rPr>
              <w:t>Transferentzia arruntak</w:t>
            </w:r>
          </w:p>
        </w:tc>
        <w:tc>
          <w:tcPr>
            <w:tcW w:w="1702" w:type="dxa"/>
            <w:tcBorders>
              <w:top w:val="single" w:sz="4" w:space="0" w:color="auto"/>
              <w:left w:val="nil"/>
              <w:bottom w:val="single" w:sz="2" w:space="0" w:color="auto"/>
              <w:right w:val="nil"/>
            </w:tcBorders>
            <w:shd w:val="clear" w:color="auto" w:fill="auto"/>
            <w:vAlign w:val="center"/>
            <w:hideMark/>
          </w:tcPr>
          <w:p w14:paraId="12673AC1" w14:textId="77777777" w:rsidR="00A124DE" w:rsidRPr="00B624BC" w:rsidRDefault="00A124DE" w:rsidP="00A35795">
            <w:pPr>
              <w:spacing w:after="0"/>
              <w:ind w:firstLine="0"/>
              <w:jc w:val="right"/>
              <w:rPr>
                <w:rFonts w:ascii="Arial Narrow" w:hAnsi="Arial Narrow" w:cs="Calibri"/>
                <w:b/>
                <w:bCs/>
                <w:color w:val="000000"/>
              </w:rPr>
            </w:pPr>
            <w:r>
              <w:rPr>
                <w:rFonts w:ascii="Arial Narrow" w:hAnsi="Arial Narrow"/>
                <w:b/>
                <w:color w:val="000000"/>
              </w:rPr>
              <w:t> </w:t>
            </w:r>
          </w:p>
        </w:tc>
      </w:tr>
      <w:tr w:rsidR="00A124DE" w:rsidRPr="00B624BC" w14:paraId="1A8EB9A3" w14:textId="77777777" w:rsidTr="00DB3CE9">
        <w:trPr>
          <w:trHeight w:val="255"/>
        </w:trPr>
        <w:tc>
          <w:tcPr>
            <w:tcW w:w="7087" w:type="dxa"/>
            <w:tcBorders>
              <w:top w:val="single" w:sz="2" w:space="0" w:color="auto"/>
              <w:left w:val="nil"/>
              <w:bottom w:val="single" w:sz="2" w:space="0" w:color="auto"/>
              <w:right w:val="nil"/>
            </w:tcBorders>
            <w:shd w:val="clear" w:color="auto" w:fill="auto"/>
            <w:vAlign w:val="center"/>
            <w:hideMark/>
          </w:tcPr>
          <w:p w14:paraId="46BA2621" w14:textId="77777777" w:rsidR="00A124DE" w:rsidRPr="00B624BC" w:rsidRDefault="00A124DE" w:rsidP="00A124DE">
            <w:pPr>
              <w:spacing w:after="0"/>
              <w:ind w:firstLine="0"/>
              <w:jc w:val="left"/>
              <w:rPr>
                <w:rFonts w:ascii="Arial Narrow" w:hAnsi="Arial Narrow" w:cs="Calibri"/>
                <w:color w:val="000000"/>
              </w:rPr>
            </w:pPr>
            <w:r>
              <w:rPr>
                <w:rFonts w:ascii="Arial Narrow" w:hAnsi="Arial Narrow"/>
                <w:color w:val="000000"/>
              </w:rPr>
              <w:t>Toki ogasunen funtsa</w:t>
            </w:r>
          </w:p>
        </w:tc>
        <w:tc>
          <w:tcPr>
            <w:tcW w:w="1702" w:type="dxa"/>
            <w:tcBorders>
              <w:top w:val="single" w:sz="2" w:space="0" w:color="auto"/>
              <w:left w:val="nil"/>
              <w:bottom w:val="single" w:sz="2" w:space="0" w:color="auto"/>
              <w:right w:val="nil"/>
            </w:tcBorders>
            <w:shd w:val="clear" w:color="auto" w:fill="auto"/>
            <w:noWrap/>
            <w:vAlign w:val="center"/>
            <w:hideMark/>
          </w:tcPr>
          <w:p w14:paraId="308E7863" w14:textId="77777777" w:rsidR="00A124DE" w:rsidRPr="00B624BC" w:rsidRDefault="00A124DE" w:rsidP="00A35795">
            <w:pPr>
              <w:spacing w:after="0"/>
              <w:ind w:firstLine="0"/>
              <w:jc w:val="right"/>
              <w:rPr>
                <w:rFonts w:ascii="Arial Narrow" w:hAnsi="Arial Narrow" w:cs="Calibri"/>
                <w:color w:val="000000"/>
              </w:rPr>
            </w:pPr>
            <w:r>
              <w:rPr>
                <w:rFonts w:ascii="Arial Narrow" w:hAnsi="Arial Narrow"/>
                <w:color w:val="000000"/>
              </w:rPr>
              <w:t>770.239</w:t>
            </w:r>
          </w:p>
        </w:tc>
      </w:tr>
      <w:tr w:rsidR="00A124DE" w:rsidRPr="00B624BC" w14:paraId="5FA2F0C3" w14:textId="77777777" w:rsidTr="00DB3CE9">
        <w:trPr>
          <w:trHeight w:val="255"/>
        </w:trPr>
        <w:tc>
          <w:tcPr>
            <w:tcW w:w="7087" w:type="dxa"/>
            <w:tcBorders>
              <w:top w:val="single" w:sz="2" w:space="0" w:color="auto"/>
              <w:left w:val="nil"/>
              <w:bottom w:val="single" w:sz="2" w:space="0" w:color="auto"/>
              <w:right w:val="nil"/>
            </w:tcBorders>
            <w:shd w:val="clear" w:color="auto" w:fill="auto"/>
            <w:vAlign w:val="center"/>
            <w:hideMark/>
          </w:tcPr>
          <w:p w14:paraId="50578375" w14:textId="77777777" w:rsidR="00A124DE" w:rsidRPr="005F5D3C" w:rsidRDefault="00A124DE" w:rsidP="6C4617A6">
            <w:pPr>
              <w:spacing w:after="0"/>
              <w:ind w:firstLine="0"/>
              <w:jc w:val="left"/>
              <w:rPr>
                <w:rFonts w:ascii="Arial Narrow" w:hAnsi="Arial Narrow" w:cs="Calibri"/>
                <w:color w:val="000000"/>
                <w:highlight w:val="yellow"/>
              </w:rPr>
            </w:pPr>
            <w:r>
              <w:rPr>
                <w:rFonts w:ascii="Arial Narrow" w:hAnsi="Arial Narrow"/>
                <w:color w:val="000000" w:themeColor="text1"/>
              </w:rPr>
              <w:t xml:space="preserve">Ekonomia-jardueren gaineko zergaren </w:t>
            </w:r>
            <w:proofErr w:type="spellStart"/>
            <w:r>
              <w:rPr>
                <w:rFonts w:ascii="Arial Narrow" w:hAnsi="Arial Narrow"/>
                <w:color w:val="000000" w:themeColor="text1"/>
              </w:rPr>
              <w:t>konpentsazioa.Toki</w:t>
            </w:r>
            <w:proofErr w:type="spellEnd"/>
            <w:r>
              <w:rPr>
                <w:rFonts w:ascii="Arial Narrow" w:hAnsi="Arial Narrow"/>
                <w:color w:val="000000" w:themeColor="text1"/>
              </w:rPr>
              <w:t xml:space="preserve"> ogasunen funtsa</w:t>
            </w:r>
          </w:p>
        </w:tc>
        <w:tc>
          <w:tcPr>
            <w:tcW w:w="1702" w:type="dxa"/>
            <w:tcBorders>
              <w:top w:val="single" w:sz="2" w:space="0" w:color="auto"/>
              <w:left w:val="nil"/>
              <w:bottom w:val="single" w:sz="2" w:space="0" w:color="auto"/>
              <w:right w:val="nil"/>
            </w:tcBorders>
            <w:shd w:val="clear" w:color="auto" w:fill="auto"/>
            <w:noWrap/>
            <w:vAlign w:val="center"/>
            <w:hideMark/>
          </w:tcPr>
          <w:p w14:paraId="753F417E" w14:textId="77777777" w:rsidR="00A124DE" w:rsidRPr="00B624BC" w:rsidRDefault="00A124DE" w:rsidP="00A35795">
            <w:pPr>
              <w:spacing w:after="0"/>
              <w:ind w:firstLine="0"/>
              <w:jc w:val="right"/>
              <w:rPr>
                <w:rFonts w:ascii="Arial Narrow" w:hAnsi="Arial Narrow" w:cs="Calibri"/>
                <w:color w:val="000000"/>
              </w:rPr>
            </w:pPr>
            <w:r>
              <w:rPr>
                <w:rFonts w:ascii="Arial Narrow" w:hAnsi="Arial Narrow"/>
                <w:color w:val="000000"/>
              </w:rPr>
              <w:t>109.631</w:t>
            </w:r>
          </w:p>
        </w:tc>
      </w:tr>
      <w:tr w:rsidR="00A124DE" w:rsidRPr="00B624BC" w14:paraId="6E6B90E4" w14:textId="77777777" w:rsidTr="00DB3CE9">
        <w:trPr>
          <w:trHeight w:val="255"/>
        </w:trPr>
        <w:tc>
          <w:tcPr>
            <w:tcW w:w="7087" w:type="dxa"/>
            <w:tcBorders>
              <w:top w:val="single" w:sz="2" w:space="0" w:color="auto"/>
              <w:left w:val="nil"/>
              <w:bottom w:val="single" w:sz="2" w:space="0" w:color="auto"/>
              <w:right w:val="nil"/>
            </w:tcBorders>
            <w:shd w:val="clear" w:color="auto" w:fill="auto"/>
            <w:vAlign w:val="center"/>
            <w:hideMark/>
          </w:tcPr>
          <w:p w14:paraId="5EC1B1E9" w14:textId="77777777" w:rsidR="00A124DE" w:rsidRPr="00B624BC" w:rsidRDefault="00A124DE" w:rsidP="00A124DE">
            <w:pPr>
              <w:spacing w:after="0"/>
              <w:ind w:firstLine="0"/>
              <w:jc w:val="left"/>
              <w:rPr>
                <w:rFonts w:ascii="Arial Narrow" w:hAnsi="Arial Narrow" w:cs="Calibri"/>
                <w:color w:val="000000"/>
              </w:rPr>
            </w:pPr>
            <w:r>
              <w:rPr>
                <w:rFonts w:ascii="Arial Narrow" w:hAnsi="Arial Narrow"/>
                <w:color w:val="000000"/>
              </w:rPr>
              <w:t>0-3 urtekoen zentroa kudeatzeko dirulaguntza</w:t>
            </w:r>
          </w:p>
        </w:tc>
        <w:tc>
          <w:tcPr>
            <w:tcW w:w="1702" w:type="dxa"/>
            <w:tcBorders>
              <w:top w:val="single" w:sz="2" w:space="0" w:color="auto"/>
              <w:left w:val="nil"/>
              <w:bottom w:val="single" w:sz="2" w:space="0" w:color="auto"/>
              <w:right w:val="nil"/>
            </w:tcBorders>
            <w:shd w:val="clear" w:color="auto" w:fill="auto"/>
            <w:noWrap/>
            <w:vAlign w:val="center"/>
            <w:hideMark/>
          </w:tcPr>
          <w:p w14:paraId="38BA8EC0" w14:textId="77777777" w:rsidR="00A124DE" w:rsidRPr="00B624BC" w:rsidRDefault="00A124DE" w:rsidP="00A35795">
            <w:pPr>
              <w:spacing w:after="0"/>
              <w:ind w:firstLine="0"/>
              <w:jc w:val="right"/>
              <w:rPr>
                <w:rFonts w:ascii="Arial Narrow" w:hAnsi="Arial Narrow" w:cs="Calibri"/>
                <w:color w:val="000000"/>
              </w:rPr>
            </w:pPr>
            <w:r>
              <w:rPr>
                <w:rFonts w:ascii="Arial Narrow" w:hAnsi="Arial Narrow"/>
                <w:color w:val="000000"/>
              </w:rPr>
              <w:t>101.314</w:t>
            </w:r>
          </w:p>
        </w:tc>
      </w:tr>
      <w:tr w:rsidR="00A124DE" w:rsidRPr="00B624BC" w14:paraId="4818AACF" w14:textId="77777777" w:rsidTr="00DB3CE9">
        <w:trPr>
          <w:trHeight w:val="255"/>
        </w:trPr>
        <w:tc>
          <w:tcPr>
            <w:tcW w:w="7087" w:type="dxa"/>
            <w:tcBorders>
              <w:top w:val="single" w:sz="2" w:space="0" w:color="auto"/>
              <w:left w:val="nil"/>
              <w:bottom w:val="single" w:sz="2" w:space="0" w:color="auto"/>
              <w:right w:val="nil"/>
            </w:tcBorders>
            <w:shd w:val="clear" w:color="auto" w:fill="auto"/>
            <w:vAlign w:val="center"/>
            <w:hideMark/>
          </w:tcPr>
          <w:p w14:paraId="71A33D49" w14:textId="77777777" w:rsidR="00A124DE" w:rsidRPr="00B624BC" w:rsidRDefault="00A124DE" w:rsidP="00A124DE">
            <w:pPr>
              <w:spacing w:after="0"/>
              <w:ind w:firstLine="0"/>
              <w:jc w:val="left"/>
              <w:rPr>
                <w:rFonts w:ascii="Arial Narrow" w:hAnsi="Arial Narrow" w:cs="Calibri"/>
                <w:color w:val="000000"/>
              </w:rPr>
            </w:pPr>
            <w:r>
              <w:rPr>
                <w:rFonts w:ascii="Arial Narrow" w:hAnsi="Arial Narrow"/>
                <w:color w:val="000000"/>
              </w:rPr>
              <w:t>Nafarroako Gobernuaren dirulaguntza, kirol-instalazioetan langabeak kontratatzeko</w:t>
            </w:r>
          </w:p>
        </w:tc>
        <w:tc>
          <w:tcPr>
            <w:tcW w:w="1702" w:type="dxa"/>
            <w:tcBorders>
              <w:top w:val="single" w:sz="2" w:space="0" w:color="auto"/>
              <w:left w:val="nil"/>
              <w:bottom w:val="single" w:sz="2" w:space="0" w:color="auto"/>
              <w:right w:val="nil"/>
            </w:tcBorders>
            <w:shd w:val="clear" w:color="auto" w:fill="auto"/>
            <w:noWrap/>
            <w:vAlign w:val="center"/>
            <w:hideMark/>
          </w:tcPr>
          <w:p w14:paraId="5DEE5A4D" w14:textId="77777777" w:rsidR="00A124DE" w:rsidRPr="00B624BC" w:rsidRDefault="00A124DE" w:rsidP="00A35795">
            <w:pPr>
              <w:spacing w:after="0"/>
              <w:ind w:firstLine="0"/>
              <w:jc w:val="right"/>
              <w:rPr>
                <w:rFonts w:ascii="Arial Narrow" w:hAnsi="Arial Narrow" w:cs="Calibri"/>
                <w:color w:val="000000"/>
              </w:rPr>
            </w:pPr>
            <w:r>
              <w:rPr>
                <w:rFonts w:ascii="Arial Narrow" w:hAnsi="Arial Narrow"/>
                <w:color w:val="000000"/>
              </w:rPr>
              <w:t>65.882</w:t>
            </w:r>
          </w:p>
        </w:tc>
      </w:tr>
      <w:tr w:rsidR="00A124DE" w:rsidRPr="00B624BC" w14:paraId="46A6B87B" w14:textId="77777777" w:rsidTr="00DB3CE9">
        <w:trPr>
          <w:trHeight w:val="255"/>
        </w:trPr>
        <w:tc>
          <w:tcPr>
            <w:tcW w:w="7087" w:type="dxa"/>
            <w:tcBorders>
              <w:top w:val="single" w:sz="2" w:space="0" w:color="auto"/>
              <w:left w:val="nil"/>
              <w:bottom w:val="single" w:sz="2" w:space="0" w:color="auto"/>
              <w:right w:val="nil"/>
            </w:tcBorders>
            <w:shd w:val="clear" w:color="auto" w:fill="auto"/>
            <w:vAlign w:val="center"/>
            <w:hideMark/>
          </w:tcPr>
          <w:p w14:paraId="49A376DD" w14:textId="77777777" w:rsidR="00A124DE" w:rsidRPr="00B624BC" w:rsidRDefault="00A124DE" w:rsidP="00A124DE">
            <w:pPr>
              <w:spacing w:after="0"/>
              <w:ind w:firstLine="0"/>
              <w:jc w:val="left"/>
              <w:rPr>
                <w:rFonts w:ascii="Arial Narrow" w:hAnsi="Arial Narrow" w:cs="Calibri"/>
                <w:b/>
                <w:bCs/>
                <w:color w:val="000000"/>
              </w:rPr>
            </w:pPr>
            <w:r>
              <w:rPr>
                <w:rFonts w:ascii="Arial Narrow" w:hAnsi="Arial Narrow"/>
                <w:b/>
                <w:color w:val="000000"/>
              </w:rPr>
              <w:t>Kapital-transferentziak</w:t>
            </w:r>
          </w:p>
        </w:tc>
        <w:tc>
          <w:tcPr>
            <w:tcW w:w="1702" w:type="dxa"/>
            <w:tcBorders>
              <w:top w:val="single" w:sz="2" w:space="0" w:color="auto"/>
              <w:left w:val="nil"/>
              <w:bottom w:val="single" w:sz="2" w:space="0" w:color="auto"/>
              <w:right w:val="nil"/>
            </w:tcBorders>
            <w:shd w:val="clear" w:color="auto" w:fill="auto"/>
            <w:vAlign w:val="center"/>
            <w:hideMark/>
          </w:tcPr>
          <w:p w14:paraId="2C6BD880" w14:textId="77777777" w:rsidR="00A124DE" w:rsidRPr="00B624BC" w:rsidRDefault="00A124DE" w:rsidP="00A35795">
            <w:pPr>
              <w:spacing w:after="0"/>
              <w:ind w:firstLine="0"/>
              <w:jc w:val="right"/>
              <w:rPr>
                <w:rFonts w:ascii="Arial Narrow" w:hAnsi="Arial Narrow" w:cs="Calibri"/>
                <w:b/>
                <w:bCs/>
                <w:color w:val="000000"/>
              </w:rPr>
            </w:pPr>
            <w:r>
              <w:rPr>
                <w:rFonts w:ascii="Arial Narrow" w:hAnsi="Arial Narrow"/>
                <w:b/>
                <w:color w:val="000000"/>
              </w:rPr>
              <w:t> </w:t>
            </w:r>
          </w:p>
        </w:tc>
      </w:tr>
      <w:tr w:rsidR="00A124DE" w:rsidRPr="00B624BC" w14:paraId="40CB6411" w14:textId="77777777" w:rsidTr="00DB3CE9">
        <w:trPr>
          <w:trHeight w:val="255"/>
        </w:trPr>
        <w:tc>
          <w:tcPr>
            <w:tcW w:w="7087" w:type="dxa"/>
            <w:tcBorders>
              <w:top w:val="single" w:sz="2" w:space="0" w:color="auto"/>
              <w:left w:val="nil"/>
              <w:bottom w:val="single" w:sz="4" w:space="0" w:color="auto"/>
              <w:right w:val="nil"/>
            </w:tcBorders>
            <w:shd w:val="clear" w:color="auto" w:fill="auto"/>
            <w:vAlign w:val="center"/>
            <w:hideMark/>
          </w:tcPr>
          <w:p w14:paraId="7C7399F4" w14:textId="77777777" w:rsidR="00A124DE" w:rsidRPr="00B624BC" w:rsidRDefault="00A124DE" w:rsidP="00A124DE">
            <w:pPr>
              <w:spacing w:after="0"/>
              <w:ind w:firstLine="0"/>
              <w:jc w:val="left"/>
              <w:rPr>
                <w:rFonts w:ascii="Arial Narrow" w:hAnsi="Arial Narrow" w:cs="Calibri"/>
                <w:color w:val="000000"/>
              </w:rPr>
            </w:pPr>
            <w:r>
              <w:rPr>
                <w:rFonts w:ascii="Arial Narrow" w:hAnsi="Arial Narrow"/>
                <w:color w:val="000000"/>
              </w:rPr>
              <w:t>Hirigintza-aprobetxamendua</w:t>
            </w:r>
          </w:p>
        </w:tc>
        <w:tc>
          <w:tcPr>
            <w:tcW w:w="1702" w:type="dxa"/>
            <w:tcBorders>
              <w:top w:val="single" w:sz="2" w:space="0" w:color="auto"/>
              <w:left w:val="nil"/>
              <w:bottom w:val="single" w:sz="4" w:space="0" w:color="auto"/>
              <w:right w:val="nil"/>
            </w:tcBorders>
            <w:shd w:val="clear" w:color="auto" w:fill="auto"/>
            <w:noWrap/>
            <w:vAlign w:val="center"/>
            <w:hideMark/>
          </w:tcPr>
          <w:p w14:paraId="60E71D5D" w14:textId="77777777" w:rsidR="00A124DE" w:rsidRPr="00B624BC" w:rsidRDefault="00A124DE" w:rsidP="00A35795">
            <w:pPr>
              <w:spacing w:after="0"/>
              <w:ind w:firstLine="0"/>
              <w:jc w:val="right"/>
              <w:rPr>
                <w:rFonts w:ascii="Arial Narrow" w:hAnsi="Arial Narrow" w:cs="Calibri"/>
                <w:color w:val="000000"/>
              </w:rPr>
            </w:pPr>
            <w:r>
              <w:rPr>
                <w:rFonts w:ascii="Arial Narrow" w:hAnsi="Arial Narrow"/>
                <w:color w:val="000000"/>
              </w:rPr>
              <w:t>38.999</w:t>
            </w:r>
          </w:p>
        </w:tc>
      </w:tr>
    </w:tbl>
    <w:p w14:paraId="0B593D4B" w14:textId="6728F44F" w:rsidR="00D44B68" w:rsidRPr="00E81B39" w:rsidRDefault="00E14F98" w:rsidP="3157BD6A">
      <w:pPr>
        <w:pStyle w:val="texto"/>
        <w:spacing w:before="240"/>
        <w:rPr>
          <w:rFonts w:ascii="TimesNewRomanPSMT" w:hAnsi="TimesNewRomanPSMT"/>
          <w:spacing w:val="0"/>
        </w:rPr>
      </w:pPr>
      <w:r>
        <w:rPr>
          <w:rFonts w:ascii="TimesNewRomanPSMT" w:hAnsi="TimesNewRomanPSMT"/>
        </w:rPr>
        <w:lastRenderedPageBreak/>
        <w:t>Toki Ogasunen Parte Hartzeko Funtsaren ekarpenaren zenbatekoa, jarduera ekonomikoen gaineko zergaren konpentsazio gisa, zerga horrengatik legozkiokeen zerga-kuotei dagokie, baldin eta zergaren erreformaren ondoriozko salbuespenik egon ez balitz.</w:t>
      </w:r>
    </w:p>
    <w:p w14:paraId="397CEBB4" w14:textId="4DFACEC0" w:rsidR="00A124DE" w:rsidRPr="00A3574B" w:rsidRDefault="1D1503CE" w:rsidP="3157BD6A">
      <w:pPr>
        <w:pStyle w:val="texto"/>
        <w:spacing w:before="240"/>
        <w:rPr>
          <w:rFonts w:ascii="TimesNewRomanPSMT" w:hAnsi="TimesNewRomanPSMT"/>
          <w:spacing w:val="0"/>
        </w:rPr>
      </w:pPr>
      <w:r>
        <w:rPr>
          <w:rFonts w:ascii="TimesNewRomanPSMT" w:hAnsi="TimesNewRomanPSMT"/>
        </w:rPr>
        <w:t xml:space="preserve">Nafarroako Gobernuak emandako dirulaguntzen berrikuspena honetan datza: egiaztatzea koherenteak ote diren udalaren aurrekontu-informazioa eta Foru Komunitateko Administrazioaren aurrekontu-informazioa, bai eta informazio horren euskarri diren administrazio-egintzak eta udalak aurkeztutako justifikazioak ere. </w:t>
      </w:r>
    </w:p>
    <w:p w14:paraId="59EE7F04" w14:textId="6E069DE8" w:rsidR="00A3574B" w:rsidRDefault="1D1503CE" w:rsidP="3157BD6A">
      <w:pPr>
        <w:pStyle w:val="texto"/>
        <w:spacing w:after="180"/>
        <w:rPr>
          <w:rFonts w:ascii="TimesNewRomanPSMT" w:hAnsi="TimesNewRomanPSMT"/>
          <w:color w:val="000000"/>
          <w:spacing w:val="0"/>
        </w:rPr>
      </w:pPr>
      <w:r>
        <w:rPr>
          <w:rFonts w:ascii="TimesNewRomanPSMT" w:hAnsi="TimesNewRomanPSMT"/>
        </w:rPr>
        <w:t>Egindako lanetik ondorioztatzen dugu, oro har, transferentziengatik eta dirulaguntzengatik aitortutako eskubideen likidazioa justifikatuta dagoela aplikatu beharreko araudiaren arabera.</w:t>
      </w:r>
    </w:p>
    <w:sectPr w:rsidR="00A3574B" w:rsidSect="00D2472C">
      <w:headerReference w:type="even" r:id="rId16"/>
      <w:footerReference w:type="default" r:id="rId17"/>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60214" w14:textId="77777777" w:rsidR="0054435A" w:rsidRDefault="0054435A">
      <w:r>
        <w:separator/>
      </w:r>
    </w:p>
    <w:p w14:paraId="3F6A713D" w14:textId="77777777" w:rsidR="0054435A" w:rsidRDefault="0054435A"/>
    <w:p w14:paraId="71870A6F" w14:textId="77777777" w:rsidR="0054435A" w:rsidRDefault="0054435A"/>
    <w:p w14:paraId="64A8419A" w14:textId="77777777" w:rsidR="0054435A" w:rsidRDefault="0054435A"/>
  </w:endnote>
  <w:endnote w:type="continuationSeparator" w:id="0">
    <w:p w14:paraId="0F88E423" w14:textId="77777777" w:rsidR="0054435A" w:rsidRDefault="0054435A">
      <w:r>
        <w:continuationSeparator/>
      </w:r>
    </w:p>
    <w:p w14:paraId="11A4D255" w14:textId="77777777" w:rsidR="0054435A" w:rsidRDefault="0054435A"/>
    <w:p w14:paraId="7B25C285" w14:textId="77777777" w:rsidR="0054435A" w:rsidRDefault="0054435A"/>
    <w:p w14:paraId="72A458A2" w14:textId="77777777" w:rsidR="0054435A" w:rsidRDefault="0054435A"/>
  </w:endnote>
  <w:endnote w:type="continuationNotice" w:id="1">
    <w:p w14:paraId="7C02FD6C" w14:textId="77777777" w:rsidR="0054435A" w:rsidRDefault="005443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rajan">
    <w:altName w:val="Cambria"/>
    <w:panose1 w:val="00000000000000000000"/>
    <w:charset w:val="00"/>
    <w:family w:val="roman"/>
    <w:notTrueType/>
    <w:pitch w:val="variable"/>
    <w:sig w:usb0="00000003" w:usb1="00000000" w:usb2="00000000" w:usb3="00000000" w:csb0="00000001" w:csb1="00000000"/>
  </w:font>
  <w:font w:name="GillSans">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507DC586" w:rsidR="00C54FF7" w:rsidRDefault="00C54FF7"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C6B3A">
      <w:rPr>
        <w:rStyle w:val="Nmerodepgina"/>
        <w:noProof/>
      </w:rPr>
      <w:t>27</w:t>
    </w:r>
    <w:r>
      <w:rPr>
        <w:rStyle w:val="Nmerodepgina"/>
      </w:rPr>
      <w:fldChar w:fldCharType="end"/>
    </w:r>
  </w:p>
  <w:p w14:paraId="5220BBB2" w14:textId="77777777" w:rsidR="00C54FF7" w:rsidRDefault="00C54FF7"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57B8" w14:textId="77777777" w:rsidR="00C54FF7" w:rsidRPr="00F03814" w:rsidRDefault="00C54FF7" w:rsidP="00C13453">
    <w:pPr>
      <w:pStyle w:val="Piedepgina"/>
      <w:tabs>
        <w:tab w:val="clear" w:pos="4252"/>
        <w:tab w:val="right" w:pos="8880"/>
      </w:tabs>
      <w:ind w:right="360"/>
      <w:jc w:val="left"/>
      <w:rPr>
        <w:rFonts w:ascii="GillSans" w:hAnsi="GillSans"/>
      </w:rPr>
    </w:pPr>
    <w:r>
      <w:rPr>
        <w:rFonts w:ascii="GillSans" w:hAnsi="GillSans"/>
        <w:noProof/>
      </w:rPr>
      <w:drawing>
        <wp:inline distT="0" distB="0" distL="0" distR="0" wp14:anchorId="1B5F6FAF" wp14:editId="07777777">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54738AF4" w14:textId="77777777" w:rsidR="00C54FF7" w:rsidRPr="00F74E38" w:rsidRDefault="00C54FF7"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AAFBA" w14:textId="77777777" w:rsidR="00C54FF7" w:rsidRDefault="00C54FF7"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62695" w14:textId="73EEDA78" w:rsidR="00C54FF7" w:rsidRPr="00F03814" w:rsidRDefault="00C54FF7"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rPr>
      <w:drawing>
        <wp:inline distT="0" distB="0" distL="0" distR="0" wp14:anchorId="56DB268B" wp14:editId="07777777">
          <wp:extent cx="213100" cy="3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Style w:val="Nmerodepgina"/>
      </w:rPr>
      <w:t xml:space="preserve">- </w:t>
    </w:r>
    <w:r w:rsidRPr="001D4F09">
      <w:rPr>
        <w:rStyle w:val="Nmerodepgina"/>
      </w:rPr>
      <w:fldChar w:fldCharType="begin"/>
    </w:r>
    <w:r w:rsidRPr="001D4F09">
      <w:rPr>
        <w:rStyle w:val="Nmerodepgina"/>
      </w:rPr>
      <w:instrText xml:space="preserve"> PAGE </w:instrText>
    </w:r>
    <w:r w:rsidRPr="001D4F09">
      <w:rPr>
        <w:rStyle w:val="Nmerodepgina"/>
      </w:rPr>
      <w:fldChar w:fldCharType="separate"/>
    </w:r>
    <w:r w:rsidR="0001546F">
      <w:rPr>
        <w:rStyle w:val="Nmerodepgina"/>
      </w:rPr>
      <w:t>22</w:t>
    </w:r>
    <w:r w:rsidRPr="001D4F09">
      <w:rPr>
        <w:rStyle w:val="Nmerodepgina"/>
      </w:rPr>
      <w:fldChar w:fldCharType="end"/>
    </w:r>
    <w:r>
      <w:rPr>
        <w:rStyle w:val="Nmerodepgina"/>
      </w:rPr>
      <w:t xml:space="preserve"> -</w:t>
    </w:r>
  </w:p>
  <w:p w14:paraId="13CB595B" w14:textId="1CA0E598" w:rsidR="00C54FF7" w:rsidRDefault="00C54FF7"/>
  <w:p w14:paraId="6394A985" w14:textId="77777777" w:rsidR="008E4B14" w:rsidRDefault="008E4B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76F46" w14:textId="77777777" w:rsidR="0054435A" w:rsidRDefault="0054435A">
      <w:r>
        <w:separator/>
      </w:r>
    </w:p>
    <w:p w14:paraId="29547DEA" w14:textId="77777777" w:rsidR="0054435A" w:rsidRDefault="0054435A"/>
    <w:p w14:paraId="296F374D" w14:textId="77777777" w:rsidR="0054435A" w:rsidRDefault="0054435A"/>
    <w:p w14:paraId="2AA94EC7" w14:textId="77777777" w:rsidR="0054435A" w:rsidRDefault="0054435A"/>
  </w:footnote>
  <w:footnote w:type="continuationSeparator" w:id="0">
    <w:p w14:paraId="7E230995" w14:textId="77777777" w:rsidR="0054435A" w:rsidRDefault="0054435A">
      <w:r>
        <w:continuationSeparator/>
      </w:r>
    </w:p>
    <w:p w14:paraId="21338A46" w14:textId="77777777" w:rsidR="0054435A" w:rsidRDefault="0054435A"/>
    <w:p w14:paraId="514C5DB2" w14:textId="77777777" w:rsidR="0054435A" w:rsidRDefault="0054435A"/>
    <w:p w14:paraId="79B34D54" w14:textId="77777777" w:rsidR="0054435A" w:rsidRDefault="0054435A"/>
  </w:footnote>
  <w:footnote w:type="continuationNotice" w:id="1">
    <w:p w14:paraId="1D953768" w14:textId="77777777" w:rsidR="0054435A" w:rsidRDefault="005443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6474" w14:textId="4AD5501E" w:rsidR="00C54FF7" w:rsidRPr="0059650E" w:rsidRDefault="00C54FF7" w:rsidP="00A124DE">
    <w:pPr>
      <w:pStyle w:val="Encabezado"/>
      <w:pBdr>
        <w:bottom w:val="single" w:sz="4" w:space="1" w:color="auto"/>
      </w:pBdr>
      <w:spacing w:after="40"/>
      <w:ind w:firstLine="0"/>
      <w:jc w:val="left"/>
    </w:pPr>
    <w:r>
      <w:rPr>
        <w:b/>
        <w:noProof/>
      </w:rPr>
      <w:drawing>
        <wp:inline distT="0" distB="0" distL="0" distR="0" wp14:anchorId="25DEB953" wp14:editId="07777777">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Zizur Zendeako Udalaren kontu orokorrari BURUZKO fiskalizazio-txostena,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9460" w14:textId="77777777" w:rsidR="00C54FF7" w:rsidRDefault="00C54FF7" w:rsidP="006A2D41">
    <w:pPr>
      <w:pStyle w:val="Encabezado"/>
      <w:ind w:firstLine="0"/>
      <w:jc w:val="left"/>
    </w:pPr>
    <w:r>
      <w:rPr>
        <w:noProof/>
      </w:rPr>
      <w:drawing>
        <wp:inline distT="0" distB="0" distL="0" distR="0" wp14:anchorId="2709B60F" wp14:editId="07777777">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8D39" w14:textId="77777777" w:rsidR="00C54FF7" w:rsidRDefault="00C54FF7"/>
  <w:p w14:paraId="675E05EE" w14:textId="77777777" w:rsidR="00C54FF7" w:rsidRDefault="00C54FF7"/>
  <w:p w14:paraId="2FC17F8B" w14:textId="77777777" w:rsidR="00C54FF7" w:rsidRDefault="00C54F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6E64"/>
    <w:multiLevelType w:val="hybridMultilevel"/>
    <w:tmpl w:val="89F4CF1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FAA1F0E"/>
    <w:multiLevelType w:val="hybridMultilevel"/>
    <w:tmpl w:val="3BD0FE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2CA252"/>
    <w:multiLevelType w:val="hybridMultilevel"/>
    <w:tmpl w:val="FA005EB2"/>
    <w:lvl w:ilvl="0" w:tplc="3B8CBFAC">
      <w:start w:val="1"/>
      <w:numFmt w:val="bullet"/>
      <w:lvlText w:val=""/>
      <w:lvlJc w:val="left"/>
      <w:pPr>
        <w:ind w:left="720" w:hanging="360"/>
      </w:pPr>
      <w:rPr>
        <w:rFonts w:ascii="Symbol" w:hAnsi="Symbol" w:hint="default"/>
      </w:rPr>
    </w:lvl>
    <w:lvl w:ilvl="1" w:tplc="A6EC2098">
      <w:start w:val="1"/>
      <w:numFmt w:val="bullet"/>
      <w:lvlText w:val="o"/>
      <w:lvlJc w:val="left"/>
      <w:pPr>
        <w:ind w:left="1440" w:hanging="360"/>
      </w:pPr>
      <w:rPr>
        <w:rFonts w:ascii="Courier New" w:hAnsi="Courier New" w:hint="default"/>
      </w:rPr>
    </w:lvl>
    <w:lvl w:ilvl="2" w:tplc="E16C9820">
      <w:start w:val="1"/>
      <w:numFmt w:val="bullet"/>
      <w:lvlText w:val=""/>
      <w:lvlJc w:val="left"/>
      <w:pPr>
        <w:ind w:left="2160" w:hanging="360"/>
      </w:pPr>
      <w:rPr>
        <w:rFonts w:ascii="Wingdings" w:hAnsi="Wingdings" w:hint="default"/>
      </w:rPr>
    </w:lvl>
    <w:lvl w:ilvl="3" w:tplc="8384F4B8">
      <w:start w:val="1"/>
      <w:numFmt w:val="bullet"/>
      <w:lvlText w:val=""/>
      <w:lvlJc w:val="left"/>
      <w:pPr>
        <w:ind w:left="2880" w:hanging="360"/>
      </w:pPr>
      <w:rPr>
        <w:rFonts w:ascii="Symbol" w:hAnsi="Symbol" w:hint="default"/>
      </w:rPr>
    </w:lvl>
    <w:lvl w:ilvl="4" w:tplc="DB0840CA">
      <w:start w:val="1"/>
      <w:numFmt w:val="bullet"/>
      <w:lvlText w:val="o"/>
      <w:lvlJc w:val="left"/>
      <w:pPr>
        <w:ind w:left="3600" w:hanging="360"/>
      </w:pPr>
      <w:rPr>
        <w:rFonts w:ascii="Courier New" w:hAnsi="Courier New" w:hint="default"/>
      </w:rPr>
    </w:lvl>
    <w:lvl w:ilvl="5" w:tplc="F32A2758">
      <w:start w:val="1"/>
      <w:numFmt w:val="bullet"/>
      <w:lvlText w:val=""/>
      <w:lvlJc w:val="left"/>
      <w:pPr>
        <w:ind w:left="4320" w:hanging="360"/>
      </w:pPr>
      <w:rPr>
        <w:rFonts w:ascii="Wingdings" w:hAnsi="Wingdings" w:hint="default"/>
      </w:rPr>
    </w:lvl>
    <w:lvl w:ilvl="6" w:tplc="E230F586">
      <w:start w:val="1"/>
      <w:numFmt w:val="bullet"/>
      <w:lvlText w:val=""/>
      <w:lvlJc w:val="left"/>
      <w:pPr>
        <w:ind w:left="5040" w:hanging="360"/>
      </w:pPr>
      <w:rPr>
        <w:rFonts w:ascii="Symbol" w:hAnsi="Symbol" w:hint="default"/>
      </w:rPr>
    </w:lvl>
    <w:lvl w:ilvl="7" w:tplc="BE6A6DDE">
      <w:start w:val="1"/>
      <w:numFmt w:val="bullet"/>
      <w:lvlText w:val="o"/>
      <w:lvlJc w:val="left"/>
      <w:pPr>
        <w:ind w:left="5760" w:hanging="360"/>
      </w:pPr>
      <w:rPr>
        <w:rFonts w:ascii="Courier New" w:hAnsi="Courier New" w:hint="default"/>
      </w:rPr>
    </w:lvl>
    <w:lvl w:ilvl="8" w:tplc="778C9D78">
      <w:start w:val="1"/>
      <w:numFmt w:val="bullet"/>
      <w:lvlText w:val=""/>
      <w:lvlJc w:val="left"/>
      <w:pPr>
        <w:ind w:left="6480" w:hanging="360"/>
      </w:pPr>
      <w:rPr>
        <w:rFonts w:ascii="Wingdings" w:hAnsi="Wingdings" w:hint="default"/>
      </w:rPr>
    </w:lvl>
  </w:abstractNum>
  <w:abstractNum w:abstractNumId="3"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4" w15:restartNumberingAfterBreak="0">
    <w:nsid w:val="13100B2D"/>
    <w:multiLevelType w:val="hybridMultilevel"/>
    <w:tmpl w:val="FB0480A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1C714794"/>
    <w:multiLevelType w:val="hybridMultilevel"/>
    <w:tmpl w:val="4DC4B82A"/>
    <w:lvl w:ilvl="0" w:tplc="0C0A0001">
      <w:start w:val="1"/>
      <w:numFmt w:val="bullet"/>
      <w:lvlText w:val=""/>
      <w:lvlJc w:val="left"/>
      <w:pPr>
        <w:tabs>
          <w:tab w:val="num" w:pos="1111"/>
        </w:tabs>
        <w:ind w:left="1111" w:hanging="360"/>
      </w:pPr>
      <w:rPr>
        <w:rFonts w:ascii="Symbol" w:hAnsi="Symbol" w:hint="default"/>
      </w:rPr>
    </w:lvl>
    <w:lvl w:ilvl="1" w:tplc="0C0A0003">
      <w:start w:val="1"/>
      <w:numFmt w:val="bullet"/>
      <w:lvlText w:val="o"/>
      <w:lvlJc w:val="left"/>
      <w:pPr>
        <w:tabs>
          <w:tab w:val="num" w:pos="1831"/>
        </w:tabs>
        <w:ind w:left="1831" w:hanging="360"/>
      </w:pPr>
      <w:rPr>
        <w:rFonts w:ascii="Courier New" w:hAnsi="Courier New" w:cs="Courier New" w:hint="default"/>
      </w:rPr>
    </w:lvl>
    <w:lvl w:ilvl="2" w:tplc="0C0A0005">
      <w:start w:val="1"/>
      <w:numFmt w:val="bullet"/>
      <w:lvlText w:val=""/>
      <w:lvlJc w:val="left"/>
      <w:pPr>
        <w:tabs>
          <w:tab w:val="num" w:pos="2551"/>
        </w:tabs>
        <w:ind w:left="2551" w:hanging="360"/>
      </w:pPr>
      <w:rPr>
        <w:rFonts w:ascii="Wingdings" w:hAnsi="Wingdings" w:hint="default"/>
      </w:rPr>
    </w:lvl>
    <w:lvl w:ilvl="3" w:tplc="0C0A0001">
      <w:start w:val="1"/>
      <w:numFmt w:val="bullet"/>
      <w:lvlText w:val=""/>
      <w:lvlJc w:val="left"/>
      <w:pPr>
        <w:tabs>
          <w:tab w:val="num" w:pos="3271"/>
        </w:tabs>
        <w:ind w:left="3271" w:hanging="360"/>
      </w:pPr>
      <w:rPr>
        <w:rFonts w:ascii="Symbol" w:hAnsi="Symbol" w:hint="default"/>
      </w:rPr>
    </w:lvl>
    <w:lvl w:ilvl="4" w:tplc="0C0A0003">
      <w:start w:val="1"/>
      <w:numFmt w:val="bullet"/>
      <w:lvlText w:val="o"/>
      <w:lvlJc w:val="left"/>
      <w:pPr>
        <w:tabs>
          <w:tab w:val="num" w:pos="3991"/>
        </w:tabs>
        <w:ind w:left="3991" w:hanging="360"/>
      </w:pPr>
      <w:rPr>
        <w:rFonts w:ascii="Courier New" w:hAnsi="Courier New" w:cs="Courier New" w:hint="default"/>
      </w:rPr>
    </w:lvl>
    <w:lvl w:ilvl="5" w:tplc="0C0A0005">
      <w:start w:val="1"/>
      <w:numFmt w:val="bullet"/>
      <w:lvlText w:val=""/>
      <w:lvlJc w:val="left"/>
      <w:pPr>
        <w:tabs>
          <w:tab w:val="num" w:pos="4711"/>
        </w:tabs>
        <w:ind w:left="4711" w:hanging="360"/>
      </w:pPr>
      <w:rPr>
        <w:rFonts w:ascii="Wingdings" w:hAnsi="Wingdings" w:hint="default"/>
      </w:rPr>
    </w:lvl>
    <w:lvl w:ilvl="6" w:tplc="0C0A0001">
      <w:start w:val="1"/>
      <w:numFmt w:val="bullet"/>
      <w:lvlText w:val=""/>
      <w:lvlJc w:val="left"/>
      <w:pPr>
        <w:tabs>
          <w:tab w:val="num" w:pos="5431"/>
        </w:tabs>
        <w:ind w:left="5431" w:hanging="360"/>
      </w:pPr>
      <w:rPr>
        <w:rFonts w:ascii="Symbol" w:hAnsi="Symbol" w:hint="default"/>
      </w:rPr>
    </w:lvl>
    <w:lvl w:ilvl="7" w:tplc="0C0A0003">
      <w:start w:val="1"/>
      <w:numFmt w:val="bullet"/>
      <w:lvlText w:val="o"/>
      <w:lvlJc w:val="left"/>
      <w:pPr>
        <w:tabs>
          <w:tab w:val="num" w:pos="6151"/>
        </w:tabs>
        <w:ind w:left="6151" w:hanging="360"/>
      </w:pPr>
      <w:rPr>
        <w:rFonts w:ascii="Courier New" w:hAnsi="Courier New" w:cs="Courier New" w:hint="default"/>
      </w:rPr>
    </w:lvl>
    <w:lvl w:ilvl="8" w:tplc="0C0A0005">
      <w:start w:val="1"/>
      <w:numFmt w:val="bullet"/>
      <w:lvlText w:val=""/>
      <w:lvlJc w:val="left"/>
      <w:pPr>
        <w:tabs>
          <w:tab w:val="num" w:pos="6871"/>
        </w:tabs>
        <w:ind w:left="6871" w:hanging="360"/>
      </w:pPr>
      <w:rPr>
        <w:rFonts w:ascii="Wingdings" w:hAnsi="Wingdings" w:hint="default"/>
      </w:rPr>
    </w:lvl>
  </w:abstractNum>
  <w:abstractNum w:abstractNumId="6" w15:restartNumberingAfterBreak="0">
    <w:nsid w:val="22610A31"/>
    <w:multiLevelType w:val="hybridMultilevel"/>
    <w:tmpl w:val="272C093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3A1E6352"/>
    <w:multiLevelType w:val="hybridMultilevel"/>
    <w:tmpl w:val="3808038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3D6D4049"/>
    <w:multiLevelType w:val="hybridMultilevel"/>
    <w:tmpl w:val="FD484EE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48675EE3"/>
    <w:multiLevelType w:val="multilevel"/>
    <w:tmpl w:val="E33E655C"/>
    <w:styleLink w:val="Estilo1"/>
    <w:lvl w:ilvl="0">
      <w:start w:val="3"/>
      <w:numFmt w:val="upperRoman"/>
      <w:lvlText w:val="%1"/>
      <w:lvlJc w:val="left"/>
      <w:pPr>
        <w:ind w:hanging="867"/>
      </w:pPr>
      <w:rPr>
        <w:rFonts w:hint="default"/>
      </w:rPr>
    </w:lvl>
    <w:lvl w:ilvl="1">
      <w:start w:val="1"/>
      <w:numFmt w:val="decimal"/>
      <w:lvlText w:val="%1.%2."/>
      <w:lvlJc w:val="left"/>
      <w:pPr>
        <w:ind w:hanging="867"/>
      </w:pPr>
      <w:rPr>
        <w:rFonts w:ascii="Courier New" w:eastAsia="Courier New" w:hAnsi="Courier New" w:hint="default"/>
        <w:b/>
        <w:bCs/>
        <w:sz w:val="24"/>
        <w:szCs w:val="24"/>
      </w:rPr>
    </w:lvl>
    <w:lvl w:ilvl="2">
      <w:start w:val="1"/>
      <w:numFmt w:val="bullet"/>
      <w:lvlText w:val="•"/>
      <w:lvlJc w:val="left"/>
      <w:pPr>
        <w:ind w:hanging="190"/>
      </w:pPr>
      <w:rPr>
        <w:rFonts w:ascii="Arial" w:eastAsia="Arial" w:hAnsi="Arial" w:hint="default"/>
        <w:w w:val="13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15:restartNumberingAfterBreak="0">
    <w:nsid w:val="5EF05CED"/>
    <w:multiLevelType w:val="singleLevel"/>
    <w:tmpl w:val="9460A90E"/>
    <w:lvl w:ilvl="0">
      <w:start w:val="46"/>
      <w:numFmt w:val="bullet"/>
      <w:lvlText w:val=""/>
      <w:lvlJc w:val="left"/>
      <w:pPr>
        <w:tabs>
          <w:tab w:val="num" w:pos="502"/>
        </w:tabs>
        <w:ind w:left="-28" w:firstLine="170"/>
      </w:pPr>
      <w:rPr>
        <w:rFonts w:ascii="Wingdings" w:hAnsi="Wingdings" w:hint="default"/>
        <w:color w:val="000000" w:themeColor="text1"/>
      </w:rPr>
    </w:lvl>
  </w:abstractNum>
  <w:abstractNum w:abstractNumId="11" w15:restartNumberingAfterBreak="0">
    <w:nsid w:val="627A2777"/>
    <w:multiLevelType w:val="multilevel"/>
    <w:tmpl w:val="06542A00"/>
    <w:styleLink w:val="Estilo2"/>
    <w:lvl w:ilvl="0">
      <w:start w:val="3"/>
      <w:numFmt w:val="upperRoman"/>
      <w:lvlText w:val="%1"/>
      <w:lvlJc w:val="left"/>
      <w:pPr>
        <w:ind w:left="0" w:hanging="867"/>
      </w:pPr>
      <w:rPr>
        <w:rFonts w:hint="default"/>
      </w:rPr>
    </w:lvl>
    <w:lvl w:ilvl="1">
      <w:start w:val="1"/>
      <w:numFmt w:val="decimal"/>
      <w:lvlText w:val="%1.%2."/>
      <w:lvlJc w:val="left"/>
      <w:pPr>
        <w:ind w:left="1577" w:hanging="867"/>
      </w:pPr>
      <w:rPr>
        <w:rFonts w:ascii="Courier New" w:eastAsia="Courier New" w:hAnsi="Courier New" w:hint="default"/>
        <w:b/>
        <w:bCs/>
        <w:sz w:val="24"/>
        <w:szCs w:val="24"/>
      </w:rPr>
    </w:lvl>
    <w:lvl w:ilvl="2">
      <w:start w:val="1"/>
      <w:numFmt w:val="bullet"/>
      <w:lvlText w:val="•"/>
      <w:lvlJc w:val="left"/>
      <w:pPr>
        <w:ind w:left="0" w:hanging="190"/>
      </w:pPr>
      <w:rPr>
        <w:rFonts w:ascii="Arial" w:eastAsia="Arial" w:hAnsi="Arial" w:hint="default"/>
        <w:w w:val="131"/>
        <w:sz w:val="24"/>
        <w:szCs w:val="24"/>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2" w15:restartNumberingAfterBreak="0">
    <w:nsid w:val="63D52A68"/>
    <w:multiLevelType w:val="hybridMultilevel"/>
    <w:tmpl w:val="CF0A462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6D424EC4"/>
    <w:multiLevelType w:val="singleLevel"/>
    <w:tmpl w:val="5032E1AE"/>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B026169"/>
    <w:multiLevelType w:val="hybridMultilevel"/>
    <w:tmpl w:val="7A14EBBC"/>
    <w:lvl w:ilvl="0" w:tplc="542A6A24">
      <w:start w:val="1"/>
      <w:numFmt w:val="lowerLetter"/>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num w:numId="1" w16cid:durableId="1671521946">
    <w:abstractNumId w:val="2"/>
  </w:num>
  <w:num w:numId="2" w16cid:durableId="126433863">
    <w:abstractNumId w:val="3"/>
  </w:num>
  <w:num w:numId="3" w16cid:durableId="1416781102">
    <w:abstractNumId w:val="5"/>
  </w:num>
  <w:num w:numId="4" w16cid:durableId="1657413054">
    <w:abstractNumId w:val="9"/>
  </w:num>
  <w:num w:numId="5" w16cid:durableId="978992810">
    <w:abstractNumId w:val="11"/>
  </w:num>
  <w:num w:numId="6" w16cid:durableId="1017192990">
    <w:abstractNumId w:val="13"/>
  </w:num>
  <w:num w:numId="7" w16cid:durableId="1115641659">
    <w:abstractNumId w:val="6"/>
  </w:num>
  <w:num w:numId="8" w16cid:durableId="327026067">
    <w:abstractNumId w:val="7"/>
  </w:num>
  <w:num w:numId="9" w16cid:durableId="1070230320">
    <w:abstractNumId w:val="12"/>
  </w:num>
  <w:num w:numId="10" w16cid:durableId="998114033">
    <w:abstractNumId w:val="4"/>
  </w:num>
  <w:num w:numId="11" w16cid:durableId="1746486950">
    <w:abstractNumId w:val="1"/>
  </w:num>
  <w:num w:numId="12" w16cid:durableId="195897482">
    <w:abstractNumId w:val="8"/>
  </w:num>
  <w:num w:numId="13" w16cid:durableId="1022826409">
    <w:abstractNumId w:val="10"/>
  </w:num>
  <w:num w:numId="14" w16cid:durableId="71708101">
    <w:abstractNumId w:val="0"/>
  </w:num>
  <w:num w:numId="15" w16cid:durableId="365448716">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4DE"/>
    <w:rsid w:val="00000268"/>
    <w:rsid w:val="000019D8"/>
    <w:rsid w:val="00006736"/>
    <w:rsid w:val="00006A97"/>
    <w:rsid w:val="000109B6"/>
    <w:rsid w:val="0001123B"/>
    <w:rsid w:val="00012A7F"/>
    <w:rsid w:val="00013D0B"/>
    <w:rsid w:val="0001546F"/>
    <w:rsid w:val="00017A3A"/>
    <w:rsid w:val="00031C35"/>
    <w:rsid w:val="0003320F"/>
    <w:rsid w:val="00036E42"/>
    <w:rsid w:val="0004373B"/>
    <w:rsid w:val="000448FA"/>
    <w:rsid w:val="00053A42"/>
    <w:rsid w:val="0005517D"/>
    <w:rsid w:val="0006133D"/>
    <w:rsid w:val="00063585"/>
    <w:rsid w:val="00071CD0"/>
    <w:rsid w:val="00075677"/>
    <w:rsid w:val="00075692"/>
    <w:rsid w:val="00083E2D"/>
    <w:rsid w:val="00083EB4"/>
    <w:rsid w:val="00087B8D"/>
    <w:rsid w:val="00093D67"/>
    <w:rsid w:val="00093E60"/>
    <w:rsid w:val="00094FDB"/>
    <w:rsid w:val="000A18B7"/>
    <w:rsid w:val="000A2C1E"/>
    <w:rsid w:val="000A4697"/>
    <w:rsid w:val="000B2728"/>
    <w:rsid w:val="000B3943"/>
    <w:rsid w:val="000B4477"/>
    <w:rsid w:val="000B5823"/>
    <w:rsid w:val="000B694F"/>
    <w:rsid w:val="000B7583"/>
    <w:rsid w:val="000C0704"/>
    <w:rsid w:val="000C2B07"/>
    <w:rsid w:val="000C39CC"/>
    <w:rsid w:val="000C7566"/>
    <w:rsid w:val="000D188E"/>
    <w:rsid w:val="000D5335"/>
    <w:rsid w:val="000E7B86"/>
    <w:rsid w:val="000F2B66"/>
    <w:rsid w:val="000F34F5"/>
    <w:rsid w:val="000F3D83"/>
    <w:rsid w:val="00100F12"/>
    <w:rsid w:val="00103589"/>
    <w:rsid w:val="001045C9"/>
    <w:rsid w:val="00105C43"/>
    <w:rsid w:val="00107CC1"/>
    <w:rsid w:val="00111A92"/>
    <w:rsid w:val="001145C3"/>
    <w:rsid w:val="001161D2"/>
    <w:rsid w:val="001304FB"/>
    <w:rsid w:val="00131DF1"/>
    <w:rsid w:val="00132C38"/>
    <w:rsid w:val="00133984"/>
    <w:rsid w:val="001365C4"/>
    <w:rsid w:val="0014147D"/>
    <w:rsid w:val="00141D29"/>
    <w:rsid w:val="0014506A"/>
    <w:rsid w:val="0014728F"/>
    <w:rsid w:val="001521A2"/>
    <w:rsid w:val="00152358"/>
    <w:rsid w:val="0015312C"/>
    <w:rsid w:val="00155BFF"/>
    <w:rsid w:val="00160F66"/>
    <w:rsid w:val="001633AF"/>
    <w:rsid w:val="00166A6C"/>
    <w:rsid w:val="001728D0"/>
    <w:rsid w:val="00173EDD"/>
    <w:rsid w:val="0017402B"/>
    <w:rsid w:val="00181D37"/>
    <w:rsid w:val="001835B7"/>
    <w:rsid w:val="001841F2"/>
    <w:rsid w:val="0018426B"/>
    <w:rsid w:val="00185A37"/>
    <w:rsid w:val="00187159"/>
    <w:rsid w:val="00194309"/>
    <w:rsid w:val="0019660E"/>
    <w:rsid w:val="001B39E2"/>
    <w:rsid w:val="001C2B26"/>
    <w:rsid w:val="001C3A32"/>
    <w:rsid w:val="001C4B56"/>
    <w:rsid w:val="001D4F09"/>
    <w:rsid w:val="001E2E3B"/>
    <w:rsid w:val="001E7282"/>
    <w:rsid w:val="001E74EC"/>
    <w:rsid w:val="001E88F0"/>
    <w:rsid w:val="001F1482"/>
    <w:rsid w:val="001F20D7"/>
    <w:rsid w:val="001F6616"/>
    <w:rsid w:val="001F7744"/>
    <w:rsid w:val="002014EB"/>
    <w:rsid w:val="00201E70"/>
    <w:rsid w:val="00202B1A"/>
    <w:rsid w:val="00204979"/>
    <w:rsid w:val="00210FD2"/>
    <w:rsid w:val="00211D69"/>
    <w:rsid w:val="002179DB"/>
    <w:rsid w:val="0022569D"/>
    <w:rsid w:val="00227E48"/>
    <w:rsid w:val="00230577"/>
    <w:rsid w:val="0023159D"/>
    <w:rsid w:val="0023209D"/>
    <w:rsid w:val="002333F8"/>
    <w:rsid w:val="00233D79"/>
    <w:rsid w:val="00236742"/>
    <w:rsid w:val="00237657"/>
    <w:rsid w:val="00242BA7"/>
    <w:rsid w:val="002437B5"/>
    <w:rsid w:val="00244EF1"/>
    <w:rsid w:val="00246F21"/>
    <w:rsid w:val="00247F50"/>
    <w:rsid w:val="00253E78"/>
    <w:rsid w:val="00254438"/>
    <w:rsid w:val="00262C3C"/>
    <w:rsid w:val="00264260"/>
    <w:rsid w:val="00264C88"/>
    <w:rsid w:val="0026532C"/>
    <w:rsid w:val="0026575D"/>
    <w:rsid w:val="00265C2E"/>
    <w:rsid w:val="002705B0"/>
    <w:rsid w:val="002717A6"/>
    <w:rsid w:val="00272015"/>
    <w:rsid w:val="00273C10"/>
    <w:rsid w:val="00274B4C"/>
    <w:rsid w:val="00275833"/>
    <w:rsid w:val="002759A7"/>
    <w:rsid w:val="00276264"/>
    <w:rsid w:val="00281DCA"/>
    <w:rsid w:val="0028513A"/>
    <w:rsid w:val="00295FAA"/>
    <w:rsid w:val="00297B04"/>
    <w:rsid w:val="002A056C"/>
    <w:rsid w:val="002A66A5"/>
    <w:rsid w:val="002A6A5F"/>
    <w:rsid w:val="002A6EBB"/>
    <w:rsid w:val="002B073D"/>
    <w:rsid w:val="002B21E9"/>
    <w:rsid w:val="002B2B87"/>
    <w:rsid w:val="002B4E0F"/>
    <w:rsid w:val="002B5754"/>
    <w:rsid w:val="002C3870"/>
    <w:rsid w:val="002C6572"/>
    <w:rsid w:val="002C7026"/>
    <w:rsid w:val="002C7E08"/>
    <w:rsid w:val="002D089F"/>
    <w:rsid w:val="002D4C2E"/>
    <w:rsid w:val="002D5635"/>
    <w:rsid w:val="002D65E8"/>
    <w:rsid w:val="002D6A16"/>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3506"/>
    <w:rsid w:val="00307057"/>
    <w:rsid w:val="00310278"/>
    <w:rsid w:val="00312819"/>
    <w:rsid w:val="00312E9C"/>
    <w:rsid w:val="00313875"/>
    <w:rsid w:val="003203BF"/>
    <w:rsid w:val="00321369"/>
    <w:rsid w:val="00330787"/>
    <w:rsid w:val="003316D0"/>
    <w:rsid w:val="00335EF5"/>
    <w:rsid w:val="00337493"/>
    <w:rsid w:val="0034285F"/>
    <w:rsid w:val="003464A4"/>
    <w:rsid w:val="00351684"/>
    <w:rsid w:val="0035185B"/>
    <w:rsid w:val="00354458"/>
    <w:rsid w:val="00363653"/>
    <w:rsid w:val="0036509D"/>
    <w:rsid w:val="0037228C"/>
    <w:rsid w:val="003738FD"/>
    <w:rsid w:val="003810BE"/>
    <w:rsid w:val="003812B5"/>
    <w:rsid w:val="00386F6C"/>
    <w:rsid w:val="00387709"/>
    <w:rsid w:val="00387794"/>
    <w:rsid w:val="00397162"/>
    <w:rsid w:val="003A335E"/>
    <w:rsid w:val="003A3DD2"/>
    <w:rsid w:val="003B3573"/>
    <w:rsid w:val="003B5813"/>
    <w:rsid w:val="003C03EA"/>
    <w:rsid w:val="003C196B"/>
    <w:rsid w:val="003C1CDB"/>
    <w:rsid w:val="003C3713"/>
    <w:rsid w:val="003C6E1D"/>
    <w:rsid w:val="003D058C"/>
    <w:rsid w:val="003D76B1"/>
    <w:rsid w:val="003E17A6"/>
    <w:rsid w:val="003E23F0"/>
    <w:rsid w:val="003E2D82"/>
    <w:rsid w:val="003E4AA5"/>
    <w:rsid w:val="003E5669"/>
    <w:rsid w:val="003E7AA3"/>
    <w:rsid w:val="003F1CEC"/>
    <w:rsid w:val="003F43BF"/>
    <w:rsid w:val="003F6BD2"/>
    <w:rsid w:val="003F6BE4"/>
    <w:rsid w:val="00403CF8"/>
    <w:rsid w:val="00407459"/>
    <w:rsid w:val="00414D01"/>
    <w:rsid w:val="004170FE"/>
    <w:rsid w:val="004209E6"/>
    <w:rsid w:val="0042324B"/>
    <w:rsid w:val="004234E8"/>
    <w:rsid w:val="00426805"/>
    <w:rsid w:val="00430150"/>
    <w:rsid w:val="004302F9"/>
    <w:rsid w:val="0043229B"/>
    <w:rsid w:val="00435287"/>
    <w:rsid w:val="00440A22"/>
    <w:rsid w:val="0045031E"/>
    <w:rsid w:val="00454A36"/>
    <w:rsid w:val="0045550E"/>
    <w:rsid w:val="00456456"/>
    <w:rsid w:val="00456AFB"/>
    <w:rsid w:val="00462367"/>
    <w:rsid w:val="0046490C"/>
    <w:rsid w:val="00470287"/>
    <w:rsid w:val="00470733"/>
    <w:rsid w:val="00477C53"/>
    <w:rsid w:val="00485380"/>
    <w:rsid w:val="0048731B"/>
    <w:rsid w:val="00493D87"/>
    <w:rsid w:val="004950D4"/>
    <w:rsid w:val="004A0506"/>
    <w:rsid w:val="004A2342"/>
    <w:rsid w:val="004A2F62"/>
    <w:rsid w:val="004B1DB8"/>
    <w:rsid w:val="004B2F01"/>
    <w:rsid w:val="004B4182"/>
    <w:rsid w:val="004B4538"/>
    <w:rsid w:val="004B4D7D"/>
    <w:rsid w:val="004B6DBF"/>
    <w:rsid w:val="004B6FB6"/>
    <w:rsid w:val="004C3423"/>
    <w:rsid w:val="004C3AF0"/>
    <w:rsid w:val="004C571D"/>
    <w:rsid w:val="004D35A2"/>
    <w:rsid w:val="004D5FD1"/>
    <w:rsid w:val="004F7C93"/>
    <w:rsid w:val="00506105"/>
    <w:rsid w:val="005079A2"/>
    <w:rsid w:val="00513162"/>
    <w:rsid w:val="0051411C"/>
    <w:rsid w:val="00525809"/>
    <w:rsid w:val="0053273B"/>
    <w:rsid w:val="00534FAF"/>
    <w:rsid w:val="00535130"/>
    <w:rsid w:val="00537302"/>
    <w:rsid w:val="005376DE"/>
    <w:rsid w:val="0054435A"/>
    <w:rsid w:val="00545F74"/>
    <w:rsid w:val="00551F62"/>
    <w:rsid w:val="00553F38"/>
    <w:rsid w:val="00554A10"/>
    <w:rsid w:val="00555509"/>
    <w:rsid w:val="0055767B"/>
    <w:rsid w:val="00561C5B"/>
    <w:rsid w:val="00564F2D"/>
    <w:rsid w:val="00566CDA"/>
    <w:rsid w:val="0056727E"/>
    <w:rsid w:val="00567BA6"/>
    <w:rsid w:val="00570033"/>
    <w:rsid w:val="00570147"/>
    <w:rsid w:val="0057173A"/>
    <w:rsid w:val="0057307E"/>
    <w:rsid w:val="00573A4C"/>
    <w:rsid w:val="00574B79"/>
    <w:rsid w:val="00574D12"/>
    <w:rsid w:val="005800B4"/>
    <w:rsid w:val="0058070B"/>
    <w:rsid w:val="0058296F"/>
    <w:rsid w:val="005864C4"/>
    <w:rsid w:val="00595BD8"/>
    <w:rsid w:val="00595E80"/>
    <w:rsid w:val="0059650E"/>
    <w:rsid w:val="00596953"/>
    <w:rsid w:val="005A1274"/>
    <w:rsid w:val="005A6030"/>
    <w:rsid w:val="005B57AD"/>
    <w:rsid w:val="005B722E"/>
    <w:rsid w:val="005C02FE"/>
    <w:rsid w:val="005C50AC"/>
    <w:rsid w:val="005C6406"/>
    <w:rsid w:val="005C7C08"/>
    <w:rsid w:val="005D69D1"/>
    <w:rsid w:val="005E210D"/>
    <w:rsid w:val="005E3C3B"/>
    <w:rsid w:val="005E7BEE"/>
    <w:rsid w:val="005F2425"/>
    <w:rsid w:val="005F5D3C"/>
    <w:rsid w:val="005F5EC7"/>
    <w:rsid w:val="005F69AA"/>
    <w:rsid w:val="005F7207"/>
    <w:rsid w:val="005F7FCF"/>
    <w:rsid w:val="00605A55"/>
    <w:rsid w:val="00607691"/>
    <w:rsid w:val="0061062C"/>
    <w:rsid w:val="00611186"/>
    <w:rsid w:val="00613183"/>
    <w:rsid w:val="006133F0"/>
    <w:rsid w:val="0061428B"/>
    <w:rsid w:val="00616888"/>
    <w:rsid w:val="006176BE"/>
    <w:rsid w:val="006212CB"/>
    <w:rsid w:val="00621D34"/>
    <w:rsid w:val="00622E62"/>
    <w:rsid w:val="006279F9"/>
    <w:rsid w:val="00630068"/>
    <w:rsid w:val="00631845"/>
    <w:rsid w:val="00632AD4"/>
    <w:rsid w:val="006369EE"/>
    <w:rsid w:val="00642E92"/>
    <w:rsid w:val="0064700E"/>
    <w:rsid w:val="00650183"/>
    <w:rsid w:val="00650677"/>
    <w:rsid w:val="006523D1"/>
    <w:rsid w:val="00657A79"/>
    <w:rsid w:val="006609FC"/>
    <w:rsid w:val="006660CA"/>
    <w:rsid w:val="006736A9"/>
    <w:rsid w:val="00673BC7"/>
    <w:rsid w:val="00674975"/>
    <w:rsid w:val="006754FD"/>
    <w:rsid w:val="00675D39"/>
    <w:rsid w:val="00680573"/>
    <w:rsid w:val="00681743"/>
    <w:rsid w:val="0068560B"/>
    <w:rsid w:val="0068794A"/>
    <w:rsid w:val="006A1277"/>
    <w:rsid w:val="006A1642"/>
    <w:rsid w:val="006A2602"/>
    <w:rsid w:val="006A2D41"/>
    <w:rsid w:val="006A67E1"/>
    <w:rsid w:val="006C36FB"/>
    <w:rsid w:val="006C7D62"/>
    <w:rsid w:val="006D0B23"/>
    <w:rsid w:val="006D2ED6"/>
    <w:rsid w:val="006D5685"/>
    <w:rsid w:val="006E1987"/>
    <w:rsid w:val="006E23B2"/>
    <w:rsid w:val="006E5207"/>
    <w:rsid w:val="006F162B"/>
    <w:rsid w:val="006F5C70"/>
    <w:rsid w:val="006F6A20"/>
    <w:rsid w:val="00702059"/>
    <w:rsid w:val="007047B2"/>
    <w:rsid w:val="00704DE7"/>
    <w:rsid w:val="00704F3F"/>
    <w:rsid w:val="00706868"/>
    <w:rsid w:val="007078B8"/>
    <w:rsid w:val="00715E32"/>
    <w:rsid w:val="007162D1"/>
    <w:rsid w:val="00716463"/>
    <w:rsid w:val="0071706E"/>
    <w:rsid w:val="00721BB1"/>
    <w:rsid w:val="00727292"/>
    <w:rsid w:val="007304FB"/>
    <w:rsid w:val="00742F6A"/>
    <w:rsid w:val="0074418B"/>
    <w:rsid w:val="007446E8"/>
    <w:rsid w:val="0074793C"/>
    <w:rsid w:val="00750C9D"/>
    <w:rsid w:val="00751553"/>
    <w:rsid w:val="0075165E"/>
    <w:rsid w:val="00754E10"/>
    <w:rsid w:val="007554F8"/>
    <w:rsid w:val="00762A29"/>
    <w:rsid w:val="0076327D"/>
    <w:rsid w:val="00764441"/>
    <w:rsid w:val="00767745"/>
    <w:rsid w:val="007707FC"/>
    <w:rsid w:val="00770BE3"/>
    <w:rsid w:val="0077177A"/>
    <w:rsid w:val="007728A8"/>
    <w:rsid w:val="00781F95"/>
    <w:rsid w:val="007857BE"/>
    <w:rsid w:val="00785A76"/>
    <w:rsid w:val="00787852"/>
    <w:rsid w:val="007909FF"/>
    <w:rsid w:val="007915BC"/>
    <w:rsid w:val="0079346E"/>
    <w:rsid w:val="0079536F"/>
    <w:rsid w:val="007967FA"/>
    <w:rsid w:val="00797E7A"/>
    <w:rsid w:val="007A0EA6"/>
    <w:rsid w:val="007A2D9E"/>
    <w:rsid w:val="007B0381"/>
    <w:rsid w:val="007B09EC"/>
    <w:rsid w:val="007B0F3D"/>
    <w:rsid w:val="007B148D"/>
    <w:rsid w:val="007B18C8"/>
    <w:rsid w:val="007B28DE"/>
    <w:rsid w:val="007B292E"/>
    <w:rsid w:val="007B3955"/>
    <w:rsid w:val="007B7A5F"/>
    <w:rsid w:val="007C1A40"/>
    <w:rsid w:val="007C36BE"/>
    <w:rsid w:val="007C7F81"/>
    <w:rsid w:val="007D52A3"/>
    <w:rsid w:val="007D53ED"/>
    <w:rsid w:val="007D6001"/>
    <w:rsid w:val="007D7F94"/>
    <w:rsid w:val="007E1014"/>
    <w:rsid w:val="007E1B76"/>
    <w:rsid w:val="007E219A"/>
    <w:rsid w:val="007E2E52"/>
    <w:rsid w:val="007E37BF"/>
    <w:rsid w:val="007E5097"/>
    <w:rsid w:val="007E6593"/>
    <w:rsid w:val="007F1101"/>
    <w:rsid w:val="007F2CB1"/>
    <w:rsid w:val="00803D20"/>
    <w:rsid w:val="008112A0"/>
    <w:rsid w:val="00813683"/>
    <w:rsid w:val="0081696D"/>
    <w:rsid w:val="00816E01"/>
    <w:rsid w:val="008173D0"/>
    <w:rsid w:val="00823235"/>
    <w:rsid w:val="008249F1"/>
    <w:rsid w:val="00824AF2"/>
    <w:rsid w:val="00824CB9"/>
    <w:rsid w:val="00826686"/>
    <w:rsid w:val="00835563"/>
    <w:rsid w:val="00836511"/>
    <w:rsid w:val="008366E3"/>
    <w:rsid w:val="00836B02"/>
    <w:rsid w:val="00836EC6"/>
    <w:rsid w:val="0083741E"/>
    <w:rsid w:val="00837985"/>
    <w:rsid w:val="00840E3D"/>
    <w:rsid w:val="00841D8C"/>
    <w:rsid w:val="00842220"/>
    <w:rsid w:val="00844111"/>
    <w:rsid w:val="00844F74"/>
    <w:rsid w:val="00846382"/>
    <w:rsid w:val="008501A8"/>
    <w:rsid w:val="00850F57"/>
    <w:rsid w:val="008536C2"/>
    <w:rsid w:val="0085A132"/>
    <w:rsid w:val="008600C7"/>
    <w:rsid w:val="008617D0"/>
    <w:rsid w:val="00861A60"/>
    <w:rsid w:val="00862357"/>
    <w:rsid w:val="00862D02"/>
    <w:rsid w:val="00863154"/>
    <w:rsid w:val="008637B9"/>
    <w:rsid w:val="00863C20"/>
    <w:rsid w:val="00864194"/>
    <w:rsid w:val="00870399"/>
    <w:rsid w:val="008711EC"/>
    <w:rsid w:val="008718FE"/>
    <w:rsid w:val="00871FFF"/>
    <w:rsid w:val="00872946"/>
    <w:rsid w:val="00883928"/>
    <w:rsid w:val="00883DDE"/>
    <w:rsid w:val="00886B5C"/>
    <w:rsid w:val="00891D73"/>
    <w:rsid w:val="00892A44"/>
    <w:rsid w:val="00895D5A"/>
    <w:rsid w:val="008A2DE8"/>
    <w:rsid w:val="008A312D"/>
    <w:rsid w:val="008A3E09"/>
    <w:rsid w:val="008A3E57"/>
    <w:rsid w:val="008A77A7"/>
    <w:rsid w:val="008A7F68"/>
    <w:rsid w:val="008B3F34"/>
    <w:rsid w:val="008C56B9"/>
    <w:rsid w:val="008D05B3"/>
    <w:rsid w:val="008D05E0"/>
    <w:rsid w:val="008D2600"/>
    <w:rsid w:val="008E00D6"/>
    <w:rsid w:val="008E0AC0"/>
    <w:rsid w:val="008E221A"/>
    <w:rsid w:val="008E3FFE"/>
    <w:rsid w:val="008E4B14"/>
    <w:rsid w:val="008E60BE"/>
    <w:rsid w:val="008E6B74"/>
    <w:rsid w:val="008F0FAF"/>
    <w:rsid w:val="008F46CD"/>
    <w:rsid w:val="008F6480"/>
    <w:rsid w:val="008F7740"/>
    <w:rsid w:val="00900CA2"/>
    <w:rsid w:val="00903653"/>
    <w:rsid w:val="009045E8"/>
    <w:rsid w:val="00910588"/>
    <w:rsid w:val="00910A52"/>
    <w:rsid w:val="00910B99"/>
    <w:rsid w:val="00911479"/>
    <w:rsid w:val="009143C5"/>
    <w:rsid w:val="0091484D"/>
    <w:rsid w:val="009173B7"/>
    <w:rsid w:val="00922003"/>
    <w:rsid w:val="00925E71"/>
    <w:rsid w:val="00932193"/>
    <w:rsid w:val="0093329F"/>
    <w:rsid w:val="00937043"/>
    <w:rsid w:val="009445D3"/>
    <w:rsid w:val="00955A8A"/>
    <w:rsid w:val="00955B9B"/>
    <w:rsid w:val="00961550"/>
    <w:rsid w:val="0096400D"/>
    <w:rsid w:val="00966600"/>
    <w:rsid w:val="009671D9"/>
    <w:rsid w:val="00971352"/>
    <w:rsid w:val="00975E5B"/>
    <w:rsid w:val="00977C8F"/>
    <w:rsid w:val="00977F94"/>
    <w:rsid w:val="00981D02"/>
    <w:rsid w:val="0098300D"/>
    <w:rsid w:val="009863E9"/>
    <w:rsid w:val="00991AA1"/>
    <w:rsid w:val="00992E20"/>
    <w:rsid w:val="009936FC"/>
    <w:rsid w:val="00993925"/>
    <w:rsid w:val="00993977"/>
    <w:rsid w:val="00995C2C"/>
    <w:rsid w:val="0099FA7A"/>
    <w:rsid w:val="009A05D1"/>
    <w:rsid w:val="009A28AC"/>
    <w:rsid w:val="009A3A5B"/>
    <w:rsid w:val="009A3F2A"/>
    <w:rsid w:val="009B2589"/>
    <w:rsid w:val="009B2AAC"/>
    <w:rsid w:val="009B3521"/>
    <w:rsid w:val="009B541C"/>
    <w:rsid w:val="009C4460"/>
    <w:rsid w:val="009C4DFF"/>
    <w:rsid w:val="009C6B3A"/>
    <w:rsid w:val="009D607F"/>
    <w:rsid w:val="009D7192"/>
    <w:rsid w:val="009E0E38"/>
    <w:rsid w:val="009E1A35"/>
    <w:rsid w:val="009E4593"/>
    <w:rsid w:val="009F09AA"/>
    <w:rsid w:val="009F2C16"/>
    <w:rsid w:val="009F2C1B"/>
    <w:rsid w:val="009F335C"/>
    <w:rsid w:val="009F440B"/>
    <w:rsid w:val="00A002B5"/>
    <w:rsid w:val="00A0260C"/>
    <w:rsid w:val="00A041B5"/>
    <w:rsid w:val="00A04F8C"/>
    <w:rsid w:val="00A05158"/>
    <w:rsid w:val="00A11558"/>
    <w:rsid w:val="00A124DE"/>
    <w:rsid w:val="00A13BF5"/>
    <w:rsid w:val="00A14837"/>
    <w:rsid w:val="00A225E3"/>
    <w:rsid w:val="00A23A26"/>
    <w:rsid w:val="00A24A8F"/>
    <w:rsid w:val="00A25708"/>
    <w:rsid w:val="00A25BF0"/>
    <w:rsid w:val="00A3026E"/>
    <w:rsid w:val="00A3574B"/>
    <w:rsid w:val="00A35795"/>
    <w:rsid w:val="00A4576A"/>
    <w:rsid w:val="00A45AD0"/>
    <w:rsid w:val="00A45EE9"/>
    <w:rsid w:val="00A53C14"/>
    <w:rsid w:val="00A61410"/>
    <w:rsid w:val="00A6198A"/>
    <w:rsid w:val="00A65108"/>
    <w:rsid w:val="00A7067F"/>
    <w:rsid w:val="00A707A7"/>
    <w:rsid w:val="00A718FD"/>
    <w:rsid w:val="00A72341"/>
    <w:rsid w:val="00A776ED"/>
    <w:rsid w:val="00A80E50"/>
    <w:rsid w:val="00A8137F"/>
    <w:rsid w:val="00A83663"/>
    <w:rsid w:val="00A83B0F"/>
    <w:rsid w:val="00A84216"/>
    <w:rsid w:val="00A8592E"/>
    <w:rsid w:val="00A8610D"/>
    <w:rsid w:val="00A90BFA"/>
    <w:rsid w:val="00A92BF3"/>
    <w:rsid w:val="00A9344F"/>
    <w:rsid w:val="00A943C8"/>
    <w:rsid w:val="00A950A4"/>
    <w:rsid w:val="00A9520D"/>
    <w:rsid w:val="00A9747D"/>
    <w:rsid w:val="00AA00A6"/>
    <w:rsid w:val="00AA6BA8"/>
    <w:rsid w:val="00AA7F5A"/>
    <w:rsid w:val="00AB2340"/>
    <w:rsid w:val="00AB5FE4"/>
    <w:rsid w:val="00AB659D"/>
    <w:rsid w:val="00AC1577"/>
    <w:rsid w:val="00AC229F"/>
    <w:rsid w:val="00AD7671"/>
    <w:rsid w:val="00AE0320"/>
    <w:rsid w:val="00AE40F5"/>
    <w:rsid w:val="00AE53E8"/>
    <w:rsid w:val="00AE6FE4"/>
    <w:rsid w:val="00AF2059"/>
    <w:rsid w:val="00AF3D84"/>
    <w:rsid w:val="00AF4161"/>
    <w:rsid w:val="00AF580B"/>
    <w:rsid w:val="00B007C8"/>
    <w:rsid w:val="00B01476"/>
    <w:rsid w:val="00B022B2"/>
    <w:rsid w:val="00B05D8E"/>
    <w:rsid w:val="00B076EF"/>
    <w:rsid w:val="00B14410"/>
    <w:rsid w:val="00B15E61"/>
    <w:rsid w:val="00B24F35"/>
    <w:rsid w:val="00B32C88"/>
    <w:rsid w:val="00B34747"/>
    <w:rsid w:val="00B42E49"/>
    <w:rsid w:val="00B50903"/>
    <w:rsid w:val="00B50A08"/>
    <w:rsid w:val="00B62FFE"/>
    <w:rsid w:val="00B63113"/>
    <w:rsid w:val="00B65013"/>
    <w:rsid w:val="00B7123A"/>
    <w:rsid w:val="00B7435C"/>
    <w:rsid w:val="00B745DE"/>
    <w:rsid w:val="00B75AD3"/>
    <w:rsid w:val="00B76F38"/>
    <w:rsid w:val="00B8085D"/>
    <w:rsid w:val="00B81A81"/>
    <w:rsid w:val="00B81EFF"/>
    <w:rsid w:val="00B836BB"/>
    <w:rsid w:val="00B84122"/>
    <w:rsid w:val="00B862B0"/>
    <w:rsid w:val="00BA2B7C"/>
    <w:rsid w:val="00BB142A"/>
    <w:rsid w:val="00BB2727"/>
    <w:rsid w:val="00BB34B9"/>
    <w:rsid w:val="00BB35C2"/>
    <w:rsid w:val="00BB553B"/>
    <w:rsid w:val="00BB5B5E"/>
    <w:rsid w:val="00BC28D7"/>
    <w:rsid w:val="00BC376C"/>
    <w:rsid w:val="00BC6321"/>
    <w:rsid w:val="00BC7817"/>
    <w:rsid w:val="00BD3819"/>
    <w:rsid w:val="00BD497D"/>
    <w:rsid w:val="00BD642D"/>
    <w:rsid w:val="00BD6988"/>
    <w:rsid w:val="00BE1A77"/>
    <w:rsid w:val="00BE2FA5"/>
    <w:rsid w:val="00BE4742"/>
    <w:rsid w:val="00BE59BA"/>
    <w:rsid w:val="00BE7383"/>
    <w:rsid w:val="00BE754D"/>
    <w:rsid w:val="00BF1DB9"/>
    <w:rsid w:val="00BF6D10"/>
    <w:rsid w:val="00BF6DE0"/>
    <w:rsid w:val="00BF6E79"/>
    <w:rsid w:val="00C012CD"/>
    <w:rsid w:val="00C03F6C"/>
    <w:rsid w:val="00C12108"/>
    <w:rsid w:val="00C121D9"/>
    <w:rsid w:val="00C13453"/>
    <w:rsid w:val="00C167DC"/>
    <w:rsid w:val="00C220F9"/>
    <w:rsid w:val="00C2541C"/>
    <w:rsid w:val="00C26862"/>
    <w:rsid w:val="00C30458"/>
    <w:rsid w:val="00C31DA6"/>
    <w:rsid w:val="00C32AF6"/>
    <w:rsid w:val="00C33260"/>
    <w:rsid w:val="00C4598F"/>
    <w:rsid w:val="00C50360"/>
    <w:rsid w:val="00C54E12"/>
    <w:rsid w:val="00C54FF7"/>
    <w:rsid w:val="00C55468"/>
    <w:rsid w:val="00C622C3"/>
    <w:rsid w:val="00C63BD5"/>
    <w:rsid w:val="00C6565A"/>
    <w:rsid w:val="00C72D02"/>
    <w:rsid w:val="00C73506"/>
    <w:rsid w:val="00C74906"/>
    <w:rsid w:val="00C758CD"/>
    <w:rsid w:val="00C76B79"/>
    <w:rsid w:val="00C8111C"/>
    <w:rsid w:val="00C81B40"/>
    <w:rsid w:val="00C81FEA"/>
    <w:rsid w:val="00C83969"/>
    <w:rsid w:val="00C86C95"/>
    <w:rsid w:val="00C969A5"/>
    <w:rsid w:val="00CA05EB"/>
    <w:rsid w:val="00CA3515"/>
    <w:rsid w:val="00CA3A05"/>
    <w:rsid w:val="00CA6CD4"/>
    <w:rsid w:val="00CB14E9"/>
    <w:rsid w:val="00CB6D90"/>
    <w:rsid w:val="00CB72C3"/>
    <w:rsid w:val="00CC45E4"/>
    <w:rsid w:val="00CD019F"/>
    <w:rsid w:val="00CD27C5"/>
    <w:rsid w:val="00CD4584"/>
    <w:rsid w:val="00CE4169"/>
    <w:rsid w:val="00CE7894"/>
    <w:rsid w:val="00CF06A1"/>
    <w:rsid w:val="00CF0D8F"/>
    <w:rsid w:val="00CF1467"/>
    <w:rsid w:val="00CF48D6"/>
    <w:rsid w:val="00CF57D6"/>
    <w:rsid w:val="00CF6C1B"/>
    <w:rsid w:val="00D019D5"/>
    <w:rsid w:val="00D020F2"/>
    <w:rsid w:val="00D040FE"/>
    <w:rsid w:val="00D07152"/>
    <w:rsid w:val="00D07D3C"/>
    <w:rsid w:val="00D168FD"/>
    <w:rsid w:val="00D16F64"/>
    <w:rsid w:val="00D2472C"/>
    <w:rsid w:val="00D279BA"/>
    <w:rsid w:val="00D32DE4"/>
    <w:rsid w:val="00D404B5"/>
    <w:rsid w:val="00D42654"/>
    <w:rsid w:val="00D447CB"/>
    <w:rsid w:val="00D44B68"/>
    <w:rsid w:val="00D47869"/>
    <w:rsid w:val="00D47D16"/>
    <w:rsid w:val="00D504F3"/>
    <w:rsid w:val="00D505F4"/>
    <w:rsid w:val="00D51CE1"/>
    <w:rsid w:val="00D562F2"/>
    <w:rsid w:val="00D56E97"/>
    <w:rsid w:val="00D61B93"/>
    <w:rsid w:val="00D67E4A"/>
    <w:rsid w:val="00D763FD"/>
    <w:rsid w:val="00D8037A"/>
    <w:rsid w:val="00D90AD1"/>
    <w:rsid w:val="00D941F7"/>
    <w:rsid w:val="00DA4DDF"/>
    <w:rsid w:val="00DB0804"/>
    <w:rsid w:val="00DB2FC4"/>
    <w:rsid w:val="00DB3CE9"/>
    <w:rsid w:val="00DC366C"/>
    <w:rsid w:val="00DC382A"/>
    <w:rsid w:val="00DE1923"/>
    <w:rsid w:val="00DE2B33"/>
    <w:rsid w:val="00DE4FFB"/>
    <w:rsid w:val="00DE638B"/>
    <w:rsid w:val="00DE72EE"/>
    <w:rsid w:val="00DF0D33"/>
    <w:rsid w:val="00DF37E5"/>
    <w:rsid w:val="00E02ED3"/>
    <w:rsid w:val="00E034FE"/>
    <w:rsid w:val="00E041E5"/>
    <w:rsid w:val="00E04888"/>
    <w:rsid w:val="00E0763B"/>
    <w:rsid w:val="00E10302"/>
    <w:rsid w:val="00E126D0"/>
    <w:rsid w:val="00E14F98"/>
    <w:rsid w:val="00E17EC5"/>
    <w:rsid w:val="00E26BFD"/>
    <w:rsid w:val="00E273A0"/>
    <w:rsid w:val="00E27E90"/>
    <w:rsid w:val="00E33D02"/>
    <w:rsid w:val="00E34F2C"/>
    <w:rsid w:val="00E34FDD"/>
    <w:rsid w:val="00E35D79"/>
    <w:rsid w:val="00E36872"/>
    <w:rsid w:val="00E42816"/>
    <w:rsid w:val="00E4453C"/>
    <w:rsid w:val="00E4641E"/>
    <w:rsid w:val="00E50D32"/>
    <w:rsid w:val="00E519AE"/>
    <w:rsid w:val="00E57AF7"/>
    <w:rsid w:val="00E6241B"/>
    <w:rsid w:val="00E64FCC"/>
    <w:rsid w:val="00E703B6"/>
    <w:rsid w:val="00E72200"/>
    <w:rsid w:val="00E72B1B"/>
    <w:rsid w:val="00E75D47"/>
    <w:rsid w:val="00E766F5"/>
    <w:rsid w:val="00E76739"/>
    <w:rsid w:val="00E77B14"/>
    <w:rsid w:val="00E81B39"/>
    <w:rsid w:val="00E82948"/>
    <w:rsid w:val="00E90218"/>
    <w:rsid w:val="00E913BB"/>
    <w:rsid w:val="00E933F2"/>
    <w:rsid w:val="00E94F5B"/>
    <w:rsid w:val="00E95F2E"/>
    <w:rsid w:val="00EA1508"/>
    <w:rsid w:val="00EA1541"/>
    <w:rsid w:val="00EA32E4"/>
    <w:rsid w:val="00EA39FE"/>
    <w:rsid w:val="00EA5CB6"/>
    <w:rsid w:val="00EA7E36"/>
    <w:rsid w:val="00EB0898"/>
    <w:rsid w:val="00EB61EA"/>
    <w:rsid w:val="00EB627B"/>
    <w:rsid w:val="00EB6D94"/>
    <w:rsid w:val="00EC311C"/>
    <w:rsid w:val="00EC3C91"/>
    <w:rsid w:val="00EC4183"/>
    <w:rsid w:val="00EC6468"/>
    <w:rsid w:val="00EC6708"/>
    <w:rsid w:val="00ED207C"/>
    <w:rsid w:val="00ED325A"/>
    <w:rsid w:val="00ED3421"/>
    <w:rsid w:val="00ED3F41"/>
    <w:rsid w:val="00ED5615"/>
    <w:rsid w:val="00ED692E"/>
    <w:rsid w:val="00ED69AF"/>
    <w:rsid w:val="00EE1847"/>
    <w:rsid w:val="00EE240E"/>
    <w:rsid w:val="00EE688E"/>
    <w:rsid w:val="00EE6A6D"/>
    <w:rsid w:val="00EF03E2"/>
    <w:rsid w:val="00EF3B64"/>
    <w:rsid w:val="00EF7F8B"/>
    <w:rsid w:val="00F03814"/>
    <w:rsid w:val="00F05603"/>
    <w:rsid w:val="00F07A09"/>
    <w:rsid w:val="00F1390C"/>
    <w:rsid w:val="00F14D98"/>
    <w:rsid w:val="00F156D1"/>
    <w:rsid w:val="00F20C5E"/>
    <w:rsid w:val="00F30F36"/>
    <w:rsid w:val="00F36A1D"/>
    <w:rsid w:val="00F4343E"/>
    <w:rsid w:val="00F44278"/>
    <w:rsid w:val="00F459DC"/>
    <w:rsid w:val="00F51B65"/>
    <w:rsid w:val="00F52AAB"/>
    <w:rsid w:val="00F52EB6"/>
    <w:rsid w:val="00F53410"/>
    <w:rsid w:val="00F55260"/>
    <w:rsid w:val="00F61CC7"/>
    <w:rsid w:val="00F6316B"/>
    <w:rsid w:val="00F64768"/>
    <w:rsid w:val="00F65AE0"/>
    <w:rsid w:val="00F74E38"/>
    <w:rsid w:val="00F76D6F"/>
    <w:rsid w:val="00F778B0"/>
    <w:rsid w:val="00F83BC2"/>
    <w:rsid w:val="00F83FCF"/>
    <w:rsid w:val="00F92EC1"/>
    <w:rsid w:val="00F94C47"/>
    <w:rsid w:val="00FA0421"/>
    <w:rsid w:val="00FA3389"/>
    <w:rsid w:val="00FA3476"/>
    <w:rsid w:val="00FA495F"/>
    <w:rsid w:val="00FB0C10"/>
    <w:rsid w:val="00FB34E4"/>
    <w:rsid w:val="00FB3C36"/>
    <w:rsid w:val="00FB4280"/>
    <w:rsid w:val="00FB7CCE"/>
    <w:rsid w:val="00FC01C8"/>
    <w:rsid w:val="00FC5027"/>
    <w:rsid w:val="00FC50C7"/>
    <w:rsid w:val="00FC511D"/>
    <w:rsid w:val="00FC68BC"/>
    <w:rsid w:val="00FC7670"/>
    <w:rsid w:val="00FD11D4"/>
    <w:rsid w:val="00FD1369"/>
    <w:rsid w:val="00FD225D"/>
    <w:rsid w:val="00FD2384"/>
    <w:rsid w:val="00FD58F3"/>
    <w:rsid w:val="00FE12EE"/>
    <w:rsid w:val="00FE452E"/>
    <w:rsid w:val="00FE652C"/>
    <w:rsid w:val="00FF4275"/>
    <w:rsid w:val="00FF4A4C"/>
    <w:rsid w:val="00FF4C15"/>
    <w:rsid w:val="00FF6B1B"/>
    <w:rsid w:val="0103D7CF"/>
    <w:rsid w:val="0107D84C"/>
    <w:rsid w:val="018DB538"/>
    <w:rsid w:val="01B6CBE5"/>
    <w:rsid w:val="01E599B1"/>
    <w:rsid w:val="01F11ECD"/>
    <w:rsid w:val="0206B880"/>
    <w:rsid w:val="020C06FB"/>
    <w:rsid w:val="0210CC71"/>
    <w:rsid w:val="0234B0C0"/>
    <w:rsid w:val="0235495F"/>
    <w:rsid w:val="023C2FFB"/>
    <w:rsid w:val="024F77CF"/>
    <w:rsid w:val="0256F771"/>
    <w:rsid w:val="0290D81C"/>
    <w:rsid w:val="02C10B81"/>
    <w:rsid w:val="02C60F26"/>
    <w:rsid w:val="0325B562"/>
    <w:rsid w:val="032AD296"/>
    <w:rsid w:val="03B29C3E"/>
    <w:rsid w:val="03D08121"/>
    <w:rsid w:val="0439463D"/>
    <w:rsid w:val="044849C5"/>
    <w:rsid w:val="046A7842"/>
    <w:rsid w:val="0493ACC9"/>
    <w:rsid w:val="04BCA00A"/>
    <w:rsid w:val="04D80B22"/>
    <w:rsid w:val="0528BF8F"/>
    <w:rsid w:val="0532E725"/>
    <w:rsid w:val="054770A5"/>
    <w:rsid w:val="054CC7A9"/>
    <w:rsid w:val="05896830"/>
    <w:rsid w:val="058A70BB"/>
    <w:rsid w:val="0596C05A"/>
    <w:rsid w:val="05A2E2D9"/>
    <w:rsid w:val="05FD0FA8"/>
    <w:rsid w:val="064AC5E7"/>
    <w:rsid w:val="064C5499"/>
    <w:rsid w:val="06C55603"/>
    <w:rsid w:val="0705F6ED"/>
    <w:rsid w:val="072437D4"/>
    <w:rsid w:val="07541908"/>
    <w:rsid w:val="0769332B"/>
    <w:rsid w:val="0775F9D0"/>
    <w:rsid w:val="07B6AEB1"/>
    <w:rsid w:val="07C0E9BF"/>
    <w:rsid w:val="08323B55"/>
    <w:rsid w:val="085C1662"/>
    <w:rsid w:val="087B487F"/>
    <w:rsid w:val="087F9764"/>
    <w:rsid w:val="08889EF1"/>
    <w:rsid w:val="089ADAFF"/>
    <w:rsid w:val="08ACF5EB"/>
    <w:rsid w:val="09193B88"/>
    <w:rsid w:val="0928E4CA"/>
    <w:rsid w:val="092B825B"/>
    <w:rsid w:val="0952D07D"/>
    <w:rsid w:val="097AC62B"/>
    <w:rsid w:val="09B997E9"/>
    <w:rsid w:val="09D8DFBE"/>
    <w:rsid w:val="0A1718E0"/>
    <w:rsid w:val="0A3C3B3E"/>
    <w:rsid w:val="0A63D69B"/>
    <w:rsid w:val="0A6AD753"/>
    <w:rsid w:val="0AA52BDD"/>
    <w:rsid w:val="0AACD323"/>
    <w:rsid w:val="0AC4B52B"/>
    <w:rsid w:val="0B1531E5"/>
    <w:rsid w:val="0B1624B4"/>
    <w:rsid w:val="0B2EB123"/>
    <w:rsid w:val="0B43F0FA"/>
    <w:rsid w:val="0B6D9122"/>
    <w:rsid w:val="0BEB44F7"/>
    <w:rsid w:val="0C056C24"/>
    <w:rsid w:val="0C262BAE"/>
    <w:rsid w:val="0C5DAB31"/>
    <w:rsid w:val="0C64C3B1"/>
    <w:rsid w:val="0C798692"/>
    <w:rsid w:val="0D6D5CE2"/>
    <w:rsid w:val="0DC62292"/>
    <w:rsid w:val="0DE64014"/>
    <w:rsid w:val="0DEC55FE"/>
    <w:rsid w:val="0E40CB8F"/>
    <w:rsid w:val="0E88547C"/>
    <w:rsid w:val="0ECB57E6"/>
    <w:rsid w:val="0ED183BB"/>
    <w:rsid w:val="0EDB0417"/>
    <w:rsid w:val="0EF0F426"/>
    <w:rsid w:val="0EF7E075"/>
    <w:rsid w:val="0EF98D07"/>
    <w:rsid w:val="0F118685"/>
    <w:rsid w:val="0F19AB98"/>
    <w:rsid w:val="0F1C376F"/>
    <w:rsid w:val="0F23F923"/>
    <w:rsid w:val="0F35A7E2"/>
    <w:rsid w:val="0F61CBE7"/>
    <w:rsid w:val="0F8A5C3F"/>
    <w:rsid w:val="0F8C2218"/>
    <w:rsid w:val="0FC51E8E"/>
    <w:rsid w:val="1021EF1D"/>
    <w:rsid w:val="1081A11E"/>
    <w:rsid w:val="10D20FE9"/>
    <w:rsid w:val="10DA9D23"/>
    <w:rsid w:val="10EA9074"/>
    <w:rsid w:val="112A87CB"/>
    <w:rsid w:val="114D1F0C"/>
    <w:rsid w:val="116920D1"/>
    <w:rsid w:val="117D367B"/>
    <w:rsid w:val="11933345"/>
    <w:rsid w:val="11CD9D7E"/>
    <w:rsid w:val="121B4D44"/>
    <w:rsid w:val="124195A0"/>
    <w:rsid w:val="124267E8"/>
    <w:rsid w:val="12493509"/>
    <w:rsid w:val="134FA134"/>
    <w:rsid w:val="1362E5F7"/>
    <w:rsid w:val="13640BC9"/>
    <w:rsid w:val="136C6806"/>
    <w:rsid w:val="1375C189"/>
    <w:rsid w:val="1379A2D1"/>
    <w:rsid w:val="137D4359"/>
    <w:rsid w:val="13A703D9"/>
    <w:rsid w:val="13B8023D"/>
    <w:rsid w:val="13D3A501"/>
    <w:rsid w:val="141C3EC6"/>
    <w:rsid w:val="142FD54A"/>
    <w:rsid w:val="14321768"/>
    <w:rsid w:val="1462B3B0"/>
    <w:rsid w:val="149895BC"/>
    <w:rsid w:val="14A2131C"/>
    <w:rsid w:val="14AF0D61"/>
    <w:rsid w:val="14C1762C"/>
    <w:rsid w:val="15A179E2"/>
    <w:rsid w:val="160767D2"/>
    <w:rsid w:val="16CB38B4"/>
    <w:rsid w:val="16E9A1B5"/>
    <w:rsid w:val="17729696"/>
    <w:rsid w:val="17C00D28"/>
    <w:rsid w:val="17D0367E"/>
    <w:rsid w:val="17DFBD0B"/>
    <w:rsid w:val="18077EE6"/>
    <w:rsid w:val="1808A8FB"/>
    <w:rsid w:val="18362B7A"/>
    <w:rsid w:val="1873C367"/>
    <w:rsid w:val="189E0912"/>
    <w:rsid w:val="18A37953"/>
    <w:rsid w:val="18F189AE"/>
    <w:rsid w:val="19170409"/>
    <w:rsid w:val="192B2070"/>
    <w:rsid w:val="196A470E"/>
    <w:rsid w:val="196C06DF"/>
    <w:rsid w:val="19D39125"/>
    <w:rsid w:val="19DBF970"/>
    <w:rsid w:val="19F654FC"/>
    <w:rsid w:val="19FC9275"/>
    <w:rsid w:val="1A5BA4E7"/>
    <w:rsid w:val="1A79954E"/>
    <w:rsid w:val="1ACDA9DD"/>
    <w:rsid w:val="1AD9314F"/>
    <w:rsid w:val="1B608928"/>
    <w:rsid w:val="1B67ED98"/>
    <w:rsid w:val="1B6EF498"/>
    <w:rsid w:val="1B79B9C2"/>
    <w:rsid w:val="1B86FEF3"/>
    <w:rsid w:val="1B941728"/>
    <w:rsid w:val="1BCF772E"/>
    <w:rsid w:val="1BDE5103"/>
    <w:rsid w:val="1C1B0C56"/>
    <w:rsid w:val="1C7F4585"/>
    <w:rsid w:val="1CF506DC"/>
    <w:rsid w:val="1D1503CE"/>
    <w:rsid w:val="1D3FA550"/>
    <w:rsid w:val="1D52A8D7"/>
    <w:rsid w:val="1D7D627B"/>
    <w:rsid w:val="1D9186CE"/>
    <w:rsid w:val="1D9916EE"/>
    <w:rsid w:val="1DA4847F"/>
    <w:rsid w:val="1DBF433B"/>
    <w:rsid w:val="1DE33F17"/>
    <w:rsid w:val="1E01C807"/>
    <w:rsid w:val="1E246827"/>
    <w:rsid w:val="1E439F16"/>
    <w:rsid w:val="1E5246FA"/>
    <w:rsid w:val="1E5FCFB3"/>
    <w:rsid w:val="1EB2A7D4"/>
    <w:rsid w:val="1ECE26F1"/>
    <w:rsid w:val="1EEE7938"/>
    <w:rsid w:val="1EF37A04"/>
    <w:rsid w:val="1FB3E5DF"/>
    <w:rsid w:val="1FF73FC3"/>
    <w:rsid w:val="206606D1"/>
    <w:rsid w:val="207C66BE"/>
    <w:rsid w:val="20AAD5D7"/>
    <w:rsid w:val="212F9A35"/>
    <w:rsid w:val="2136FFD7"/>
    <w:rsid w:val="2157F9BD"/>
    <w:rsid w:val="21A85DAD"/>
    <w:rsid w:val="21CCB5DF"/>
    <w:rsid w:val="21DAEEB1"/>
    <w:rsid w:val="21DC4224"/>
    <w:rsid w:val="21E3FF94"/>
    <w:rsid w:val="221FA8A9"/>
    <w:rsid w:val="223B82CF"/>
    <w:rsid w:val="224882C6"/>
    <w:rsid w:val="2278D314"/>
    <w:rsid w:val="229C53B1"/>
    <w:rsid w:val="22A60CCD"/>
    <w:rsid w:val="22AE9B3E"/>
    <w:rsid w:val="231CDBE2"/>
    <w:rsid w:val="2353EBD2"/>
    <w:rsid w:val="235CB673"/>
    <w:rsid w:val="239EAA64"/>
    <w:rsid w:val="23B6C3E0"/>
    <w:rsid w:val="23C7A98F"/>
    <w:rsid w:val="23F8D6F3"/>
    <w:rsid w:val="2423D7DC"/>
    <w:rsid w:val="24361F24"/>
    <w:rsid w:val="246DF286"/>
    <w:rsid w:val="2475BF4A"/>
    <w:rsid w:val="249B06E9"/>
    <w:rsid w:val="24A2A320"/>
    <w:rsid w:val="24A9745B"/>
    <w:rsid w:val="24C64BF0"/>
    <w:rsid w:val="24EA713C"/>
    <w:rsid w:val="251259FC"/>
    <w:rsid w:val="25128F73"/>
    <w:rsid w:val="251387C0"/>
    <w:rsid w:val="25880841"/>
    <w:rsid w:val="2589AA84"/>
    <w:rsid w:val="2594DC2E"/>
    <w:rsid w:val="25E85460"/>
    <w:rsid w:val="2637AEC0"/>
    <w:rsid w:val="26746B87"/>
    <w:rsid w:val="267476D0"/>
    <w:rsid w:val="2682E59D"/>
    <w:rsid w:val="26CD5F39"/>
    <w:rsid w:val="26ECD514"/>
    <w:rsid w:val="271ADC8C"/>
    <w:rsid w:val="27354596"/>
    <w:rsid w:val="2782B702"/>
    <w:rsid w:val="27BAAF5A"/>
    <w:rsid w:val="286C61B1"/>
    <w:rsid w:val="28808284"/>
    <w:rsid w:val="28928028"/>
    <w:rsid w:val="28A2924F"/>
    <w:rsid w:val="2974D2B3"/>
    <w:rsid w:val="2980B13B"/>
    <w:rsid w:val="29A7FADF"/>
    <w:rsid w:val="29AD7CE5"/>
    <w:rsid w:val="29C32D56"/>
    <w:rsid w:val="29F223BF"/>
    <w:rsid w:val="2A433B97"/>
    <w:rsid w:val="2A6B8B1D"/>
    <w:rsid w:val="2A83A9B0"/>
    <w:rsid w:val="2A8C384B"/>
    <w:rsid w:val="2BAFB6A5"/>
    <w:rsid w:val="2BC9D0D7"/>
    <w:rsid w:val="2BFFA36A"/>
    <w:rsid w:val="2C3563D7"/>
    <w:rsid w:val="2C37BBB2"/>
    <w:rsid w:val="2C3A415C"/>
    <w:rsid w:val="2C3B4912"/>
    <w:rsid w:val="2C5789AD"/>
    <w:rsid w:val="2C657C70"/>
    <w:rsid w:val="2C844C47"/>
    <w:rsid w:val="2CDA088E"/>
    <w:rsid w:val="2CF901ED"/>
    <w:rsid w:val="2CFB550E"/>
    <w:rsid w:val="2D029BD3"/>
    <w:rsid w:val="2D393CC8"/>
    <w:rsid w:val="2DE06B11"/>
    <w:rsid w:val="2E39ED55"/>
    <w:rsid w:val="2E5B2AA9"/>
    <w:rsid w:val="2E8D2027"/>
    <w:rsid w:val="2E9F8DA9"/>
    <w:rsid w:val="2EB74624"/>
    <w:rsid w:val="2F5CC3A6"/>
    <w:rsid w:val="2F6DA05F"/>
    <w:rsid w:val="2F81E590"/>
    <w:rsid w:val="2FA29495"/>
    <w:rsid w:val="3011A950"/>
    <w:rsid w:val="3075AE51"/>
    <w:rsid w:val="3080DADC"/>
    <w:rsid w:val="312EF3BF"/>
    <w:rsid w:val="3130757A"/>
    <w:rsid w:val="31334D31"/>
    <w:rsid w:val="313846CA"/>
    <w:rsid w:val="3157BD6A"/>
    <w:rsid w:val="31AD79B1"/>
    <w:rsid w:val="3255BC91"/>
    <w:rsid w:val="329F2020"/>
    <w:rsid w:val="32CAC420"/>
    <w:rsid w:val="32D157F3"/>
    <w:rsid w:val="33D44E9D"/>
    <w:rsid w:val="3415E49E"/>
    <w:rsid w:val="341ABFE1"/>
    <w:rsid w:val="34AD559C"/>
    <w:rsid w:val="351DABDE"/>
    <w:rsid w:val="3556F287"/>
    <w:rsid w:val="357FC939"/>
    <w:rsid w:val="359DB815"/>
    <w:rsid w:val="367E11C2"/>
    <w:rsid w:val="367F27F3"/>
    <w:rsid w:val="36EC5E3C"/>
    <w:rsid w:val="373BD035"/>
    <w:rsid w:val="3749045B"/>
    <w:rsid w:val="374B5E48"/>
    <w:rsid w:val="376197F7"/>
    <w:rsid w:val="37B4A491"/>
    <w:rsid w:val="381B6ED0"/>
    <w:rsid w:val="38400D71"/>
    <w:rsid w:val="3847E9EB"/>
    <w:rsid w:val="38D284A8"/>
    <w:rsid w:val="38FAEA0F"/>
    <w:rsid w:val="391BD6C8"/>
    <w:rsid w:val="39226033"/>
    <w:rsid w:val="3928DB5B"/>
    <w:rsid w:val="394B2CAF"/>
    <w:rsid w:val="3952ED79"/>
    <w:rsid w:val="3959EDFA"/>
    <w:rsid w:val="39603694"/>
    <w:rsid w:val="397F2FE8"/>
    <w:rsid w:val="39B379BF"/>
    <w:rsid w:val="39B4EF9D"/>
    <w:rsid w:val="39D10950"/>
    <w:rsid w:val="39F565CA"/>
    <w:rsid w:val="3A1730D2"/>
    <w:rsid w:val="3A1DE633"/>
    <w:rsid w:val="3A2497E2"/>
    <w:rsid w:val="3A4DD844"/>
    <w:rsid w:val="3A61AE32"/>
    <w:rsid w:val="3A6F4815"/>
    <w:rsid w:val="3A924DE6"/>
    <w:rsid w:val="3AA68A9C"/>
    <w:rsid w:val="3ABCC7E9"/>
    <w:rsid w:val="3AE52BB7"/>
    <w:rsid w:val="3B329F54"/>
    <w:rsid w:val="3B4D6C76"/>
    <w:rsid w:val="3B6836F9"/>
    <w:rsid w:val="3B772061"/>
    <w:rsid w:val="3BB9B694"/>
    <w:rsid w:val="3BEB491C"/>
    <w:rsid w:val="3C918EBC"/>
    <w:rsid w:val="3CACAC73"/>
    <w:rsid w:val="3D9EA6AC"/>
    <w:rsid w:val="3D9F7CA9"/>
    <w:rsid w:val="3DD862C5"/>
    <w:rsid w:val="3DFD46D4"/>
    <w:rsid w:val="3E6CCF9B"/>
    <w:rsid w:val="3EB2FD5B"/>
    <w:rsid w:val="3EE83A37"/>
    <w:rsid w:val="3F1AEF78"/>
    <w:rsid w:val="3F429AD6"/>
    <w:rsid w:val="3FA926B8"/>
    <w:rsid w:val="4078DE38"/>
    <w:rsid w:val="409D163C"/>
    <w:rsid w:val="40ACFE87"/>
    <w:rsid w:val="40DE1535"/>
    <w:rsid w:val="40FF01FC"/>
    <w:rsid w:val="41800EC4"/>
    <w:rsid w:val="41890B15"/>
    <w:rsid w:val="419880D6"/>
    <w:rsid w:val="41ABB394"/>
    <w:rsid w:val="41B8D984"/>
    <w:rsid w:val="41C3A990"/>
    <w:rsid w:val="41FD7956"/>
    <w:rsid w:val="420D9256"/>
    <w:rsid w:val="42609ACE"/>
    <w:rsid w:val="42C8066E"/>
    <w:rsid w:val="431CBB0B"/>
    <w:rsid w:val="4397C82C"/>
    <w:rsid w:val="43A9B38B"/>
    <w:rsid w:val="43C418ED"/>
    <w:rsid w:val="43CCB5FF"/>
    <w:rsid w:val="43DC3FD0"/>
    <w:rsid w:val="4446EB49"/>
    <w:rsid w:val="44F11880"/>
    <w:rsid w:val="44F98D93"/>
    <w:rsid w:val="450006B2"/>
    <w:rsid w:val="450B77C0"/>
    <w:rsid w:val="45139563"/>
    <w:rsid w:val="45569854"/>
    <w:rsid w:val="45A07A2C"/>
    <w:rsid w:val="45C971D0"/>
    <w:rsid w:val="45EF0130"/>
    <w:rsid w:val="46036C87"/>
    <w:rsid w:val="4684D112"/>
    <w:rsid w:val="4685EE55"/>
    <w:rsid w:val="46A914F7"/>
    <w:rsid w:val="46BB53E5"/>
    <w:rsid w:val="46BFA952"/>
    <w:rsid w:val="46C8C5CE"/>
    <w:rsid w:val="46DE40E4"/>
    <w:rsid w:val="46EA7ED8"/>
    <w:rsid w:val="47298EC4"/>
    <w:rsid w:val="472C5B4C"/>
    <w:rsid w:val="474DED4E"/>
    <w:rsid w:val="47A52A84"/>
    <w:rsid w:val="480CCDF1"/>
    <w:rsid w:val="4826096F"/>
    <w:rsid w:val="489DCC87"/>
    <w:rsid w:val="48AF014E"/>
    <w:rsid w:val="48D1B9AA"/>
    <w:rsid w:val="492B9014"/>
    <w:rsid w:val="49300122"/>
    <w:rsid w:val="49441880"/>
    <w:rsid w:val="49D87C41"/>
    <w:rsid w:val="49F74A14"/>
    <w:rsid w:val="4A2EF460"/>
    <w:rsid w:val="4A507BCA"/>
    <w:rsid w:val="4A77D1FC"/>
    <w:rsid w:val="4A7EDFC6"/>
    <w:rsid w:val="4AC965A0"/>
    <w:rsid w:val="4AD8AAF8"/>
    <w:rsid w:val="4AF817B1"/>
    <w:rsid w:val="4B15B49A"/>
    <w:rsid w:val="4B595F78"/>
    <w:rsid w:val="4B726D47"/>
    <w:rsid w:val="4B84BD4C"/>
    <w:rsid w:val="4BBD37D3"/>
    <w:rsid w:val="4BBE9F87"/>
    <w:rsid w:val="4BC0C588"/>
    <w:rsid w:val="4BDDC051"/>
    <w:rsid w:val="4C12A89F"/>
    <w:rsid w:val="4C1C6E93"/>
    <w:rsid w:val="4C1E9E06"/>
    <w:rsid w:val="4C2CCABA"/>
    <w:rsid w:val="4C76CC08"/>
    <w:rsid w:val="4CB6C0EB"/>
    <w:rsid w:val="4D69A5FB"/>
    <w:rsid w:val="4DB68088"/>
    <w:rsid w:val="4DDBB01B"/>
    <w:rsid w:val="4E326D65"/>
    <w:rsid w:val="4E3B1EA3"/>
    <w:rsid w:val="4E3EBF9E"/>
    <w:rsid w:val="4F082EFB"/>
    <w:rsid w:val="4F4B431F"/>
    <w:rsid w:val="4F7AD26A"/>
    <w:rsid w:val="4FB829EF"/>
    <w:rsid w:val="4FC1553E"/>
    <w:rsid w:val="4FE94983"/>
    <w:rsid w:val="509210AA"/>
    <w:rsid w:val="50BF25D6"/>
    <w:rsid w:val="50FC66C9"/>
    <w:rsid w:val="5109C6B0"/>
    <w:rsid w:val="516EEEAF"/>
    <w:rsid w:val="51965BF7"/>
    <w:rsid w:val="51A219C8"/>
    <w:rsid w:val="51C7DBCB"/>
    <w:rsid w:val="51ED87D5"/>
    <w:rsid w:val="523FCFBD"/>
    <w:rsid w:val="52457737"/>
    <w:rsid w:val="526C69A6"/>
    <w:rsid w:val="5281EA23"/>
    <w:rsid w:val="52DF8A91"/>
    <w:rsid w:val="52EF23E8"/>
    <w:rsid w:val="52FDB069"/>
    <w:rsid w:val="535577C4"/>
    <w:rsid w:val="53FBE7B4"/>
    <w:rsid w:val="5418AA82"/>
    <w:rsid w:val="54357DF6"/>
    <w:rsid w:val="543A07EF"/>
    <w:rsid w:val="5454603C"/>
    <w:rsid w:val="54806A14"/>
    <w:rsid w:val="54951CFE"/>
    <w:rsid w:val="54A9069F"/>
    <w:rsid w:val="54E578EA"/>
    <w:rsid w:val="54EB5792"/>
    <w:rsid w:val="552A8FBA"/>
    <w:rsid w:val="55675DA2"/>
    <w:rsid w:val="55A22968"/>
    <w:rsid w:val="55AA3EED"/>
    <w:rsid w:val="55BA84A3"/>
    <w:rsid w:val="55DB699D"/>
    <w:rsid w:val="560BD0A3"/>
    <w:rsid w:val="562D6CD1"/>
    <w:rsid w:val="5665561C"/>
    <w:rsid w:val="56B47033"/>
    <w:rsid w:val="56B7EEBF"/>
    <w:rsid w:val="56BC03AA"/>
    <w:rsid w:val="56D065AF"/>
    <w:rsid w:val="57321B4F"/>
    <w:rsid w:val="573DB360"/>
    <w:rsid w:val="574CF4B6"/>
    <w:rsid w:val="57995CB3"/>
    <w:rsid w:val="579B9178"/>
    <w:rsid w:val="57A12ACD"/>
    <w:rsid w:val="57BB2209"/>
    <w:rsid w:val="57E45D2A"/>
    <w:rsid w:val="58065AF8"/>
    <w:rsid w:val="5850E897"/>
    <w:rsid w:val="5898418E"/>
    <w:rsid w:val="58D2F348"/>
    <w:rsid w:val="594E11BA"/>
    <w:rsid w:val="59A2D434"/>
    <w:rsid w:val="59B8EA0D"/>
    <w:rsid w:val="59C7FD18"/>
    <w:rsid w:val="59C85E28"/>
    <w:rsid w:val="5A105834"/>
    <w:rsid w:val="5A176052"/>
    <w:rsid w:val="5A782035"/>
    <w:rsid w:val="5A95E34C"/>
    <w:rsid w:val="5A9F3A87"/>
    <w:rsid w:val="5B10CB18"/>
    <w:rsid w:val="5B2CB5E3"/>
    <w:rsid w:val="5B96F968"/>
    <w:rsid w:val="5BC071AF"/>
    <w:rsid w:val="5BC3C0E7"/>
    <w:rsid w:val="5BE265B1"/>
    <w:rsid w:val="5C40E5EA"/>
    <w:rsid w:val="5C520D05"/>
    <w:rsid w:val="5C8D9C14"/>
    <w:rsid w:val="5CF9CE0E"/>
    <w:rsid w:val="5D2A1444"/>
    <w:rsid w:val="5D403C4A"/>
    <w:rsid w:val="5D647705"/>
    <w:rsid w:val="5D82F5BD"/>
    <w:rsid w:val="5D887947"/>
    <w:rsid w:val="5D99DA7D"/>
    <w:rsid w:val="5DB35758"/>
    <w:rsid w:val="5DCF8945"/>
    <w:rsid w:val="5E069935"/>
    <w:rsid w:val="5E10DCE2"/>
    <w:rsid w:val="5E42C407"/>
    <w:rsid w:val="5E486BDA"/>
    <w:rsid w:val="5E524B86"/>
    <w:rsid w:val="5E75D064"/>
    <w:rsid w:val="5E97D214"/>
    <w:rsid w:val="5EAB52E7"/>
    <w:rsid w:val="5EFD7B46"/>
    <w:rsid w:val="5F4AE80B"/>
    <w:rsid w:val="5FB5255C"/>
    <w:rsid w:val="5FC53CD6"/>
    <w:rsid w:val="5FFDBEDB"/>
    <w:rsid w:val="6019FCE9"/>
    <w:rsid w:val="6077DD0C"/>
    <w:rsid w:val="60B3A04D"/>
    <w:rsid w:val="60DED499"/>
    <w:rsid w:val="6101044D"/>
    <w:rsid w:val="61443F1C"/>
    <w:rsid w:val="614EE37D"/>
    <w:rsid w:val="61610D37"/>
    <w:rsid w:val="619B843E"/>
    <w:rsid w:val="619EF168"/>
    <w:rsid w:val="61BA91D0"/>
    <w:rsid w:val="61F0C376"/>
    <w:rsid w:val="620F4C3A"/>
    <w:rsid w:val="6212649F"/>
    <w:rsid w:val="624B43EE"/>
    <w:rsid w:val="627377EB"/>
    <w:rsid w:val="629593F2"/>
    <w:rsid w:val="62C6ED1D"/>
    <w:rsid w:val="63359B68"/>
    <w:rsid w:val="633D8A07"/>
    <w:rsid w:val="63462A1F"/>
    <w:rsid w:val="64283834"/>
    <w:rsid w:val="645C5812"/>
    <w:rsid w:val="647E295F"/>
    <w:rsid w:val="64B2835A"/>
    <w:rsid w:val="64CCA7BC"/>
    <w:rsid w:val="652D6075"/>
    <w:rsid w:val="65718F0C"/>
    <w:rsid w:val="65B4DAE7"/>
    <w:rsid w:val="65C75B1C"/>
    <w:rsid w:val="660288BC"/>
    <w:rsid w:val="663716A6"/>
    <w:rsid w:val="666F688A"/>
    <w:rsid w:val="66A518F8"/>
    <w:rsid w:val="66B91050"/>
    <w:rsid w:val="673E0730"/>
    <w:rsid w:val="676E861D"/>
    <w:rsid w:val="6788D56B"/>
    <w:rsid w:val="67A5DE4E"/>
    <w:rsid w:val="67AB8B0E"/>
    <w:rsid w:val="67E7A15F"/>
    <w:rsid w:val="683CCB73"/>
    <w:rsid w:val="684B96DD"/>
    <w:rsid w:val="68526DEE"/>
    <w:rsid w:val="6854CF78"/>
    <w:rsid w:val="685FE5E6"/>
    <w:rsid w:val="68610E5D"/>
    <w:rsid w:val="69005965"/>
    <w:rsid w:val="693210B5"/>
    <w:rsid w:val="69524C56"/>
    <w:rsid w:val="69709860"/>
    <w:rsid w:val="6977906F"/>
    <w:rsid w:val="69A2244E"/>
    <w:rsid w:val="69E19FFA"/>
    <w:rsid w:val="69F510DB"/>
    <w:rsid w:val="6A6DE5CC"/>
    <w:rsid w:val="6AB036E0"/>
    <w:rsid w:val="6AC0762D"/>
    <w:rsid w:val="6AD145DA"/>
    <w:rsid w:val="6B1E67A5"/>
    <w:rsid w:val="6B2CBA9A"/>
    <w:rsid w:val="6B4537A1"/>
    <w:rsid w:val="6B586BC7"/>
    <w:rsid w:val="6B943A40"/>
    <w:rsid w:val="6C4617A6"/>
    <w:rsid w:val="6C6E5646"/>
    <w:rsid w:val="6C77A231"/>
    <w:rsid w:val="6C92E7B5"/>
    <w:rsid w:val="6CABA9C8"/>
    <w:rsid w:val="6D0E2957"/>
    <w:rsid w:val="6D33ACE4"/>
    <w:rsid w:val="6D481EFE"/>
    <w:rsid w:val="6D593C38"/>
    <w:rsid w:val="6D6B862F"/>
    <w:rsid w:val="6DB6D140"/>
    <w:rsid w:val="6DC6FBB3"/>
    <w:rsid w:val="6E4545EB"/>
    <w:rsid w:val="6E7E21B0"/>
    <w:rsid w:val="6EA80191"/>
    <w:rsid w:val="6ECCBAD7"/>
    <w:rsid w:val="6ED76ACB"/>
    <w:rsid w:val="6EF51C70"/>
    <w:rsid w:val="6F3DA743"/>
    <w:rsid w:val="6F45F0EE"/>
    <w:rsid w:val="6F6D704E"/>
    <w:rsid w:val="6F7177A1"/>
    <w:rsid w:val="6F9C6AF1"/>
    <w:rsid w:val="6FE12CB3"/>
    <w:rsid w:val="6FF81E11"/>
    <w:rsid w:val="70433741"/>
    <w:rsid w:val="70927D52"/>
    <w:rsid w:val="7093E126"/>
    <w:rsid w:val="70B9087B"/>
    <w:rsid w:val="70BF0C19"/>
    <w:rsid w:val="7121B2BD"/>
    <w:rsid w:val="7153A450"/>
    <w:rsid w:val="71665050"/>
    <w:rsid w:val="717FB05E"/>
    <w:rsid w:val="71CB8276"/>
    <w:rsid w:val="71E222B9"/>
    <w:rsid w:val="71E410FA"/>
    <w:rsid w:val="71E4DB3E"/>
    <w:rsid w:val="72C46F6D"/>
    <w:rsid w:val="72D6631B"/>
    <w:rsid w:val="72EFECC2"/>
    <w:rsid w:val="73207193"/>
    <w:rsid w:val="73822AD7"/>
    <w:rsid w:val="7393B8C8"/>
    <w:rsid w:val="73B06930"/>
    <w:rsid w:val="73B40310"/>
    <w:rsid w:val="73F4CC8A"/>
    <w:rsid w:val="7425C3BA"/>
    <w:rsid w:val="7458FB13"/>
    <w:rsid w:val="74603FCE"/>
    <w:rsid w:val="74ADCE41"/>
    <w:rsid w:val="750CD62B"/>
    <w:rsid w:val="757D2D75"/>
    <w:rsid w:val="75D73D64"/>
    <w:rsid w:val="76093009"/>
    <w:rsid w:val="7633E84A"/>
    <w:rsid w:val="76859966"/>
    <w:rsid w:val="76A4E106"/>
    <w:rsid w:val="76B91611"/>
    <w:rsid w:val="7707708F"/>
    <w:rsid w:val="7747B9BD"/>
    <w:rsid w:val="7790F441"/>
    <w:rsid w:val="783E487A"/>
    <w:rsid w:val="787E3C41"/>
    <w:rsid w:val="78C424F8"/>
    <w:rsid w:val="792CC4A2"/>
    <w:rsid w:val="79376F27"/>
    <w:rsid w:val="79620431"/>
    <w:rsid w:val="7974F4B8"/>
    <w:rsid w:val="79B81779"/>
    <w:rsid w:val="79CDF2FB"/>
    <w:rsid w:val="79DD3A09"/>
    <w:rsid w:val="79EC7514"/>
    <w:rsid w:val="7AAE0847"/>
    <w:rsid w:val="7ABB5162"/>
    <w:rsid w:val="7AE32D79"/>
    <w:rsid w:val="7AE98358"/>
    <w:rsid w:val="7AF2F837"/>
    <w:rsid w:val="7B38D988"/>
    <w:rsid w:val="7B574C71"/>
    <w:rsid w:val="7B814A2A"/>
    <w:rsid w:val="7BB57512"/>
    <w:rsid w:val="7BB5EDD3"/>
    <w:rsid w:val="7BC746CD"/>
    <w:rsid w:val="7C0A3C32"/>
    <w:rsid w:val="7C5873BD"/>
    <w:rsid w:val="7C5CE1C2"/>
    <w:rsid w:val="7C646564"/>
    <w:rsid w:val="7C70A3D7"/>
    <w:rsid w:val="7C7C49E6"/>
    <w:rsid w:val="7CABE12E"/>
    <w:rsid w:val="7CDEA73E"/>
    <w:rsid w:val="7CEFA6ED"/>
    <w:rsid w:val="7D25B353"/>
    <w:rsid w:val="7D54EB97"/>
    <w:rsid w:val="7D82192F"/>
    <w:rsid w:val="7D9618F7"/>
    <w:rsid w:val="7D9FB32F"/>
    <w:rsid w:val="7DAA9B8A"/>
    <w:rsid w:val="7DB37DA3"/>
    <w:rsid w:val="7DBD7A25"/>
    <w:rsid w:val="7DC17128"/>
    <w:rsid w:val="7E43403E"/>
    <w:rsid w:val="7E6C1371"/>
    <w:rsid w:val="7E786DB2"/>
    <w:rsid w:val="7EBF318B"/>
    <w:rsid w:val="7EDCD00F"/>
    <w:rsid w:val="7EFAE507"/>
    <w:rsid w:val="7EFE5335"/>
    <w:rsid w:val="7F011B24"/>
    <w:rsid w:val="7F15100F"/>
    <w:rsid w:val="7F18F89B"/>
    <w:rsid w:val="7FCE1F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3B75051"/>
  <w15:docId w15:val="{60891210-E234-4636-AB70-9007B2D1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uiPriority w:val="1"/>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uiPriority w:val="1"/>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uiPriority w:val="1"/>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
    <w:unhideWhenUsed/>
    <w:qFormat/>
    <w:rsid w:val="00A124DE"/>
    <w:pPr>
      <w:keepNext/>
      <w:keepLines/>
      <w:widowControl w:val="0"/>
      <w:spacing w:before="200" w:after="0"/>
      <w:ind w:firstLine="0"/>
      <w:jc w:val="left"/>
      <w:outlineLvl w:val="3"/>
    </w:pPr>
    <w:rPr>
      <w:rFonts w:asciiTheme="majorHAnsi" w:eastAsiaTheme="majorEastAsia" w:hAnsiTheme="majorHAnsi" w:cstheme="majorBidi"/>
      <w:b/>
      <w:bCs/>
      <w:i/>
      <w:iCs/>
      <w:color w:val="4F81BD" w:themeColor="accent1"/>
      <w:sz w:val="22"/>
      <w:szCs w:val="22"/>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qFormat/>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qFormat/>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Descripcin"/>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uiPriority w:val="99"/>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qFormat/>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
    <w:rsid w:val="00A124DE"/>
    <w:rPr>
      <w:rFonts w:asciiTheme="majorHAnsi" w:eastAsiaTheme="majorEastAsia" w:hAnsiTheme="majorHAnsi" w:cstheme="majorBidi"/>
      <w:b/>
      <w:bCs/>
      <w:i/>
      <w:iCs/>
      <w:color w:val="4F81BD" w:themeColor="accent1"/>
      <w:sz w:val="22"/>
      <w:szCs w:val="22"/>
      <w:lang w:val="eu-ES" w:eastAsia="en-US"/>
    </w:rPr>
  </w:style>
  <w:style w:type="table" w:customStyle="1" w:styleId="NormalTable0">
    <w:name w:val="Normal Table0"/>
    <w:uiPriority w:val="2"/>
    <w:semiHidden/>
    <w:unhideWhenUsed/>
    <w:qFormat/>
    <w:rsid w:val="00A124DE"/>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124DE"/>
    <w:pPr>
      <w:widowControl w:val="0"/>
      <w:spacing w:after="0"/>
      <w:ind w:left="141" w:hanging="284"/>
      <w:jc w:val="left"/>
    </w:pPr>
    <w:rPr>
      <w:rFonts w:ascii="Arial" w:eastAsia="Arial" w:hAnsi="Arial" w:cstheme="minorBidi"/>
      <w:sz w:val="24"/>
      <w:szCs w:val="24"/>
    </w:rPr>
  </w:style>
  <w:style w:type="character" w:customStyle="1" w:styleId="TextoindependienteCar">
    <w:name w:val="Texto independiente Car"/>
    <w:basedOn w:val="Fuentedeprrafopredeter"/>
    <w:link w:val="Textoindependiente"/>
    <w:uiPriority w:val="1"/>
    <w:rsid w:val="00A124DE"/>
    <w:rPr>
      <w:rFonts w:ascii="Arial" w:eastAsia="Arial" w:hAnsi="Arial" w:cstheme="minorBidi"/>
      <w:sz w:val="24"/>
      <w:szCs w:val="24"/>
      <w:lang w:val="eu-ES" w:eastAsia="en-US"/>
    </w:rPr>
  </w:style>
  <w:style w:type="paragraph" w:styleId="Prrafodelista">
    <w:name w:val="List Paragraph"/>
    <w:aliases w:val="Párrafo numerado"/>
    <w:basedOn w:val="Normal"/>
    <w:uiPriority w:val="34"/>
    <w:qFormat/>
    <w:rsid w:val="00A124DE"/>
    <w:pPr>
      <w:widowControl w:val="0"/>
      <w:spacing w:after="0"/>
      <w:ind w:firstLine="0"/>
      <w:jc w:val="left"/>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A124DE"/>
    <w:pPr>
      <w:widowControl w:val="0"/>
      <w:spacing w:after="0"/>
      <w:ind w:firstLine="0"/>
      <w:jc w:val="left"/>
    </w:pPr>
    <w:rPr>
      <w:rFonts w:asciiTheme="minorHAnsi" w:eastAsiaTheme="minorHAnsi" w:hAnsiTheme="minorHAnsi" w:cstheme="minorBidi"/>
      <w:sz w:val="22"/>
      <w:szCs w:val="22"/>
    </w:rPr>
  </w:style>
  <w:style w:type="character" w:customStyle="1" w:styleId="EncabezadoCar">
    <w:name w:val="Encabezado Car"/>
    <w:basedOn w:val="Fuentedeprrafopredeter"/>
    <w:link w:val="Encabezado"/>
    <w:uiPriority w:val="99"/>
    <w:rsid w:val="00A124DE"/>
    <w:rPr>
      <w:bCs/>
      <w:caps/>
      <w:sz w:val="14"/>
      <w:szCs w:val="12"/>
      <w:lang w:val="eu-ES" w:eastAsia="en-US"/>
    </w:rPr>
  </w:style>
  <w:style w:type="character" w:customStyle="1" w:styleId="PiedepginaCar">
    <w:name w:val="Pie de página Car"/>
    <w:basedOn w:val="Fuentedeprrafopredeter"/>
    <w:link w:val="Piedepgina"/>
    <w:uiPriority w:val="99"/>
    <w:rsid w:val="00A124DE"/>
    <w:rPr>
      <w:spacing w:val="6"/>
      <w:lang w:val="eu-ES" w:eastAsia="en-US"/>
    </w:rPr>
  </w:style>
  <w:style w:type="paragraph" w:customStyle="1" w:styleId="Default">
    <w:name w:val="Default"/>
    <w:rsid w:val="00A124DE"/>
    <w:pPr>
      <w:autoSpaceDE w:val="0"/>
      <w:autoSpaceDN w:val="0"/>
      <w:adjustRightInd w:val="0"/>
    </w:pPr>
    <w:rPr>
      <w:rFonts w:ascii="Calibri" w:eastAsiaTheme="minorHAnsi" w:hAnsi="Calibri" w:cs="Calibri"/>
      <w:color w:val="000000"/>
      <w:sz w:val="24"/>
      <w:szCs w:val="24"/>
      <w:lang w:eastAsia="en-US"/>
    </w:rPr>
  </w:style>
  <w:style w:type="numbering" w:customStyle="1" w:styleId="Estilo1">
    <w:name w:val="Estilo1"/>
    <w:uiPriority w:val="99"/>
    <w:rsid w:val="00A124DE"/>
    <w:pPr>
      <w:numPr>
        <w:numId w:val="4"/>
      </w:numPr>
    </w:pPr>
  </w:style>
  <w:style w:type="numbering" w:customStyle="1" w:styleId="Estilo2">
    <w:name w:val="Estilo2"/>
    <w:uiPriority w:val="99"/>
    <w:rsid w:val="00A124DE"/>
    <w:pPr>
      <w:numPr>
        <w:numId w:val="5"/>
      </w:numPr>
    </w:pPr>
  </w:style>
  <w:style w:type="character" w:customStyle="1" w:styleId="atitulo1Car">
    <w:name w:val="atitulo1 Car"/>
    <w:basedOn w:val="Fuentedeprrafopredeter"/>
    <w:link w:val="atitulo1"/>
    <w:uiPriority w:val="99"/>
    <w:locked/>
    <w:rsid w:val="00A124DE"/>
    <w:rPr>
      <w:rFonts w:ascii="Arial" w:hAnsi="Arial"/>
      <w:b/>
      <w:color w:val="000000"/>
      <w:kern w:val="28"/>
      <w:sz w:val="25"/>
      <w:szCs w:val="26"/>
      <w:lang w:val="eu-ES" w:eastAsia="en-US"/>
    </w:rPr>
  </w:style>
  <w:style w:type="character" w:customStyle="1" w:styleId="TextodegloboCar">
    <w:name w:val="Texto de globo Car"/>
    <w:basedOn w:val="Fuentedeprrafopredeter"/>
    <w:link w:val="Textodeglobo"/>
    <w:uiPriority w:val="99"/>
    <w:semiHidden/>
    <w:rsid w:val="00A124DE"/>
    <w:rPr>
      <w:rFonts w:ascii="Tahoma" w:hAnsi="Tahoma" w:cs="Tahoma"/>
      <w:sz w:val="16"/>
      <w:szCs w:val="16"/>
      <w:lang w:val="eu-ES" w:eastAsia="en-US"/>
    </w:rPr>
  </w:style>
  <w:style w:type="character" w:customStyle="1" w:styleId="atitulo2Car">
    <w:name w:val="atitulo2 Car"/>
    <w:link w:val="atitulo2"/>
    <w:uiPriority w:val="99"/>
    <w:locked/>
    <w:rsid w:val="00A124DE"/>
    <w:rPr>
      <w:rFonts w:ascii="Arial" w:hAnsi="Arial"/>
      <w:bCs/>
      <w:iCs/>
      <w:color w:val="000000"/>
      <w:spacing w:val="10"/>
      <w:kern w:val="28"/>
      <w:sz w:val="25"/>
      <w:szCs w:val="26"/>
      <w:lang w:val="eu-ES" w:eastAsia="en-US"/>
    </w:rPr>
  </w:style>
  <w:style w:type="paragraph" w:styleId="Textonotapie">
    <w:name w:val="footnote text"/>
    <w:basedOn w:val="Normal"/>
    <w:link w:val="TextonotapieCar"/>
    <w:uiPriority w:val="99"/>
    <w:rsid w:val="00A124DE"/>
  </w:style>
  <w:style w:type="character" w:customStyle="1" w:styleId="TextonotapieCar">
    <w:name w:val="Texto nota pie Car"/>
    <w:basedOn w:val="Fuentedeprrafopredeter"/>
    <w:link w:val="Textonotapie"/>
    <w:uiPriority w:val="99"/>
    <w:rsid w:val="00A124DE"/>
    <w:rPr>
      <w:lang w:val="eu-ES" w:eastAsia="en-US"/>
    </w:rPr>
  </w:style>
  <w:style w:type="character" w:styleId="Refdenotaalpie">
    <w:name w:val="footnote reference"/>
    <w:basedOn w:val="Fuentedeprrafopredeter"/>
    <w:uiPriority w:val="99"/>
    <w:rsid w:val="00A124DE"/>
    <w:rPr>
      <w:rFonts w:cs="Times New Roman"/>
      <w:vertAlign w:val="superscript"/>
    </w:rPr>
  </w:style>
  <w:style w:type="paragraph" w:styleId="TtuloTDC">
    <w:name w:val="TOC Heading"/>
    <w:basedOn w:val="Ttulo1"/>
    <w:next w:val="Normal"/>
    <w:uiPriority w:val="39"/>
    <w:semiHidden/>
    <w:unhideWhenUsed/>
    <w:qFormat/>
    <w:rsid w:val="00A124DE"/>
    <w:pPr>
      <w:keepLines/>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lang w:eastAsia="es-ES"/>
    </w:rPr>
  </w:style>
  <w:style w:type="table" w:styleId="Sombreadoclaro">
    <w:name w:val="Light Shading"/>
    <w:basedOn w:val="Tablanormal"/>
    <w:uiPriority w:val="60"/>
    <w:rsid w:val="00A124DE"/>
    <w:pPr>
      <w:widowControl w:val="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6">
    <w:name w:val="Light Shading Accent 6"/>
    <w:basedOn w:val="Tablanormal"/>
    <w:uiPriority w:val="60"/>
    <w:rsid w:val="00A124DE"/>
    <w:pPr>
      <w:widowControl w:val="0"/>
    </w:pPr>
    <w:rPr>
      <w:rFonts w:asciiTheme="minorHAnsi" w:eastAsiaTheme="minorHAnsi" w:hAnsiTheme="minorHAnsi" w:cstheme="minorBidi"/>
      <w:color w:val="E36C0A" w:themeColor="accent6" w:themeShade="BF"/>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aconlista5">
    <w:name w:val="Table List 5"/>
    <w:basedOn w:val="Tablanormal"/>
    <w:rsid w:val="00A124DE"/>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profesional">
    <w:name w:val="Table Professional"/>
    <w:basedOn w:val="Tablanormal"/>
    <w:rsid w:val="00A124DE"/>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fdecomentario">
    <w:name w:val="annotation reference"/>
    <w:basedOn w:val="Fuentedeprrafopredeter"/>
    <w:semiHidden/>
    <w:unhideWhenUsed/>
    <w:rsid w:val="00A124DE"/>
    <w:rPr>
      <w:sz w:val="16"/>
      <w:szCs w:val="16"/>
    </w:rPr>
  </w:style>
  <w:style w:type="paragraph" w:styleId="Textocomentario">
    <w:name w:val="annotation text"/>
    <w:basedOn w:val="Normal"/>
    <w:link w:val="TextocomentarioCar"/>
    <w:unhideWhenUsed/>
    <w:rsid w:val="00A124DE"/>
  </w:style>
  <w:style w:type="character" w:customStyle="1" w:styleId="TextocomentarioCar">
    <w:name w:val="Texto comentario Car"/>
    <w:basedOn w:val="Fuentedeprrafopredeter"/>
    <w:link w:val="Textocomentario"/>
    <w:rsid w:val="00A124DE"/>
    <w:rPr>
      <w:lang w:val="eu-ES" w:eastAsia="en-US"/>
    </w:rPr>
  </w:style>
  <w:style w:type="paragraph" w:styleId="Asuntodelcomentario">
    <w:name w:val="annotation subject"/>
    <w:basedOn w:val="Textocomentario"/>
    <w:next w:val="Textocomentario"/>
    <w:link w:val="AsuntodelcomentarioCar"/>
    <w:semiHidden/>
    <w:unhideWhenUsed/>
    <w:rsid w:val="00A124DE"/>
    <w:rPr>
      <w:b/>
      <w:bCs/>
    </w:rPr>
  </w:style>
  <w:style w:type="character" w:customStyle="1" w:styleId="AsuntodelcomentarioCar">
    <w:name w:val="Asunto del comentario Car"/>
    <w:basedOn w:val="TextocomentarioCar"/>
    <w:link w:val="Asuntodelcomentario"/>
    <w:semiHidden/>
    <w:rsid w:val="00A124DE"/>
    <w:rPr>
      <w:b/>
      <w:bCs/>
      <w:lang w:val="eu-ES" w:eastAsia="en-US"/>
    </w:rPr>
  </w:style>
  <w:style w:type="character" w:customStyle="1" w:styleId="fontstyle01">
    <w:name w:val="fontstyle01"/>
    <w:basedOn w:val="Fuentedeprrafopredeter"/>
    <w:rsid w:val="00A124DE"/>
    <w:rPr>
      <w:rFonts w:ascii="ArialMT" w:hAnsi="ArialMT" w:hint="default"/>
      <w:b w:val="0"/>
      <w:bCs w:val="0"/>
      <w:i w:val="0"/>
      <w:iCs w:val="0"/>
      <w:color w:val="000000"/>
      <w:sz w:val="26"/>
      <w:szCs w:val="26"/>
    </w:rPr>
  </w:style>
  <w:style w:type="character" w:customStyle="1" w:styleId="fontstyle11">
    <w:name w:val="fontstyle11"/>
    <w:basedOn w:val="Fuentedeprrafopredeter"/>
    <w:rsid w:val="00A124DE"/>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851689\AppData\Roaming\Microsoft\Plantillas\Borrador%20Fin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A9AAEA0B8776E4782DC4A9FF61CBE75" ma:contentTypeVersion="6" ma:contentTypeDescription="Crear nuevo documento." ma:contentTypeScope="" ma:versionID="f7377057da90e810fc427e8e901be287">
  <xsd:schema xmlns:xsd="http://www.w3.org/2001/XMLSchema" xmlns:xs="http://www.w3.org/2001/XMLSchema" xmlns:p="http://schemas.microsoft.com/office/2006/metadata/properties" xmlns:ns2="a4be77a6-8358-4ebf-83e0-79ec36758bb5" xmlns:ns3="62ef06c8-8995-4227-80f5-35e373c2d721" targetNamespace="http://schemas.microsoft.com/office/2006/metadata/properties" ma:root="true" ma:fieldsID="ff772c886ba821f82442b62a163c8438" ns2:_="" ns3:_="">
    <xsd:import namespace="a4be77a6-8358-4ebf-83e0-79ec36758bb5"/>
    <xsd:import namespace="62ef06c8-8995-4227-80f5-35e373c2d7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e77a6-8358-4ebf-83e0-79ec36758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ef06c8-8995-4227-80f5-35e373c2d721"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2DC9A5-3B3A-4BC2-B956-A3DD8B298253}">
  <ds:schemaRefs>
    <ds:schemaRef ds:uri="http://schemas.microsoft.com/sharepoint/v3/contenttype/forms"/>
  </ds:schemaRefs>
</ds:datastoreItem>
</file>

<file path=customXml/itemProps2.xml><?xml version="1.0" encoding="utf-8"?>
<ds:datastoreItem xmlns:ds="http://schemas.openxmlformats.org/officeDocument/2006/customXml" ds:itemID="{80821CC0-67A1-4A53-AB5B-96C94B0ED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e77a6-8358-4ebf-83e0-79ec36758bb5"/>
    <ds:schemaRef ds:uri="62ef06c8-8995-4227-80f5-35e373c2d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4F1AE0-849F-4027-AF78-95388EDD42B4}">
  <ds:schemaRefs>
    <ds:schemaRef ds:uri="http://schemas.openxmlformats.org/officeDocument/2006/bibliography"/>
  </ds:schemaRefs>
</ds:datastoreItem>
</file>

<file path=customXml/itemProps4.xml><?xml version="1.0" encoding="utf-8"?>
<ds:datastoreItem xmlns:ds="http://schemas.openxmlformats.org/officeDocument/2006/customXml" ds:itemID="{450BD701-094F-4859-A356-2900A0248AA8}">
  <ds:schemaRefs>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2ef06c8-8995-4227-80f5-35e373c2d721"/>
    <ds:schemaRef ds:uri="a4be77a6-8358-4ebf-83e0-79ec36758bb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Borrador Final</Template>
  <TotalTime>4</TotalTime>
  <Pages>27</Pages>
  <Words>4484</Words>
  <Characters>35304</Characters>
  <Application>Microsoft Office Word</Application>
  <DocSecurity>0</DocSecurity>
  <Lines>1534</Lines>
  <Paragraphs>1243</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38545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d841144</dc:creator>
  <cp:lastModifiedBy>De Santiago, Iñaki</cp:lastModifiedBy>
  <cp:revision>5</cp:revision>
  <cp:lastPrinted>2023-03-10T10:02:00Z</cp:lastPrinted>
  <dcterms:created xsi:type="dcterms:W3CDTF">2023-03-24T08:35:00Z</dcterms:created>
  <dcterms:modified xsi:type="dcterms:W3CDTF">2023-03-24T10:26:00Z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0x010100CA9AAEA0B8776E4782DC4A9FF61CBE75</vt:lpwstr>
  </property>
</Properties>
</file>