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04EC" w14:textId="4A791245" w:rsidR="00342B5F" w:rsidRPr="00F70882" w:rsidRDefault="00F70882" w:rsidP="00DB09E0">
      <w:pPr>
        <w:pStyle w:val="Style"/>
        <w:spacing w:before="100" w:beforeAutospacing="1" w:after="200" w:line="276" w:lineRule="auto"/>
        <w:ind w:left="247" w:firstLine="708"/>
        <w:jc w:val="both"/>
        <w:rPr>
          <w:rFonts w:ascii="Calibri" w:hAnsi="Calibri" w:cs="Calibri"/>
          <w:sz w:val="22"/>
          <w:szCs w:val="22"/>
        </w:rPr>
      </w:pPr>
      <w:r w:rsidRPr="00F70882">
        <w:rPr>
          <w:rFonts w:ascii="Calibri" w:hAnsi="Calibri" w:cs="Calibri"/>
          <w:sz w:val="22"/>
          <w:szCs w:val="22"/>
        </w:rPr>
        <w:t>23PES-117</w:t>
      </w:r>
    </w:p>
    <w:p w14:paraId="446F3F2A" w14:textId="77777777" w:rsidR="00F70882" w:rsidRPr="00F70882" w:rsidRDefault="00C31018" w:rsidP="00DB09E0">
      <w:pPr>
        <w:pStyle w:val="Style"/>
        <w:spacing w:before="100" w:beforeAutospacing="1" w:after="200" w:line="276" w:lineRule="auto"/>
        <w:ind w:left="955" w:right="42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70882">
        <w:rPr>
          <w:rFonts w:ascii="Calibri" w:eastAsia="Arial" w:hAnsi="Calibri" w:cs="Calibri"/>
          <w:sz w:val="22"/>
          <w:szCs w:val="22"/>
        </w:rPr>
        <w:t xml:space="preserve">Doña Cristina López Mañero, miembro de las Cortes de Navarra, adscrita al Grupo Parlamentario Unión del Pueblo </w:t>
      </w:r>
      <w:r w:rsidRPr="00F70882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Consejero de Universidad, Innovación y Transformación Digital: </w:t>
      </w:r>
    </w:p>
    <w:p w14:paraId="2489EDD6" w14:textId="1919D4A3" w:rsidR="00F70882" w:rsidRPr="00F70882" w:rsidRDefault="00C31018" w:rsidP="00DB09E0">
      <w:pPr>
        <w:pStyle w:val="Style"/>
        <w:numPr>
          <w:ilvl w:val="0"/>
          <w:numId w:val="1"/>
        </w:numPr>
        <w:spacing w:before="100" w:beforeAutospacing="1" w:after="200" w:line="276" w:lineRule="auto"/>
        <w:ind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70882">
        <w:rPr>
          <w:rFonts w:ascii="Calibri" w:eastAsia="Arial" w:hAnsi="Calibri" w:cs="Calibri"/>
          <w:sz w:val="22"/>
          <w:szCs w:val="22"/>
        </w:rPr>
        <w:t>¿A qué se debe, en opinión del Gobierno de Navarra, que el 38,5</w:t>
      </w:r>
      <w:r w:rsidR="00DB09E0">
        <w:rPr>
          <w:rFonts w:ascii="Calibri" w:eastAsia="Arial" w:hAnsi="Calibri" w:cs="Calibri"/>
          <w:sz w:val="22"/>
          <w:szCs w:val="22"/>
        </w:rPr>
        <w:t xml:space="preserve"> </w:t>
      </w:r>
      <w:r w:rsidRPr="00F70882">
        <w:rPr>
          <w:rFonts w:ascii="Calibri" w:eastAsia="Arial" w:hAnsi="Calibri" w:cs="Calibri"/>
          <w:sz w:val="22"/>
          <w:szCs w:val="22"/>
        </w:rPr>
        <w:t>% de los univer</w:t>
      </w:r>
      <w:r w:rsidRPr="00F70882">
        <w:rPr>
          <w:rFonts w:ascii="Calibri" w:eastAsia="Arial" w:hAnsi="Calibri" w:cs="Calibri"/>
          <w:sz w:val="22"/>
          <w:szCs w:val="22"/>
        </w:rPr>
        <w:t>sitarios de nuevo ingreso con beca en Navarra en el curso 2020-</w:t>
      </w:r>
      <w:r w:rsidRPr="00F70882">
        <w:rPr>
          <w:rFonts w:ascii="Calibri" w:eastAsia="Arial" w:hAnsi="Calibri" w:cs="Calibri"/>
          <w:sz w:val="22"/>
          <w:szCs w:val="22"/>
        </w:rPr>
        <w:t xml:space="preserve">2021 la perdiera al curso siguiente? </w:t>
      </w:r>
    </w:p>
    <w:p w14:paraId="79BABAE8" w14:textId="176527B8" w:rsidR="00F70882" w:rsidRPr="00F70882" w:rsidRDefault="00C31018" w:rsidP="00DB09E0">
      <w:pPr>
        <w:pStyle w:val="Style"/>
        <w:numPr>
          <w:ilvl w:val="0"/>
          <w:numId w:val="1"/>
        </w:numPr>
        <w:spacing w:before="100" w:beforeAutospacing="1" w:after="200" w:line="276" w:lineRule="auto"/>
        <w:ind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70882">
        <w:rPr>
          <w:rFonts w:ascii="Calibri" w:eastAsia="Arial" w:hAnsi="Calibri" w:cs="Calibri"/>
          <w:sz w:val="22"/>
          <w:szCs w:val="22"/>
        </w:rPr>
        <w:t>¿A qué se debe, en opi</w:t>
      </w:r>
      <w:r w:rsidR="00291BC0">
        <w:rPr>
          <w:rFonts w:ascii="Calibri" w:eastAsia="Arial" w:hAnsi="Calibri" w:cs="Calibri"/>
          <w:sz w:val="22"/>
          <w:szCs w:val="22"/>
        </w:rPr>
        <w:t>nión</w:t>
      </w:r>
      <w:r w:rsidRPr="00F70882">
        <w:rPr>
          <w:rFonts w:ascii="Calibri" w:eastAsia="Arial" w:hAnsi="Calibri" w:cs="Calibri"/>
          <w:sz w:val="22"/>
          <w:szCs w:val="22"/>
        </w:rPr>
        <w:t xml:space="preserve"> del Gobierno de Navarra, que el porcentaje de créditos matriculados en segundas o sucesivas matrículas para los becarios en Na</w:t>
      </w:r>
      <w:r w:rsidRPr="00F70882">
        <w:rPr>
          <w:rFonts w:ascii="Calibri" w:eastAsia="Arial" w:hAnsi="Calibri" w:cs="Calibri"/>
          <w:sz w:val="22"/>
          <w:szCs w:val="22"/>
        </w:rPr>
        <w:t>varra representó solo el 2,9</w:t>
      </w:r>
      <w:r w:rsidR="001E1BD0">
        <w:rPr>
          <w:rFonts w:ascii="Calibri" w:eastAsia="Arial" w:hAnsi="Calibri" w:cs="Calibri"/>
          <w:sz w:val="22"/>
          <w:szCs w:val="22"/>
        </w:rPr>
        <w:t xml:space="preserve"> </w:t>
      </w:r>
      <w:r w:rsidRPr="00F70882">
        <w:rPr>
          <w:rFonts w:ascii="Calibri" w:eastAsia="Arial" w:hAnsi="Calibri" w:cs="Calibri"/>
          <w:sz w:val="22"/>
          <w:szCs w:val="22"/>
        </w:rPr>
        <w:t>% del total en el curso 2021-2022, mientras que para la población no becaria la cifra ascendió al 15,8</w:t>
      </w:r>
      <w:r w:rsidR="001E1BD0">
        <w:rPr>
          <w:rFonts w:ascii="Calibri" w:eastAsia="Arial" w:hAnsi="Calibri" w:cs="Calibri"/>
          <w:sz w:val="22"/>
          <w:szCs w:val="22"/>
        </w:rPr>
        <w:t xml:space="preserve"> </w:t>
      </w:r>
      <w:r w:rsidRPr="00F70882">
        <w:rPr>
          <w:rFonts w:ascii="Calibri" w:eastAsia="Arial" w:hAnsi="Calibri" w:cs="Calibri"/>
          <w:sz w:val="22"/>
          <w:szCs w:val="22"/>
        </w:rPr>
        <w:t xml:space="preserve">%? </w:t>
      </w:r>
    </w:p>
    <w:p w14:paraId="424520CA" w14:textId="5E3359C5" w:rsidR="00F70882" w:rsidRDefault="00C31018" w:rsidP="00B156A5">
      <w:pPr>
        <w:pStyle w:val="Style"/>
        <w:spacing w:before="100" w:beforeAutospacing="1" w:after="200" w:line="276" w:lineRule="auto"/>
        <w:ind w:left="247" w:right="437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F70882">
        <w:rPr>
          <w:rFonts w:ascii="Calibri" w:eastAsia="Arial" w:hAnsi="Calibri" w:cs="Calibri"/>
          <w:sz w:val="22"/>
          <w:szCs w:val="22"/>
        </w:rPr>
        <w:t>Pamplona, a 28 de septiembre de 2023</w:t>
      </w:r>
    </w:p>
    <w:p w14:paraId="0AC46C94" w14:textId="1B2CE075" w:rsidR="00342B5F" w:rsidRPr="00F70882" w:rsidRDefault="00B156A5" w:rsidP="00B156A5">
      <w:pPr>
        <w:pStyle w:val="Style"/>
        <w:spacing w:before="100" w:beforeAutospacing="1" w:after="200" w:line="276" w:lineRule="auto"/>
        <w:ind w:left="247" w:right="43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C31018" w:rsidRPr="00F70882">
        <w:rPr>
          <w:rFonts w:ascii="Calibri" w:eastAsia="Arial" w:hAnsi="Calibri" w:cs="Calibri"/>
          <w:sz w:val="22"/>
          <w:szCs w:val="22"/>
        </w:rPr>
        <w:t xml:space="preserve">Cristina López Mañero </w:t>
      </w:r>
    </w:p>
    <w:sectPr w:rsidR="00342B5F" w:rsidRPr="00F70882" w:rsidSect="00F70882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44D6"/>
    <w:multiLevelType w:val="hybridMultilevel"/>
    <w:tmpl w:val="0D7CA9A8"/>
    <w:lvl w:ilvl="0" w:tplc="3FF4F8D0">
      <w:numFmt w:val="bullet"/>
      <w:lvlText w:val="–"/>
      <w:lvlJc w:val="left"/>
      <w:pPr>
        <w:ind w:left="1315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num w:numId="1" w16cid:durableId="149626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B5F"/>
    <w:rsid w:val="001E1BD0"/>
    <w:rsid w:val="00291BC0"/>
    <w:rsid w:val="00342B5F"/>
    <w:rsid w:val="00B156A5"/>
    <w:rsid w:val="00C31018"/>
    <w:rsid w:val="00DB09E0"/>
    <w:rsid w:val="00F7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B661"/>
  <w15:docId w15:val="{1564D93C-1631-4091-92EE-94F33851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721</Characters>
  <Application>Microsoft Office Word</Application>
  <DocSecurity>0</DocSecurity>
  <Lines>6</Lines>
  <Paragraphs>1</Paragraphs>
  <ScaleCrop>false</ScaleCrop>
  <Company>HP Inc.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23PES-117</dc:title>
  <dc:creator>informatica</dc:creator>
  <cp:keywords>CreatedByIRIS_Readiris_17.0</cp:keywords>
  <cp:lastModifiedBy>Mauleón, Fernando</cp:lastModifiedBy>
  <cp:revision>8</cp:revision>
  <dcterms:created xsi:type="dcterms:W3CDTF">2023-09-28T11:01:00Z</dcterms:created>
  <dcterms:modified xsi:type="dcterms:W3CDTF">2023-09-28T11:06:00Z</dcterms:modified>
</cp:coreProperties>
</file>