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2CE8B" w14:textId="1271C49B" w:rsidR="001744CB" w:rsidRDefault="001744CB" w:rsidP="006F7DD1">
      <w:pPr>
        <w:pStyle w:val="Style"/>
        <w:spacing w:before="100" w:beforeAutospacing="1" w:after="200" w:line="276" w:lineRule="auto"/>
        <w:ind w:left="955" w:right="422"/>
        <w:jc w:val="both"/>
        <w:textAlignment w:val="baseline"/>
        <w:rPr>
          <w:sz w:val="22"/>
          <w:szCs w:val="22"/>
          <w:rFonts w:ascii="Calibri" w:eastAsia="Arial" w:hAnsi="Calibri" w:cs="Calibri"/>
        </w:rPr>
      </w:pPr>
      <w:r>
        <w:rPr>
          <w:sz w:val="22"/>
          <w:rFonts w:ascii="Calibri" w:hAnsi="Calibri"/>
        </w:rPr>
        <w:t xml:space="preserve">23PES-108</w:t>
      </w:r>
    </w:p>
    <w:p w14:paraId="7E72293E" w14:textId="6D63C328" w:rsidR="00724BD9" w:rsidRPr="00724BD9" w:rsidRDefault="007F7EF1" w:rsidP="006F7DD1">
      <w:pPr>
        <w:pStyle w:val="Style"/>
        <w:spacing w:before="100" w:beforeAutospacing="1" w:after="200" w:line="276" w:lineRule="auto"/>
        <w:ind w:left="955" w:right="422"/>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parlamentarioari atxikitako Raquel Garbayo Berdonces andreak, Legebiltzarreko Erregelamenduan ezarritakoaren babesean, galdera hau egiten dio Nafarroako Gobernuari, idatziz erantzun diezaion:</w:t>
      </w:r>
      <w:r>
        <w:rPr>
          <w:sz w:val="22"/>
          <w:rFonts w:ascii="Calibri" w:hAnsi="Calibri"/>
        </w:rPr>
        <w:t xml:space="preserve"> </w:t>
      </w:r>
    </w:p>
    <w:p w14:paraId="64C66B1D" w14:textId="77777777" w:rsidR="00724BD9" w:rsidRPr="00724BD9" w:rsidRDefault="007F7EF1" w:rsidP="006F7DD1">
      <w:pPr>
        <w:pStyle w:val="Style"/>
        <w:spacing w:before="100" w:beforeAutospacing="1" w:after="200" w:line="276" w:lineRule="auto"/>
        <w:ind w:left="950" w:right="422"/>
        <w:jc w:val="both"/>
        <w:textAlignment w:val="baseline"/>
        <w:rPr>
          <w:sz w:val="22"/>
          <w:szCs w:val="22"/>
          <w:rFonts w:ascii="Calibri" w:hAnsi="Calibri" w:cs="Calibri"/>
        </w:rPr>
      </w:pPr>
      <w:r>
        <w:rPr>
          <w:sz w:val="22"/>
          <w:rFonts w:ascii="Calibri" w:hAnsi="Calibri"/>
        </w:rPr>
        <w:t xml:space="preserve">Zertan da Haur eta nerabeei arreta eta babesa eman eta haien familiak, eskubideak eta berdintasuna sustatzeko maiatzaren 11ko 12/2022 Foru Legearen azken xedapenetako bosgarrenean jasotzen diren alderdien erregelamendu-garapena?</w:t>
      </w:r>
      <w:r>
        <w:rPr>
          <w:sz w:val="22"/>
          <w:rFonts w:ascii="Calibri" w:hAnsi="Calibri"/>
        </w:rPr>
        <w:t xml:space="preserve"> </w:t>
      </w:r>
    </w:p>
    <w:p w14:paraId="457F59B3" w14:textId="77777777" w:rsidR="00F81500" w:rsidRDefault="007F7EF1" w:rsidP="00F81500">
      <w:pPr>
        <w:pStyle w:val="Style"/>
        <w:spacing w:before="100" w:beforeAutospacing="1" w:after="200" w:line="276" w:lineRule="auto"/>
        <w:ind w:left="950" w:right="422"/>
        <w:jc w:val="both"/>
        <w:textAlignment w:val="baseline"/>
        <w:rPr>
          <w:sz w:val="22"/>
          <w:szCs w:val="22"/>
          <w:rFonts w:ascii="Calibri" w:hAnsi="Calibri" w:cs="Calibri"/>
        </w:rPr>
      </w:pPr>
      <w:r>
        <w:rPr>
          <w:sz w:val="22"/>
          <w:rFonts w:ascii="Calibri" w:hAnsi="Calibri"/>
        </w:rPr>
        <w:t xml:space="preserve">Hau da, gutxienez, 34. artikulua (c letra), 38. artikulua (2 g letra), 43. artikulua (2 e letra), 50. artikulua (1. apartatua), 75. artikulua (1. apartatua), 76. artikulua (2. apartatua), 110. artikulua (2. apartatua), 117. artikulua (3. apartatua), 120. artikulua (g apartatua), 121. artikulua, 136. artikulua (h apartatua), 140. artikulua (1. apartatua), 145. artikulua (2. apartatua), 146. artikulua (1. apartatua), 149. artikulua (1. apartatua), 151. artikulua, 152. artikulua (3. apartatua), 153. artikulua (5. apartatua), 158. artikulua (1. apartatua) eta 164. artikulua (1. apartatua).</w:t>
      </w:r>
      <w:r>
        <w:rPr>
          <w:sz w:val="22"/>
          <w:rFonts w:ascii="Calibri" w:hAnsi="Calibri"/>
        </w:rPr>
        <w:t xml:space="preserve"> </w:t>
      </w:r>
    </w:p>
    <w:p w14:paraId="6F9A45AE" w14:textId="35FD56F2" w:rsidR="00724BD9" w:rsidRDefault="007F7EF1" w:rsidP="00F81500">
      <w:pPr>
        <w:pStyle w:val="Style"/>
        <w:spacing w:before="100" w:beforeAutospacing="1" w:after="200" w:line="276" w:lineRule="auto"/>
        <w:ind w:left="950" w:right="422"/>
        <w:jc w:val="both"/>
        <w:textAlignment w:val="baseline"/>
        <w:rPr>
          <w:sz w:val="22"/>
          <w:szCs w:val="22"/>
          <w:rFonts w:ascii="Calibri" w:hAnsi="Calibri" w:cs="Calibri"/>
        </w:rPr>
      </w:pPr>
      <w:r>
        <w:rPr>
          <w:sz w:val="22"/>
          <w:rFonts w:ascii="Calibri" w:hAnsi="Calibri"/>
        </w:rPr>
        <w:t xml:space="preserve">Iruñean, 2023ko irailaren 25ean</w:t>
      </w:r>
      <w:r>
        <w:rPr>
          <w:sz w:val="22"/>
          <w:rFonts w:ascii="Calibri" w:hAnsi="Calibri"/>
        </w:rPr>
        <w:t xml:space="preserve"> </w:t>
      </w:r>
    </w:p>
    <w:p w14:paraId="51330AE9" w14:textId="2F51701A" w:rsidR="00D55F95" w:rsidRPr="00724BD9" w:rsidRDefault="00F81500" w:rsidP="00F81500">
      <w:pPr>
        <w:pStyle w:val="Style"/>
        <w:spacing w:before="100" w:beforeAutospacing="1" w:after="200" w:line="276" w:lineRule="auto"/>
        <w:ind w:left="950" w:right="422"/>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Raquel Garbayo Berdonces</w:t>
      </w:r>
      <w:r>
        <w:rPr>
          <w:sz w:val="22"/>
          <w:rFonts w:ascii="Calibri" w:hAnsi="Calibri"/>
        </w:rPr>
        <w:t xml:space="preserve"> </w:t>
      </w:r>
    </w:p>
    <w:sectPr w:rsidR="00D55F95" w:rsidRPr="00724BD9" w:rsidSect="00F81500">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55F95"/>
    <w:rsid w:val="001744CB"/>
    <w:rsid w:val="006F7DD1"/>
    <w:rsid w:val="00724BD9"/>
    <w:rsid w:val="007F7EF1"/>
    <w:rsid w:val="00D55F95"/>
    <w:rsid w:val="00F815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AC743"/>
  <w15:docId w15:val="{F48D9CD3-D329-4CF0-A1EC-D1660DE0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980</Characters>
  <Application>Microsoft Office Word</Application>
  <DocSecurity>0</DocSecurity>
  <Lines>8</Lines>
  <Paragraphs>2</Paragraphs>
  <ScaleCrop>false</ScaleCrop>
  <Company>HP Inc.</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23PES-108</dc:title>
  <dc:creator>informatica</dc:creator>
  <cp:keywords>CreatedByIRIS_Readiris_17.0</cp:keywords>
  <cp:lastModifiedBy>Mauleón, Fernando</cp:lastModifiedBy>
  <cp:revision>6</cp:revision>
  <dcterms:created xsi:type="dcterms:W3CDTF">2023-09-26T06:23:00Z</dcterms:created>
  <dcterms:modified xsi:type="dcterms:W3CDTF">2023-09-26T06:26:00Z</dcterms:modified>
</cp:coreProperties>
</file>