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048C" w14:textId="77777777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hAnsiTheme="minorHAnsi" w:cstheme="minorHAnsi"/>
          <w:sz w:val="22"/>
          <w:szCs w:val="22"/>
        </w:rPr>
        <w:t>23MOC-50</w:t>
      </w:r>
    </w:p>
    <w:p w14:paraId="4E0C9124" w14:textId="641E54DB" w:rsidR="005426C5" w:rsidRPr="005426C5" w:rsidRDefault="005426C5" w:rsidP="00BF3F53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>Los grupos parlamentarios abajo firmantes, al amparo de lo establecido en el Reglamento de la Cámara</w:t>
      </w:r>
      <w:r w:rsidR="00961313">
        <w:rPr>
          <w:rFonts w:asciiTheme="minorHAnsi" w:eastAsia="Arial" w:hAnsiTheme="minorHAnsi" w:cstheme="minorHAnsi"/>
          <w:sz w:val="22"/>
          <w:szCs w:val="22"/>
        </w:rPr>
        <w:t>,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 presentan la siguiente </w:t>
      </w:r>
      <w:r w:rsidRPr="005426C5">
        <w:rPr>
          <w:rFonts w:asciiTheme="minorHAnsi" w:eastAsia="Arial" w:hAnsiTheme="minorHAnsi" w:cstheme="minorHAnsi"/>
          <w:bCs/>
          <w:sz w:val="22"/>
          <w:szCs w:val="22"/>
        </w:rPr>
        <w:t>moción</w:t>
      </w:r>
      <w:r w:rsidRPr="005426C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para su debate en el Pleno del 19 de octubre de 2023. </w:t>
      </w:r>
    </w:p>
    <w:p w14:paraId="47FEDEA9" w14:textId="15D14620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426C5">
        <w:rPr>
          <w:rFonts w:asciiTheme="minorHAnsi" w:eastAsia="Arial" w:hAnsiTheme="minorHAnsi" w:cstheme="minorHAnsi"/>
          <w:bCs/>
          <w:sz w:val="22"/>
          <w:szCs w:val="22"/>
        </w:rPr>
        <w:t>Exposición de motivos</w:t>
      </w:r>
      <w:r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17B0DF86" w14:textId="77777777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Amparado por Naciones Unidas, el 17 de octubre se celebrará el Día Internacional para la Erradicación de la Pobreza. </w:t>
      </w:r>
    </w:p>
    <w:p w14:paraId="777BE142" w14:textId="06EE5FB0" w:rsidR="005426C5" w:rsidRPr="005426C5" w:rsidRDefault="00417996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El </w:t>
      </w:r>
      <w:r w:rsidR="005426C5" w:rsidRPr="005426C5">
        <w:rPr>
          <w:rFonts w:asciiTheme="minorHAnsi" w:eastAsia="Arial" w:hAnsiTheme="minorHAnsi" w:cstheme="minorHAnsi"/>
          <w:sz w:val="22"/>
          <w:szCs w:val="22"/>
        </w:rPr>
        <w:t>Objetivo 1 de la ODS (Objetivos de Desarrollo Sostenible) es poner fin a la pobreza en todas sus formas, en todo el mundo. Actualmente, alrededor del diez por ciento de la población mundial</w:t>
      </w:r>
      <w:r w:rsidR="005426C5" w:rsidRPr="007671C9">
        <w:rPr>
          <w:rFonts w:asciiTheme="minorHAnsi" w:eastAsia="Arial" w:hAnsiTheme="minorHAnsi" w:cstheme="minorHAnsi"/>
          <w:sz w:val="22"/>
          <w:szCs w:val="22"/>
        </w:rPr>
        <w:t xml:space="preserve"> vive en pobreza extrema y tiene dificultades para cubrir sus necesidades más básicas, como la</w:t>
      </w:r>
      <w:r w:rsidR="005426C5" w:rsidRPr="005426C5">
        <w:rPr>
          <w:rFonts w:asciiTheme="minorHAnsi" w:eastAsia="Arial" w:hAnsiTheme="minorHAnsi" w:cstheme="minorHAnsi"/>
          <w:sz w:val="22"/>
          <w:szCs w:val="22"/>
        </w:rPr>
        <w:t xml:space="preserve"> salud, la educación </w:t>
      </w:r>
      <w:r w:rsidR="005426C5" w:rsidRPr="005426C5">
        <w:rPr>
          <w:rFonts w:asciiTheme="minorHAnsi" w:hAnsiTheme="minorHAnsi" w:cstheme="minorHAnsi"/>
          <w:w w:val="82"/>
          <w:sz w:val="22"/>
          <w:szCs w:val="22"/>
        </w:rPr>
        <w:t xml:space="preserve">y </w:t>
      </w:r>
      <w:r w:rsidR="005426C5" w:rsidRPr="005426C5">
        <w:rPr>
          <w:rFonts w:asciiTheme="minorHAnsi" w:eastAsia="Arial" w:hAnsiTheme="minorHAnsi" w:cstheme="minorHAnsi"/>
          <w:sz w:val="22"/>
          <w:szCs w:val="22"/>
        </w:rPr>
        <w:t xml:space="preserve">el acceso al agua </w:t>
      </w:r>
      <w:r w:rsidR="005426C5" w:rsidRPr="005426C5">
        <w:rPr>
          <w:rFonts w:asciiTheme="minorHAnsi" w:hAnsiTheme="minorHAnsi" w:cstheme="minorHAnsi"/>
          <w:w w:val="82"/>
          <w:sz w:val="22"/>
          <w:szCs w:val="22"/>
        </w:rPr>
        <w:t xml:space="preserve">y </w:t>
      </w:r>
      <w:r w:rsidR="005426C5" w:rsidRPr="005426C5">
        <w:rPr>
          <w:rFonts w:asciiTheme="minorHAnsi" w:eastAsia="Arial" w:hAnsiTheme="minorHAnsi" w:cstheme="minorHAnsi"/>
          <w:sz w:val="22"/>
          <w:szCs w:val="22"/>
        </w:rPr>
        <w:t xml:space="preserve">al saneamiento, entre otras cosas. Dificultades que afectan especialmente a la infancia, uno de cada cinco niños vive en la pobreza extrema, y los efectos negativos de la pobreza y la privación en los primeros años tienen ramificaciones que pueden durar toda la vida. </w:t>
      </w:r>
    </w:p>
    <w:p w14:paraId="667D890D" w14:textId="77777777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Si se mantienen las tendencias actuales, 575 millones de personas seguirán viviendo en la pobreza extrema y sólo un tercio de los países habrán reducido a la mitad sus niveles nacionales de pobreza para 2030. </w:t>
      </w:r>
    </w:p>
    <w:p w14:paraId="78FF9D19" w14:textId="77777777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La pobreza va más allá de la falta de ingresos y recursos para garantizar unos medios de vida sostenibles. Es un problema de derechos humanos. </w:t>
      </w:r>
    </w:p>
    <w:p w14:paraId="013ABF13" w14:textId="77777777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Entre las diferentes manifestaciones de la pobreza figuran el hambre, la malnutrición, la falta de una vivienda digna </w:t>
      </w:r>
      <w:r w:rsidRPr="005426C5">
        <w:rPr>
          <w:rFonts w:asciiTheme="minorHAnsi" w:hAnsiTheme="minorHAnsi" w:cstheme="minorHAnsi"/>
          <w:w w:val="82"/>
          <w:sz w:val="22"/>
          <w:szCs w:val="22"/>
        </w:rPr>
        <w:t xml:space="preserve">y 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el acceso limitado a otros servicios básicos como la educación </w:t>
      </w:r>
      <w:r w:rsidRPr="005426C5">
        <w:rPr>
          <w:rFonts w:asciiTheme="minorHAnsi" w:hAnsiTheme="minorHAnsi" w:cstheme="minorHAnsi"/>
          <w:w w:val="82"/>
          <w:sz w:val="22"/>
          <w:szCs w:val="22"/>
        </w:rPr>
        <w:t xml:space="preserve">y 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la salud. </w:t>
      </w:r>
    </w:p>
    <w:p w14:paraId="45C0DA19" w14:textId="2F630D46" w:rsidR="005426C5" w:rsidRPr="005426C5" w:rsidRDefault="005426C5" w:rsidP="00BF3F53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>En una decisión inédita en este Parlamento, no se aprobó la Declaración Institucional con motivo del Día de la Erradicación de la Pobreza tras la negativa de V</w:t>
      </w:r>
      <w:r w:rsidR="00B51E81">
        <w:rPr>
          <w:rFonts w:asciiTheme="minorHAnsi" w:eastAsia="Arial" w:hAnsiTheme="minorHAnsi" w:cstheme="minorHAnsi"/>
          <w:sz w:val="22"/>
          <w:szCs w:val="22"/>
        </w:rPr>
        <w:t>ox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, que adujo no compartir los objetivos de la Agenda 2030. Ante la trascendencia de lo que se votaba, de la situación de millones de personas, del avance de las desigualdades y la lucha por la igualdad </w:t>
      </w:r>
    </w:p>
    <w:p w14:paraId="62C1959F" w14:textId="0A00832F" w:rsidR="005426C5" w:rsidRPr="005426C5" w:rsidRDefault="005426C5" w:rsidP="00BF3F5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>Los grupos parlamentarios nos comprometemos a</w:t>
      </w:r>
      <w:r w:rsidR="00B51E81">
        <w:rPr>
          <w:rFonts w:asciiTheme="minorHAnsi" w:eastAsia="Arial" w:hAnsiTheme="minorHAnsi" w:cstheme="minorHAnsi"/>
          <w:sz w:val="22"/>
          <w:szCs w:val="22"/>
        </w:rPr>
        <w:t xml:space="preserve"> la siguiente propuesta de resolución</w:t>
      </w:r>
      <w:r w:rsidRPr="005426C5">
        <w:rPr>
          <w:rFonts w:asciiTheme="minorHAnsi" w:eastAsia="Arial" w:hAnsiTheme="minorHAnsi" w:cstheme="minorHAnsi"/>
          <w:sz w:val="22"/>
          <w:szCs w:val="22"/>
        </w:rPr>
        <w:t xml:space="preserve">: </w:t>
      </w:r>
    </w:p>
    <w:p w14:paraId="22F8439E" w14:textId="77777777" w:rsidR="00FE14AA" w:rsidRDefault="005426C5" w:rsidP="00B51E81">
      <w:pPr>
        <w:pStyle w:val="Style"/>
        <w:spacing w:before="100" w:beforeAutospacing="1" w:after="200" w:line="276" w:lineRule="auto"/>
        <w:ind w:right="854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>1.- Reafirmar nuestro compromiso con el Pacto Navarro contra la Pobreza y la Desigualdad.</w:t>
      </w:r>
    </w:p>
    <w:p w14:paraId="756E205D" w14:textId="75A3AB87" w:rsidR="005426C5" w:rsidRPr="005426C5" w:rsidRDefault="005426C5" w:rsidP="00B51E81">
      <w:pPr>
        <w:pStyle w:val="Style"/>
        <w:spacing w:before="100" w:beforeAutospacing="1" w:after="200" w:line="276" w:lineRule="auto"/>
        <w:ind w:right="8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2.- Continuar dando pasos en el seguimiento y cumplimiento del mencionado Pacto. </w:t>
      </w:r>
    </w:p>
    <w:p w14:paraId="1CDC8367" w14:textId="77777777" w:rsidR="005426C5" w:rsidRPr="005426C5" w:rsidRDefault="005426C5" w:rsidP="00BF3F5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3.- Afrontar los nuevos retos globales que han ampliado las desigualdades en nuestra sociedad y aún más en los países empobrecidos. </w:t>
      </w:r>
    </w:p>
    <w:p w14:paraId="0AAD89E7" w14:textId="77777777" w:rsidR="005426C5" w:rsidRPr="005426C5" w:rsidRDefault="005426C5" w:rsidP="00BF3F5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26C5">
        <w:rPr>
          <w:rFonts w:asciiTheme="minorHAnsi" w:eastAsia="Arial" w:hAnsiTheme="minorHAnsi" w:cstheme="minorHAnsi"/>
          <w:sz w:val="22"/>
          <w:szCs w:val="22"/>
        </w:rPr>
        <w:t xml:space="preserve">4.- Seguir trabajando para el desarrollo de los Objetivos de Desarrollo Sostenible y la Agenda 2030. </w:t>
      </w:r>
    </w:p>
    <w:p w14:paraId="0FF9166F" w14:textId="3795D8DE" w:rsidR="00B065BA" w:rsidRDefault="005426C5" w:rsidP="00BF3F53">
      <w:pPr>
        <w:spacing w:before="100" w:beforeAutospacing="1" w:after="200" w:line="276" w:lineRule="auto"/>
        <w:jc w:val="both"/>
        <w:rPr>
          <w:rFonts w:eastAsia="Arial" w:cstheme="minorHAnsi"/>
        </w:rPr>
      </w:pPr>
      <w:r w:rsidRPr="005426C5">
        <w:rPr>
          <w:rFonts w:eastAsia="Arial" w:cstheme="minorHAnsi"/>
        </w:rPr>
        <w:lastRenderedPageBreak/>
        <w:t>Pamplona, 10 de octubre de 2023</w:t>
      </w:r>
    </w:p>
    <w:p w14:paraId="1E66E03B" w14:textId="6594252C" w:rsidR="00FE14AA" w:rsidRPr="005426C5" w:rsidRDefault="00FE14AA" w:rsidP="00BF3F53">
      <w:pPr>
        <w:spacing w:before="100" w:beforeAutospacing="1" w:after="200" w:line="276" w:lineRule="auto"/>
        <w:jc w:val="both"/>
        <w:rPr>
          <w:rFonts w:cstheme="minorHAnsi"/>
        </w:rPr>
      </w:pPr>
      <w:r>
        <w:rPr>
          <w:rFonts w:eastAsia="Arial" w:cstheme="minorHAnsi"/>
        </w:rPr>
        <w:t xml:space="preserve">Los Parlamentarios Forales: Ramon </w:t>
      </w:r>
      <w:proofErr w:type="spellStart"/>
      <w:r>
        <w:rPr>
          <w:rFonts w:eastAsia="Arial" w:cstheme="minorHAnsi"/>
        </w:rPr>
        <w:t>Alzórriz</w:t>
      </w:r>
      <w:proofErr w:type="spellEnd"/>
      <w:r>
        <w:rPr>
          <w:rFonts w:eastAsia="Arial" w:cstheme="minorHAnsi"/>
        </w:rPr>
        <w:t xml:space="preserve"> Goñi, Isabel Aramburu </w:t>
      </w:r>
      <w:proofErr w:type="spellStart"/>
      <w:r>
        <w:rPr>
          <w:rFonts w:eastAsia="Arial" w:cstheme="minorHAnsi"/>
        </w:rPr>
        <w:t>Bergua</w:t>
      </w:r>
      <w:proofErr w:type="spellEnd"/>
      <w:r>
        <w:rPr>
          <w:rFonts w:eastAsia="Arial" w:cstheme="minorHAnsi"/>
        </w:rPr>
        <w:t>, Carlos Guzmán Pérez, Javier Arza Porras</w:t>
      </w:r>
    </w:p>
    <w:sectPr w:rsidR="00FE14AA" w:rsidRPr="00542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5"/>
    <w:rsid w:val="001E34F2"/>
    <w:rsid w:val="003C1B1F"/>
    <w:rsid w:val="00417996"/>
    <w:rsid w:val="005426C5"/>
    <w:rsid w:val="007671C9"/>
    <w:rsid w:val="00845D68"/>
    <w:rsid w:val="008A3285"/>
    <w:rsid w:val="00956302"/>
    <w:rsid w:val="00961313"/>
    <w:rsid w:val="00B065BA"/>
    <w:rsid w:val="00B51E81"/>
    <w:rsid w:val="00BF3F53"/>
    <w:rsid w:val="00FE14A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79D"/>
  <w15:chartTrackingRefBased/>
  <w15:docId w15:val="{111580A2-44CF-4CD9-BCE7-20EA3139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C5"/>
    <w:pPr>
      <w:spacing w:after="0" w:line="240" w:lineRule="auto"/>
    </w:pPr>
    <w:rPr>
      <w:rFonts w:eastAsiaTheme="minorEastAsia"/>
      <w:kern w:val="0"/>
      <w:lang w:val="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542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2103</Characters>
  <Application>Microsoft Office Word</Application>
  <DocSecurity>0</DocSecurity>
  <Lines>17</Lines>
  <Paragraphs>4</Paragraphs>
  <ScaleCrop>false</ScaleCrop>
  <Company>HP Inc.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2023-10-11T10:53:00Z</dcterms:created>
  <dcterms:modified xsi:type="dcterms:W3CDTF">2023-10-11T15:19:00Z</dcterms:modified>
</cp:coreProperties>
</file>