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5A55" w14:textId="5F2DA38E" w:rsidR="00D4616A" w:rsidRPr="00FA4A51" w:rsidRDefault="00506E83" w:rsidP="007366F0">
      <w:pPr>
        <w:pStyle w:val="Style"/>
        <w:spacing w:before="100" w:beforeAutospacing="1" w:after="200" w:line="276" w:lineRule="auto"/>
        <w:ind w:left="252" w:firstLine="708"/>
        <w:jc w:val="both"/>
        <w:rPr>
          <w:rFonts w:ascii="Calibri" w:hAnsi="Calibri" w:cs="Calibri"/>
          <w:sz w:val="22"/>
          <w:szCs w:val="22"/>
        </w:rPr>
      </w:pPr>
      <w:r w:rsidRPr="00FA4A51">
        <w:rPr>
          <w:rFonts w:ascii="Calibri" w:hAnsi="Calibri" w:cs="Calibri"/>
          <w:sz w:val="22"/>
          <w:szCs w:val="22"/>
        </w:rPr>
        <w:t>23PES-143</w:t>
      </w:r>
    </w:p>
    <w:p w14:paraId="3F112B59" w14:textId="177EF1D6" w:rsidR="00D4616A" w:rsidRPr="00FA4A51" w:rsidRDefault="00465567" w:rsidP="007366F0">
      <w:pPr>
        <w:pStyle w:val="Style"/>
        <w:spacing w:before="100" w:beforeAutospacing="1" w:after="200" w:line="276" w:lineRule="auto"/>
        <w:ind w:left="960" w:right="43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 xml:space="preserve">Laura Aznal Sagasti, </w:t>
      </w:r>
      <w:r w:rsidR="007366F0" w:rsidRPr="00FA4A51">
        <w:rPr>
          <w:rFonts w:ascii="Calibri" w:eastAsia="Arial" w:hAnsi="Calibri" w:cs="Calibri"/>
          <w:sz w:val="22"/>
          <w:szCs w:val="22"/>
        </w:rPr>
        <w:t xml:space="preserve">parlamentaria del grupo parlamentario de EH </w:t>
      </w:r>
      <w:r w:rsidRPr="00FA4A51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7366F0" w:rsidRPr="00FA4A51">
        <w:rPr>
          <w:rFonts w:ascii="Calibri" w:eastAsia="Arial" w:hAnsi="Calibri" w:cs="Calibri"/>
          <w:sz w:val="22"/>
          <w:szCs w:val="22"/>
        </w:rPr>
        <w:t xml:space="preserve">al amparo de lo </w:t>
      </w:r>
      <w:r w:rsidR="007366F0" w:rsidRPr="00FA4A51">
        <w:rPr>
          <w:rFonts w:ascii="Calibri" w:eastAsia="Arial" w:hAnsi="Calibri" w:cs="Calibri"/>
          <w:sz w:val="22"/>
          <w:szCs w:val="22"/>
        </w:rPr>
        <w:t xml:space="preserve">establecido en el Reglamento de la Cámara, realiza la siguiente </w:t>
      </w:r>
      <w:r w:rsidRPr="00FA4A51">
        <w:rPr>
          <w:rFonts w:ascii="Calibri" w:eastAsia="Arial" w:hAnsi="Calibri" w:cs="Calibri"/>
          <w:sz w:val="22"/>
          <w:szCs w:val="22"/>
        </w:rPr>
        <w:t xml:space="preserve">pregunta por escrito </w:t>
      </w:r>
      <w:r w:rsidR="007366F0" w:rsidRPr="00FA4A51">
        <w:rPr>
          <w:rFonts w:ascii="Calibri" w:eastAsia="Arial" w:hAnsi="Calibri" w:cs="Calibri"/>
          <w:sz w:val="22"/>
          <w:szCs w:val="22"/>
        </w:rPr>
        <w:t xml:space="preserve">para que sea remitida por el Gobierno de Navarra. </w:t>
      </w:r>
    </w:p>
    <w:p w14:paraId="10B8BF37" w14:textId="77777777" w:rsidR="00D4616A" w:rsidRPr="00FA4A51" w:rsidRDefault="007366F0" w:rsidP="007366F0">
      <w:pPr>
        <w:pStyle w:val="Style"/>
        <w:spacing w:before="100" w:beforeAutospacing="1" w:after="200" w:line="276" w:lineRule="auto"/>
        <w:ind w:left="96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>El pasado 9 de octubre se publicó en el BOE que el Ministerio para la Transición Ecológica y el Reto Demográfico ha otor</w:t>
      </w:r>
      <w:r w:rsidRPr="00FA4A51">
        <w:rPr>
          <w:rFonts w:ascii="Calibri" w:eastAsia="Arial" w:hAnsi="Calibri" w:cs="Calibri"/>
          <w:sz w:val="22"/>
          <w:szCs w:val="22"/>
        </w:rPr>
        <w:t xml:space="preserve">gado una Declaración de Impacto Ambiental favorable con condiciones a la línea de alta tensión que proyecta la empresa Forestalia, y que iría paralela a la que proyecta REE por todo el valle de Sakana. </w:t>
      </w:r>
    </w:p>
    <w:p w14:paraId="1A8C5835" w14:textId="77777777" w:rsidR="00D4616A" w:rsidRPr="00FA4A51" w:rsidRDefault="007366F0" w:rsidP="007366F0">
      <w:pPr>
        <w:pStyle w:val="Style"/>
        <w:spacing w:before="100" w:beforeAutospacing="1" w:after="200" w:line="276" w:lineRule="auto"/>
        <w:ind w:left="96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>Se trata de otro proyecto más de la empresa Forestali</w:t>
      </w:r>
      <w:r w:rsidRPr="00FA4A51">
        <w:rPr>
          <w:rFonts w:ascii="Calibri" w:eastAsia="Arial" w:hAnsi="Calibri" w:cs="Calibri"/>
          <w:sz w:val="22"/>
          <w:szCs w:val="22"/>
        </w:rPr>
        <w:t xml:space="preserve">a. Es otra línea de muy alta tensión, 400 KV y 270 km de longitud entre Zaragoza y Gatika, para la evacuación de la electricidad generada en los polígonos eólicos de esta empresa: Keneo, Kaori, Kari, Kasumi, Keiko y Kirin, situados en las inmediaciones de </w:t>
      </w:r>
      <w:r w:rsidRPr="00FA4A51">
        <w:rPr>
          <w:rFonts w:ascii="Calibri" w:eastAsia="Arial" w:hAnsi="Calibri" w:cs="Calibri"/>
          <w:sz w:val="22"/>
          <w:szCs w:val="22"/>
        </w:rPr>
        <w:t xml:space="preserve">Uncastillo (Zaragoza). </w:t>
      </w:r>
    </w:p>
    <w:p w14:paraId="152097B6" w14:textId="77777777" w:rsidR="00D4616A" w:rsidRPr="00FA4A51" w:rsidRDefault="007366F0" w:rsidP="007366F0">
      <w:pPr>
        <w:pStyle w:val="Style"/>
        <w:spacing w:before="100" w:beforeAutospacing="1" w:after="200" w:line="276" w:lineRule="auto"/>
        <w:ind w:left="970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 xml:space="preserve">Esta LAT se interna en Navarra en Carcastillo, atraviesa después Cáseda, Gallipienzo, Murillo, Ujué, Pitillas, Beire y Olite para continuar en dirección a la CAV. </w:t>
      </w:r>
    </w:p>
    <w:p w14:paraId="1E68EC46" w14:textId="6D6880CD" w:rsidR="00D4616A" w:rsidRPr="00FA4A51" w:rsidRDefault="007366F0" w:rsidP="007366F0">
      <w:pPr>
        <w:pStyle w:val="Style"/>
        <w:spacing w:before="100" w:beforeAutospacing="1" w:after="200" w:line="276" w:lineRule="auto"/>
        <w:ind w:left="96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>Entre las condiciones que el ministerio impone al proyecto destaca l</w:t>
      </w:r>
      <w:r w:rsidRPr="00FA4A51">
        <w:rPr>
          <w:rFonts w:ascii="Calibri" w:eastAsia="Arial" w:hAnsi="Calibri" w:cs="Calibri"/>
          <w:sz w:val="22"/>
          <w:szCs w:val="22"/>
        </w:rPr>
        <w:t xml:space="preserve">a de que la línea de Forestalia comparta apoyos con la línea de REE </w:t>
      </w:r>
      <w:r w:rsidR="00465567">
        <w:rPr>
          <w:rFonts w:ascii="Calibri" w:eastAsia="Arial" w:hAnsi="Calibri" w:cs="Calibri"/>
          <w:sz w:val="22"/>
          <w:szCs w:val="22"/>
        </w:rPr>
        <w:t>“</w:t>
      </w:r>
      <w:r w:rsidRPr="00FA4A51">
        <w:rPr>
          <w:rFonts w:ascii="Calibri" w:eastAsia="Arial" w:hAnsi="Calibri" w:cs="Calibri"/>
          <w:sz w:val="22"/>
          <w:szCs w:val="22"/>
        </w:rPr>
        <w:t>siempre y cuando sea técnica y normativamente posible</w:t>
      </w:r>
      <w:r w:rsidR="00465567">
        <w:rPr>
          <w:rFonts w:ascii="Calibri" w:eastAsia="Arial" w:hAnsi="Calibri" w:cs="Calibri"/>
          <w:sz w:val="22"/>
          <w:szCs w:val="22"/>
        </w:rPr>
        <w:t>”</w:t>
      </w:r>
      <w:r w:rsidRPr="00FA4A51">
        <w:rPr>
          <w:rFonts w:ascii="Calibri" w:eastAsia="Arial" w:hAnsi="Calibri" w:cs="Calibri"/>
          <w:sz w:val="22"/>
          <w:szCs w:val="22"/>
        </w:rPr>
        <w:t xml:space="preserve">. En la Declaración de Impacto Ambiental se indica: </w:t>
      </w:r>
      <w:r w:rsidR="00465567">
        <w:rPr>
          <w:rFonts w:ascii="Calibri" w:eastAsia="Arial" w:hAnsi="Calibri" w:cs="Calibri"/>
          <w:i/>
          <w:iCs/>
          <w:sz w:val="22"/>
          <w:szCs w:val="22"/>
        </w:rPr>
        <w:t>“</w:t>
      </w:r>
      <w:r w:rsidRPr="00FA4A51">
        <w:rPr>
          <w:rFonts w:ascii="Calibri" w:eastAsia="Arial" w:hAnsi="Calibri" w:cs="Calibri"/>
          <w:i/>
          <w:iCs/>
          <w:sz w:val="22"/>
          <w:szCs w:val="22"/>
        </w:rPr>
        <w:t xml:space="preserve">La </w:t>
      </w:r>
      <w:r w:rsidRPr="00FA4A51">
        <w:rPr>
          <w:rFonts w:ascii="Calibri" w:hAnsi="Calibri" w:cs="Calibri"/>
          <w:i/>
          <w:iCs/>
          <w:sz w:val="22"/>
          <w:szCs w:val="22"/>
        </w:rPr>
        <w:t>propuesta final de ejecución de la línea ha de obtener el informe favorable d</w:t>
      </w:r>
      <w:r w:rsidRPr="00FA4A51">
        <w:rPr>
          <w:rFonts w:ascii="Calibri" w:hAnsi="Calibri" w:cs="Calibri"/>
          <w:i/>
          <w:iCs/>
          <w:sz w:val="22"/>
          <w:szCs w:val="22"/>
        </w:rPr>
        <w:t>e los órganos ambientales de las comunidades autónomas afectadas por la ejecución de la misma</w:t>
      </w:r>
      <w:r w:rsidR="00465567">
        <w:rPr>
          <w:rFonts w:ascii="Calibri" w:hAnsi="Calibri" w:cs="Calibri"/>
          <w:i/>
          <w:iCs/>
          <w:sz w:val="22"/>
          <w:szCs w:val="22"/>
        </w:rPr>
        <w:t>”.</w:t>
      </w:r>
      <w:r w:rsidRPr="00FA4A5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A3CF406" w14:textId="77777777" w:rsidR="00D4616A" w:rsidRPr="00FA4A51" w:rsidRDefault="007366F0" w:rsidP="007366F0">
      <w:pPr>
        <w:pStyle w:val="Style"/>
        <w:spacing w:before="100" w:beforeAutospacing="1" w:after="200" w:line="276" w:lineRule="auto"/>
        <w:ind w:left="960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>En abril de 2022 el Departamento de Desarrollo Rural y Medio Ambiente envió al Ministerio un segundo informe contrario al proyecto para responder las alegacion</w:t>
      </w:r>
      <w:r w:rsidRPr="00FA4A51">
        <w:rPr>
          <w:rFonts w:ascii="Calibri" w:eastAsia="Arial" w:hAnsi="Calibri" w:cs="Calibri"/>
          <w:sz w:val="22"/>
          <w:szCs w:val="22"/>
        </w:rPr>
        <w:t xml:space="preserve">es de Forestalia al primer análisis emitido en 2021. </w:t>
      </w:r>
    </w:p>
    <w:p w14:paraId="5B5A4FC8" w14:textId="77777777" w:rsidR="00465567" w:rsidRDefault="007366F0" w:rsidP="007366F0">
      <w:pPr>
        <w:pStyle w:val="Style"/>
        <w:spacing w:before="100" w:beforeAutospacing="1" w:after="200" w:line="276" w:lineRule="auto"/>
        <w:ind w:left="955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 xml:space="preserve">A la vista de lo anteriormente expuesto se pregunta al Gobierno de Navarra: </w:t>
      </w:r>
    </w:p>
    <w:p w14:paraId="6EFCDF64" w14:textId="30217FED" w:rsidR="00D4616A" w:rsidRPr="00FA4A51" w:rsidRDefault="007366F0" w:rsidP="007366F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>¿Ha habido alguna modificación del proyecto de Forestalia?</w:t>
      </w:r>
      <w:r w:rsidRPr="00FA4A51">
        <w:rPr>
          <w:rFonts w:ascii="Calibri" w:eastAsia="Arial" w:hAnsi="Calibri" w:cs="Calibri"/>
          <w:sz w:val="22"/>
          <w:szCs w:val="22"/>
        </w:rPr>
        <w:t xml:space="preserve"> En tal caso</w:t>
      </w:r>
      <w:r w:rsidR="004A6EC6">
        <w:rPr>
          <w:rFonts w:ascii="Calibri" w:eastAsia="Arial" w:hAnsi="Calibri" w:cs="Calibri"/>
          <w:sz w:val="22"/>
          <w:szCs w:val="22"/>
        </w:rPr>
        <w:t>,</w:t>
      </w:r>
      <w:r w:rsidRPr="00FA4A51">
        <w:rPr>
          <w:rFonts w:ascii="Calibri" w:eastAsia="Arial" w:hAnsi="Calibri" w:cs="Calibri"/>
          <w:sz w:val="22"/>
          <w:szCs w:val="22"/>
        </w:rPr>
        <w:t xml:space="preserve"> ¿en qué sentido? </w:t>
      </w:r>
    </w:p>
    <w:p w14:paraId="777ADF46" w14:textId="2E4EDF83" w:rsidR="004A6EC6" w:rsidRDefault="007366F0" w:rsidP="007366F0">
      <w:pPr>
        <w:pStyle w:val="Style"/>
        <w:numPr>
          <w:ilvl w:val="0"/>
          <w:numId w:val="1"/>
        </w:numPr>
        <w:spacing w:before="100" w:beforeAutospacing="1" w:after="200" w:line="276" w:lineRule="auto"/>
        <w:ind w:left="1678" w:right="418" w:firstLine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 xml:space="preserve">¿No se ha tomado en </w:t>
      </w:r>
      <w:r w:rsidRPr="00FA4A51">
        <w:rPr>
          <w:rFonts w:ascii="Calibri" w:eastAsia="Arial" w:hAnsi="Calibri" w:cs="Calibri"/>
          <w:sz w:val="22"/>
          <w:szCs w:val="22"/>
        </w:rPr>
        <w:t xml:space="preserve">consideración por parte del Ministerio el informe desfavorable emitido por la Dirección General de Medio Ambiente del Departamento de Desarrollo Rural y Medio Ambiente del Gobierno de Navarra? </w:t>
      </w:r>
      <w:r w:rsidR="004A6EC6" w:rsidRPr="00FA4A51">
        <w:rPr>
          <w:rFonts w:ascii="Calibri" w:eastAsia="Arial" w:hAnsi="Calibri" w:cs="Calibri"/>
          <w:sz w:val="22"/>
          <w:szCs w:val="22"/>
        </w:rPr>
        <w:t>En tal caso, ¿ha habido otras ocasiones en las que el Ministerio para la Transición Ecológica y el Reto Demográfico haya desoído los informes emitidos por la Dirección General de Medio Ambiente?</w:t>
      </w:r>
    </w:p>
    <w:p w14:paraId="3E6EA2A3" w14:textId="7C44E59C" w:rsidR="004A6EC6" w:rsidRPr="004A6EC6" w:rsidRDefault="004A6EC6" w:rsidP="007366F0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 xml:space="preserve">¿Qué actuaciones va a emprender el Gobierno de Navarra con relación al desarrollo de este proyecto de Forestalia? </w:t>
      </w:r>
    </w:p>
    <w:p w14:paraId="52EDBFEA" w14:textId="371B5313" w:rsidR="004A6EC6" w:rsidRPr="00FA4A51" w:rsidRDefault="004A6EC6" w:rsidP="007366F0">
      <w:pPr>
        <w:pStyle w:val="Style"/>
        <w:numPr>
          <w:ilvl w:val="0"/>
          <w:numId w:val="1"/>
        </w:numPr>
        <w:spacing w:before="100" w:beforeAutospacing="1" w:after="200" w:line="276" w:lineRule="auto"/>
        <w:ind w:left="1678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A4A51">
        <w:rPr>
          <w:rFonts w:ascii="Calibri" w:eastAsia="Arial" w:hAnsi="Calibri" w:cs="Calibri"/>
          <w:sz w:val="22"/>
          <w:szCs w:val="22"/>
        </w:rPr>
        <w:t xml:space="preserve">¿Atendiendo a lo establecido en el análisis técnico de la DIA publicada en el BOE núm. 241, de 9 de octubre de 2023, mantendrá el Gobierno de Navarra el informe desfavorable para la ejecución del proyecto? </w:t>
      </w:r>
    </w:p>
    <w:p w14:paraId="4C203010" w14:textId="77777777" w:rsidR="00192274" w:rsidRDefault="004A6EC6" w:rsidP="007366F0">
      <w:pPr>
        <w:pStyle w:val="Style"/>
        <w:spacing w:before="100" w:beforeAutospacing="1" w:after="200" w:line="276" w:lineRule="auto"/>
        <w:ind w:left="708" w:right="4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Iruña-Pamplona, 11 de octubre de 2023</w:t>
      </w:r>
    </w:p>
    <w:p w14:paraId="569ACF8C" w14:textId="3BF1F3BB" w:rsidR="004A6EC6" w:rsidRDefault="004A6EC6" w:rsidP="007366F0">
      <w:pPr>
        <w:pStyle w:val="Style"/>
        <w:spacing w:before="100" w:beforeAutospacing="1" w:after="200" w:line="276" w:lineRule="auto"/>
        <w:ind w:left="708" w:right="418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Laura Aznal Sagasti</w:t>
      </w:r>
    </w:p>
    <w:sectPr w:rsidR="004A6EC6" w:rsidSect="004A6EC6">
      <w:type w:val="continuous"/>
      <w:pgSz w:w="11900" w:h="16840"/>
      <w:pgMar w:top="689" w:right="1279" w:bottom="360" w:left="7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0C98"/>
    <w:multiLevelType w:val="hybridMultilevel"/>
    <w:tmpl w:val="11146EFA"/>
    <w:lvl w:ilvl="0" w:tplc="641E29BA">
      <w:numFmt w:val="bullet"/>
      <w:lvlText w:val="–"/>
      <w:lvlJc w:val="left"/>
      <w:pPr>
        <w:ind w:left="204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25994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16A"/>
    <w:rsid w:val="00192274"/>
    <w:rsid w:val="002712E2"/>
    <w:rsid w:val="00465567"/>
    <w:rsid w:val="004A6EC6"/>
    <w:rsid w:val="00506E83"/>
    <w:rsid w:val="005C2A56"/>
    <w:rsid w:val="007366F0"/>
    <w:rsid w:val="009722B1"/>
    <w:rsid w:val="00D07F6F"/>
    <w:rsid w:val="00D4616A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F6F2"/>
  <w15:docId w15:val="{A1EA4103-9E3F-4801-B9AA-4A6461F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23PES-143</vt:lpstr>
    </vt:vector>
  </TitlesOfParts>
  <Company>HP Inc.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23PES-143</dc:title>
  <dc:creator>informatica</dc:creator>
  <cp:keywords>CreatedByIRIS_Readiris_17.0</cp:keywords>
  <cp:lastModifiedBy>Mauleón, Fernando</cp:lastModifiedBy>
  <cp:revision>10</cp:revision>
  <dcterms:created xsi:type="dcterms:W3CDTF">2023-10-16T06:23:00Z</dcterms:created>
  <dcterms:modified xsi:type="dcterms:W3CDTF">2023-10-16T06:37:00Z</dcterms:modified>
</cp:coreProperties>
</file>