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09AB" w14:textId="2354A383" w:rsidR="00950471" w:rsidRDefault="00950471" w:rsidP="00193750">
      <w:pPr>
        <w:pStyle w:val="OFICIO-12"/>
        <w:ind w:left="284" w:right="281"/>
      </w:pPr>
      <w:r>
        <w:t xml:space="preserve">En sesión celebrada el día </w:t>
      </w:r>
      <w:r w:rsidR="006F21C5">
        <w:t>30</w:t>
      </w:r>
      <w:r w:rsidR="00CE6D9C">
        <w:t xml:space="preserve"> </w:t>
      </w:r>
      <w:r>
        <w:t>de</w:t>
      </w:r>
      <w:r w:rsidR="00E1480B">
        <w:t xml:space="preserve"> </w:t>
      </w:r>
      <w:r w:rsidR="006F21C5">
        <w:t>octubre</w:t>
      </w:r>
      <w:r w:rsidR="00E1480B">
        <w:t xml:space="preserve"> de 202</w:t>
      </w:r>
      <w:r w:rsidR="006F21C5">
        <w:t>3</w:t>
      </w:r>
      <w:r>
        <w:t xml:space="preserve">, la </w:t>
      </w:r>
      <w:r w:rsidRPr="0076591F">
        <w:rPr>
          <w:noProof/>
        </w:rPr>
        <w:t>Mesa</w:t>
      </w:r>
      <w:r>
        <w:t xml:space="preserve"> del Parlamento de Navarra, previa audiencia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16119956" w14:textId="0A7A8B94" w:rsidR="006F21C5" w:rsidRPr="006F21C5" w:rsidRDefault="006F21C5" w:rsidP="00193750">
      <w:pPr>
        <w:pStyle w:val="OFICIO-12"/>
        <w:ind w:left="284" w:right="281"/>
      </w:pPr>
      <w:r>
        <w:t xml:space="preserve">Con fecha 19 de octubre de 2023, el Pleno del Parlamento acordó la creación de una Comisión </w:t>
      </w:r>
      <w:r w:rsidR="00816CD6">
        <w:t>e</w:t>
      </w:r>
      <w:r>
        <w:t xml:space="preserve">specífica </w:t>
      </w:r>
      <w:r w:rsidR="00816CD6">
        <w:t xml:space="preserve">parlamentaria </w:t>
      </w:r>
      <w:bookmarkStart w:id="0" w:name="_Hlk149307186"/>
      <w:r>
        <w:t>para el seguimiento y control del cumplimiento del Informe elaborado por la Ponencia Parlamentaria sobre los Pirineos Orientales y la resolución aprobada por el Pleno del Parlamento el 8 de noviembre de 2018</w:t>
      </w:r>
      <w:bookmarkEnd w:id="0"/>
      <w:r w:rsidR="00816CD6">
        <w:t xml:space="preserve">, y se </w:t>
      </w:r>
      <w:r>
        <w:t xml:space="preserve">aprobaron </w:t>
      </w:r>
      <w:r w:rsidR="000D606C">
        <w:t>sus</w:t>
      </w:r>
      <w:r>
        <w:t xml:space="preserve"> </w:t>
      </w:r>
      <w:r w:rsidR="00816CD6">
        <w:t xml:space="preserve">normas </w:t>
      </w:r>
      <w:r w:rsidR="00402425">
        <w:t>específicas de funcionamiento</w:t>
      </w:r>
      <w:r w:rsidR="00700727">
        <w:t>.</w:t>
      </w:r>
    </w:p>
    <w:p w14:paraId="1F6693AD" w14:textId="4D280231" w:rsidR="00816CD6" w:rsidRDefault="00816CD6" w:rsidP="00193750">
      <w:pPr>
        <w:tabs>
          <w:tab w:val="center" w:pos="3969"/>
        </w:tabs>
        <w:overflowPunct w:val="0"/>
        <w:autoSpaceDE w:val="0"/>
        <w:autoSpaceDN w:val="0"/>
        <w:adjustRightInd w:val="0"/>
        <w:spacing w:before="120" w:after="120" w:line="240" w:lineRule="auto"/>
        <w:ind w:left="284" w:right="281" w:firstLine="567"/>
        <w:jc w:val="both"/>
        <w:textAlignment w:val="baseline"/>
        <w:rPr>
          <w:rFonts w:ascii="Arial" w:eastAsia="Times New Roman" w:hAnsi="Arial"/>
          <w:sz w:val="24"/>
          <w:szCs w:val="24"/>
          <w:lang w:val="es-ES_tradnl" w:eastAsia="es-ES"/>
        </w:rPr>
      </w:pPr>
      <w:r>
        <w:rPr>
          <w:rFonts w:ascii="Arial" w:eastAsia="Times New Roman" w:hAnsi="Arial"/>
          <w:sz w:val="24"/>
          <w:szCs w:val="24"/>
          <w:lang w:val="es-ES_tradnl" w:eastAsia="es-ES"/>
        </w:rPr>
        <w:t xml:space="preserve">A la vista de lo expuesto, procede la publicación de las mencionadas normas y la fijación del plazo para designar a </w:t>
      </w:r>
      <w:r w:rsidR="0068627A">
        <w:rPr>
          <w:rFonts w:ascii="Arial" w:eastAsia="Times New Roman" w:hAnsi="Arial"/>
          <w:sz w:val="24"/>
          <w:szCs w:val="24"/>
          <w:lang w:val="es-ES_tradnl" w:eastAsia="es-ES"/>
        </w:rPr>
        <w:t>los</w:t>
      </w:r>
      <w:r>
        <w:rPr>
          <w:rFonts w:ascii="Arial" w:eastAsia="Times New Roman" w:hAnsi="Arial"/>
          <w:sz w:val="24"/>
          <w:szCs w:val="24"/>
          <w:lang w:val="es-ES_tradnl" w:eastAsia="es-ES"/>
        </w:rPr>
        <w:t xml:space="preserve"> representantes </w:t>
      </w:r>
      <w:r w:rsidR="0068627A">
        <w:rPr>
          <w:rFonts w:ascii="Arial" w:eastAsia="Times New Roman" w:hAnsi="Arial"/>
          <w:sz w:val="24"/>
          <w:szCs w:val="24"/>
          <w:lang w:val="es-ES_tradnl" w:eastAsia="es-ES"/>
        </w:rPr>
        <w:t xml:space="preserve">de los Grupos y Agrupación Parlamentaria </w:t>
      </w:r>
      <w:r>
        <w:rPr>
          <w:rFonts w:ascii="Arial" w:eastAsia="Times New Roman" w:hAnsi="Arial"/>
          <w:sz w:val="24"/>
          <w:szCs w:val="24"/>
          <w:lang w:val="es-ES_tradnl" w:eastAsia="es-ES"/>
        </w:rPr>
        <w:t xml:space="preserve">en la </w:t>
      </w:r>
      <w:r w:rsidR="00402425">
        <w:rPr>
          <w:rFonts w:ascii="Arial" w:eastAsia="Times New Roman" w:hAnsi="Arial"/>
          <w:sz w:val="24"/>
          <w:szCs w:val="24"/>
          <w:lang w:val="es-ES_tradnl" w:eastAsia="es-ES"/>
        </w:rPr>
        <w:t>citada</w:t>
      </w:r>
      <w:r>
        <w:rPr>
          <w:rFonts w:ascii="Arial" w:eastAsia="Times New Roman" w:hAnsi="Arial"/>
          <w:sz w:val="24"/>
          <w:szCs w:val="24"/>
          <w:lang w:val="es-ES_tradnl" w:eastAsia="es-ES"/>
        </w:rPr>
        <w:t xml:space="preserve"> comisión. </w:t>
      </w:r>
    </w:p>
    <w:p w14:paraId="40952E50" w14:textId="3FCF5EE2" w:rsidR="00153088" w:rsidRDefault="00816CD6" w:rsidP="00193750">
      <w:pPr>
        <w:tabs>
          <w:tab w:val="center" w:pos="3969"/>
        </w:tabs>
        <w:overflowPunct w:val="0"/>
        <w:autoSpaceDE w:val="0"/>
        <w:autoSpaceDN w:val="0"/>
        <w:adjustRightInd w:val="0"/>
        <w:spacing w:before="120" w:after="120" w:line="240" w:lineRule="auto"/>
        <w:ind w:left="284" w:right="281" w:firstLine="567"/>
        <w:jc w:val="both"/>
        <w:textAlignment w:val="baseline"/>
        <w:rPr>
          <w:rFonts w:ascii="Arial" w:eastAsia="Times New Roman" w:hAnsi="Arial"/>
          <w:sz w:val="24"/>
          <w:szCs w:val="24"/>
          <w:lang w:val="es-ES_tradnl" w:eastAsia="es-ES"/>
        </w:rPr>
      </w:pPr>
      <w:r>
        <w:rPr>
          <w:rFonts w:ascii="Arial" w:eastAsia="Times New Roman" w:hAnsi="Arial"/>
          <w:sz w:val="24"/>
          <w:szCs w:val="24"/>
          <w:lang w:val="es-ES_tradnl" w:eastAsia="es-ES"/>
        </w:rPr>
        <w:t>D</w:t>
      </w:r>
      <w:r w:rsidR="00153088" w:rsidRPr="00153088">
        <w:rPr>
          <w:rFonts w:ascii="Arial" w:eastAsia="Times New Roman" w:hAnsi="Arial"/>
          <w:sz w:val="24"/>
          <w:szCs w:val="24"/>
          <w:lang w:val="es-ES_tradnl" w:eastAsia="es-ES"/>
        </w:rPr>
        <w:t xml:space="preserve">e conformidad con lo dispuesto en </w:t>
      </w:r>
      <w:r w:rsidR="00E840A1">
        <w:rPr>
          <w:rFonts w:ascii="Arial" w:eastAsia="Times New Roman" w:hAnsi="Arial"/>
          <w:sz w:val="24"/>
          <w:szCs w:val="24"/>
          <w:lang w:val="es-ES_tradnl" w:eastAsia="es-ES"/>
        </w:rPr>
        <w:t>los</w:t>
      </w:r>
      <w:r w:rsidR="00153088" w:rsidRPr="00153088">
        <w:rPr>
          <w:rFonts w:ascii="Arial" w:eastAsia="Times New Roman" w:hAnsi="Arial"/>
          <w:sz w:val="24"/>
          <w:szCs w:val="24"/>
          <w:lang w:val="es-ES_tradnl" w:eastAsia="es-ES"/>
        </w:rPr>
        <w:t xml:space="preserve"> artículo</w:t>
      </w:r>
      <w:r w:rsidR="00E840A1">
        <w:rPr>
          <w:rFonts w:ascii="Arial" w:eastAsia="Times New Roman" w:hAnsi="Arial"/>
          <w:sz w:val="24"/>
          <w:szCs w:val="24"/>
          <w:lang w:val="es-ES_tradnl" w:eastAsia="es-ES"/>
        </w:rPr>
        <w:t>s 42 y</w:t>
      </w:r>
      <w:r w:rsidR="00153088" w:rsidRPr="00153088">
        <w:rPr>
          <w:rFonts w:ascii="Arial" w:eastAsia="Times New Roman" w:hAnsi="Arial"/>
          <w:sz w:val="24"/>
          <w:szCs w:val="24"/>
          <w:lang w:val="es-ES_tradnl" w:eastAsia="es-ES"/>
        </w:rPr>
        <w:t xml:space="preserve"> </w:t>
      </w:r>
      <w:r w:rsidR="00E840A1">
        <w:rPr>
          <w:rFonts w:ascii="Arial" w:eastAsia="Times New Roman" w:hAnsi="Arial"/>
          <w:sz w:val="24"/>
          <w:szCs w:val="24"/>
          <w:lang w:val="es-ES_tradnl" w:eastAsia="es-ES"/>
        </w:rPr>
        <w:t>70</w:t>
      </w:r>
      <w:r w:rsidR="00153088" w:rsidRPr="00153088">
        <w:rPr>
          <w:rFonts w:ascii="Arial" w:eastAsia="Times New Roman" w:hAnsi="Arial"/>
          <w:sz w:val="24"/>
          <w:szCs w:val="24"/>
          <w:lang w:val="es-ES_tradnl" w:eastAsia="es-ES"/>
        </w:rPr>
        <w:t xml:space="preserve"> del Reglamento del Parlamento de Navarra, SE ACUERDA:</w:t>
      </w:r>
    </w:p>
    <w:p w14:paraId="361E9C56" w14:textId="2B2C46C2" w:rsidR="00744685" w:rsidRDefault="00744685" w:rsidP="00193750">
      <w:pPr>
        <w:tabs>
          <w:tab w:val="center" w:pos="3969"/>
        </w:tabs>
        <w:overflowPunct w:val="0"/>
        <w:autoSpaceDE w:val="0"/>
        <w:autoSpaceDN w:val="0"/>
        <w:adjustRightInd w:val="0"/>
        <w:spacing w:before="120" w:after="120" w:line="240" w:lineRule="auto"/>
        <w:ind w:left="284" w:right="281" w:firstLine="567"/>
        <w:jc w:val="both"/>
        <w:textAlignment w:val="baseline"/>
        <w:rPr>
          <w:rFonts w:ascii="Arial" w:eastAsia="Times New Roman" w:hAnsi="Arial"/>
          <w:sz w:val="24"/>
          <w:szCs w:val="24"/>
          <w:lang w:val="es-ES_tradnl" w:eastAsia="es-ES"/>
        </w:rPr>
      </w:pPr>
      <w:r>
        <w:rPr>
          <w:rFonts w:ascii="Arial" w:eastAsia="Times New Roman" w:hAnsi="Arial"/>
          <w:sz w:val="24"/>
          <w:szCs w:val="24"/>
          <w:lang w:val="es-ES_tradnl" w:eastAsia="es-ES"/>
        </w:rPr>
        <w:t>1.º</w:t>
      </w:r>
      <w:r w:rsidR="000D606C">
        <w:rPr>
          <w:rFonts w:ascii="Arial" w:eastAsia="Times New Roman" w:hAnsi="Arial"/>
          <w:sz w:val="24"/>
          <w:szCs w:val="24"/>
          <w:lang w:val="es-ES_tradnl" w:eastAsia="es-ES"/>
        </w:rPr>
        <w:t xml:space="preserve"> Darse por enterada de la </w:t>
      </w:r>
      <w:r w:rsidR="00816CD6">
        <w:rPr>
          <w:rFonts w:ascii="Arial" w:eastAsia="Times New Roman" w:hAnsi="Arial"/>
          <w:sz w:val="24"/>
          <w:szCs w:val="24"/>
          <w:lang w:val="es-ES_tradnl" w:eastAsia="es-ES"/>
        </w:rPr>
        <w:t xml:space="preserve">creación de una </w:t>
      </w:r>
      <w:r w:rsidR="00816CD6" w:rsidRPr="00816CD6">
        <w:rPr>
          <w:rFonts w:ascii="Arial" w:eastAsia="Times New Roman" w:hAnsi="Arial"/>
          <w:sz w:val="24"/>
          <w:szCs w:val="24"/>
          <w:lang w:val="es-ES_tradnl" w:eastAsia="es-ES"/>
        </w:rPr>
        <w:t>Comisión específica para el seguimiento y control del cumplimiento del Informe elaborado por la Ponencia Parlamentaria sobre los Pirineos Orientales y la resolución aprobada por el Pleno del Parlamento el 8 de noviembre de 2018</w:t>
      </w:r>
      <w:r w:rsidR="00816CD6">
        <w:rPr>
          <w:rFonts w:ascii="Arial" w:eastAsia="Times New Roman" w:hAnsi="Arial"/>
          <w:sz w:val="24"/>
          <w:szCs w:val="24"/>
          <w:lang w:val="es-ES_tradnl" w:eastAsia="es-ES"/>
        </w:rPr>
        <w:t>.</w:t>
      </w:r>
    </w:p>
    <w:p w14:paraId="4F6070F3" w14:textId="263259B2" w:rsidR="00744685" w:rsidRDefault="00744685" w:rsidP="00193750">
      <w:pPr>
        <w:tabs>
          <w:tab w:val="center" w:pos="3969"/>
        </w:tabs>
        <w:overflowPunct w:val="0"/>
        <w:autoSpaceDE w:val="0"/>
        <w:autoSpaceDN w:val="0"/>
        <w:adjustRightInd w:val="0"/>
        <w:spacing w:before="120" w:after="120" w:line="240" w:lineRule="auto"/>
        <w:ind w:left="284" w:right="281" w:firstLine="567"/>
        <w:jc w:val="both"/>
        <w:textAlignment w:val="baseline"/>
        <w:rPr>
          <w:rFonts w:ascii="Arial" w:eastAsia="Times New Roman" w:hAnsi="Arial"/>
          <w:sz w:val="24"/>
          <w:szCs w:val="24"/>
          <w:lang w:val="es-ES_tradnl" w:eastAsia="es-ES"/>
        </w:rPr>
      </w:pPr>
      <w:r>
        <w:rPr>
          <w:rFonts w:ascii="Arial" w:eastAsia="Times New Roman" w:hAnsi="Arial"/>
          <w:sz w:val="24"/>
          <w:szCs w:val="24"/>
          <w:lang w:val="es-ES_tradnl" w:eastAsia="es-ES"/>
        </w:rPr>
        <w:t>2.º</w:t>
      </w:r>
      <w:r w:rsidR="00816CD6">
        <w:rPr>
          <w:rFonts w:ascii="Arial" w:eastAsia="Times New Roman" w:hAnsi="Arial"/>
          <w:sz w:val="24"/>
          <w:szCs w:val="24"/>
          <w:lang w:val="es-ES_tradnl" w:eastAsia="es-ES"/>
        </w:rPr>
        <w:t xml:space="preserve"> Ordenar la publicación de</w:t>
      </w:r>
      <w:r w:rsidR="00402425">
        <w:rPr>
          <w:rFonts w:ascii="Arial" w:eastAsia="Times New Roman" w:hAnsi="Arial"/>
          <w:sz w:val="24"/>
          <w:szCs w:val="24"/>
          <w:lang w:val="es-ES_tradnl" w:eastAsia="es-ES"/>
        </w:rPr>
        <w:t xml:space="preserve"> las</w:t>
      </w:r>
      <w:r w:rsidR="00816CD6">
        <w:rPr>
          <w:rFonts w:ascii="Arial" w:eastAsia="Times New Roman" w:hAnsi="Arial"/>
          <w:sz w:val="24"/>
          <w:szCs w:val="24"/>
          <w:lang w:val="es-ES_tradnl" w:eastAsia="es-ES"/>
        </w:rPr>
        <w:t xml:space="preserve"> normas </w:t>
      </w:r>
      <w:r w:rsidR="00402425">
        <w:rPr>
          <w:rFonts w:ascii="Arial" w:eastAsia="Times New Roman" w:hAnsi="Arial"/>
          <w:sz w:val="24"/>
          <w:szCs w:val="24"/>
          <w:lang w:val="es-ES_tradnl" w:eastAsia="es-ES"/>
        </w:rPr>
        <w:t>específicas de funcionamiento</w:t>
      </w:r>
      <w:r w:rsidR="00816CD6">
        <w:rPr>
          <w:rFonts w:ascii="Arial" w:eastAsia="Times New Roman" w:hAnsi="Arial"/>
          <w:sz w:val="24"/>
          <w:szCs w:val="24"/>
          <w:lang w:val="es-ES_tradnl" w:eastAsia="es-ES"/>
        </w:rPr>
        <w:t xml:space="preserve"> de la </w:t>
      </w:r>
      <w:r w:rsidR="00402425">
        <w:rPr>
          <w:rFonts w:ascii="Arial" w:eastAsia="Times New Roman" w:hAnsi="Arial"/>
          <w:sz w:val="24"/>
          <w:szCs w:val="24"/>
          <w:lang w:val="es-ES_tradnl" w:eastAsia="es-ES"/>
        </w:rPr>
        <w:t>c</w:t>
      </w:r>
      <w:r w:rsidR="00816CD6">
        <w:rPr>
          <w:rFonts w:ascii="Arial" w:eastAsia="Times New Roman" w:hAnsi="Arial"/>
          <w:sz w:val="24"/>
          <w:szCs w:val="24"/>
          <w:lang w:val="es-ES_tradnl" w:eastAsia="es-ES"/>
        </w:rPr>
        <w:t>omisión, en el Boletín Oficial del Parlamento de Navarra.</w:t>
      </w:r>
    </w:p>
    <w:p w14:paraId="41D9EEB9" w14:textId="5001FBA5" w:rsidR="00E1480B" w:rsidRPr="00B978A1" w:rsidRDefault="00E1480B" w:rsidP="009B3C44">
      <w:pPr>
        <w:pStyle w:val="ConvoFecha"/>
        <w:jc w:val="left"/>
        <w:rPr>
          <w:sz w:val="24"/>
          <w:szCs w:val="24"/>
        </w:rPr>
      </w:pPr>
      <w:r w:rsidRPr="009D6C7B">
        <w:rPr>
          <w:sz w:val="24"/>
          <w:szCs w:val="24"/>
          <w:lang w:val="es-ES_tradnl"/>
        </w:rPr>
        <w:t xml:space="preserve">Pamplona, </w:t>
      </w:r>
      <w:r w:rsidR="006F21C5">
        <w:rPr>
          <w:sz w:val="24"/>
          <w:szCs w:val="24"/>
          <w:lang w:val="es-ES_tradnl"/>
        </w:rPr>
        <w:t>30</w:t>
      </w:r>
      <w:r>
        <w:rPr>
          <w:sz w:val="24"/>
          <w:szCs w:val="24"/>
          <w:lang w:val="es-ES_tradnl"/>
        </w:rPr>
        <w:t xml:space="preserve"> de </w:t>
      </w:r>
      <w:r w:rsidR="006F21C5">
        <w:rPr>
          <w:sz w:val="24"/>
          <w:szCs w:val="24"/>
          <w:lang w:val="es-ES_tradnl"/>
        </w:rPr>
        <w:t>octubre</w:t>
      </w:r>
      <w:r>
        <w:rPr>
          <w:sz w:val="24"/>
          <w:szCs w:val="24"/>
          <w:lang w:val="es-ES_tradnl"/>
        </w:rPr>
        <w:t xml:space="preserve"> de 202</w:t>
      </w:r>
      <w:r w:rsidR="006F21C5">
        <w:rPr>
          <w:sz w:val="24"/>
          <w:szCs w:val="24"/>
          <w:lang w:val="es-ES_tradnl"/>
        </w:rPr>
        <w:t>3</w:t>
      </w:r>
    </w:p>
    <w:p w14:paraId="758ED213" w14:textId="0413ED1C" w:rsidR="001E082B" w:rsidRDefault="001E082B" w:rsidP="001E082B">
      <w:pPr>
        <w:pStyle w:val="ConvoFirma"/>
        <w:spacing w:before="120" w:after="1300"/>
        <w:rPr>
          <w:sz w:val="24"/>
          <w:szCs w:val="24"/>
        </w:rPr>
      </w:pPr>
      <w:r w:rsidRPr="00B978A1">
        <w:rPr>
          <w:sz w:val="24"/>
          <w:szCs w:val="24"/>
        </w:rPr>
        <w:t>El Preside</w:t>
      </w:r>
      <w:r>
        <w:rPr>
          <w:sz w:val="24"/>
          <w:szCs w:val="24"/>
        </w:rPr>
        <w:t xml:space="preserve">nte: </w:t>
      </w:r>
      <w:r w:rsidR="00851695">
        <w:rPr>
          <w:sz w:val="24"/>
          <w:szCs w:val="24"/>
        </w:rPr>
        <w:t xml:space="preserve">Unai </w:t>
      </w:r>
      <w:proofErr w:type="spellStart"/>
      <w:r w:rsidR="00851695">
        <w:rPr>
          <w:sz w:val="24"/>
          <w:szCs w:val="24"/>
        </w:rPr>
        <w:t>Hualde</w:t>
      </w:r>
      <w:proofErr w:type="spellEnd"/>
      <w:r w:rsidR="00851695">
        <w:rPr>
          <w:sz w:val="24"/>
          <w:szCs w:val="24"/>
        </w:rPr>
        <w:t xml:space="preserve"> Iglesias</w:t>
      </w:r>
    </w:p>
    <w:p w14:paraId="54F36B47" w14:textId="0E29D2F6" w:rsidR="00816CD6" w:rsidRDefault="00816CD6" w:rsidP="00851695">
      <w:pPr>
        <w:pStyle w:val="OFICIO-12"/>
        <w:ind w:left="284" w:right="281"/>
        <w:sectPr w:rsidR="00816CD6" w:rsidSect="00402425">
          <w:headerReference w:type="first" r:id="rId6"/>
          <w:pgSz w:w="11906" w:h="16838"/>
          <w:pgMar w:top="3402" w:right="1134" w:bottom="709" w:left="1843" w:header="709" w:footer="1249" w:gutter="0"/>
          <w:cols w:space="708"/>
          <w:titlePg/>
          <w:docGrid w:linePitch="360"/>
        </w:sectPr>
      </w:pPr>
    </w:p>
    <w:p w14:paraId="3B1A79F8" w14:textId="66F826ED" w:rsidR="001E082B" w:rsidRDefault="001E082B" w:rsidP="00816CD6">
      <w:pPr>
        <w:pStyle w:val="OFICIO-12"/>
        <w:ind w:left="284" w:right="284" w:firstLine="0"/>
        <w:jc w:val="center"/>
        <w:rPr>
          <w:b/>
          <w:bCs/>
          <w:lang w:val="es-ES"/>
        </w:rPr>
      </w:pPr>
      <w:r w:rsidRPr="00816CD6">
        <w:rPr>
          <w:b/>
          <w:bCs/>
        </w:rPr>
        <w:lastRenderedPageBreak/>
        <w:t xml:space="preserve">Normas </w:t>
      </w:r>
      <w:r>
        <w:rPr>
          <w:b/>
          <w:bCs/>
        </w:rPr>
        <w:t>específicas de funcionamiento</w:t>
      </w:r>
      <w:r w:rsidRPr="00816CD6">
        <w:rPr>
          <w:b/>
          <w:bCs/>
        </w:rPr>
        <w:t xml:space="preserve"> de la Comisión Específica para el seguimiento y control </w:t>
      </w:r>
      <w:r w:rsidRPr="00816CD6">
        <w:rPr>
          <w:b/>
          <w:bCs/>
          <w:lang w:val="es-ES"/>
        </w:rPr>
        <w:t>del cumplimiento del informe elaborado por la Ponencia parlamentaria sobre los Pirineos Orientales y la resolución aprobada por el Pleno del parlamento el 8 de noviembre de 2018</w:t>
      </w:r>
    </w:p>
    <w:p w14:paraId="5C2BA5FC" w14:textId="33897356" w:rsidR="00816CD6" w:rsidRPr="00FA1085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r>
        <w:rPr>
          <w:sz w:val="22"/>
          <w:szCs w:val="22"/>
        </w:rPr>
        <w:t>1</w:t>
      </w:r>
      <w:r w:rsidRPr="00FA1085">
        <w:rPr>
          <w:sz w:val="22"/>
          <w:szCs w:val="22"/>
        </w:rPr>
        <w:t>.ª</w:t>
      </w:r>
      <w:r>
        <w:rPr>
          <w:sz w:val="22"/>
          <w:szCs w:val="22"/>
        </w:rPr>
        <w:t xml:space="preserve"> </w:t>
      </w:r>
      <w:r w:rsidRPr="00FA1085">
        <w:rPr>
          <w:sz w:val="22"/>
          <w:szCs w:val="22"/>
        </w:rPr>
        <w:t>La Comisión para el seguimiento y control del cumplimiento del informe de la Ponencia sobre los Pirineos Orientales y de la Resolución aprobada por el Pleno del Parlamento el 8 de noviembre de 2018 es una comisión de carácter específico.</w:t>
      </w:r>
    </w:p>
    <w:p w14:paraId="118B907D" w14:textId="1884E946" w:rsidR="00816CD6" w:rsidRPr="00FA1085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r>
        <w:rPr>
          <w:sz w:val="22"/>
          <w:szCs w:val="22"/>
        </w:rPr>
        <w:t>2</w:t>
      </w:r>
      <w:r w:rsidRPr="00FA1085">
        <w:rPr>
          <w:sz w:val="22"/>
          <w:szCs w:val="22"/>
        </w:rPr>
        <w:t>.</w:t>
      </w:r>
      <w:r>
        <w:rPr>
          <w:sz w:val="22"/>
          <w:szCs w:val="22"/>
        </w:rPr>
        <w:t xml:space="preserve">ª </w:t>
      </w:r>
      <w:r w:rsidRPr="00FA1085">
        <w:rPr>
          <w:sz w:val="22"/>
          <w:szCs w:val="22"/>
        </w:rPr>
        <w:t>La Comisión estará integrada por un miembro de cada Grupo Parlamentario o Agrupación Parlamentaria. Adoptará todos sus acuerdos por el sistema de voto ponderado. Cada una de las portavocías contará en la Comisión con tantos votos cuantos Parlamentarios y Parlamentarias Forales integren su respectivo Grupo o Agrupación.</w:t>
      </w:r>
    </w:p>
    <w:p w14:paraId="3232BA04" w14:textId="1B38B5AA" w:rsidR="00816CD6" w:rsidRPr="00FA1085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r>
        <w:rPr>
          <w:sz w:val="22"/>
          <w:szCs w:val="22"/>
        </w:rPr>
        <w:t>3</w:t>
      </w:r>
      <w:r w:rsidRPr="00FA1085">
        <w:rPr>
          <w:sz w:val="22"/>
          <w:szCs w:val="22"/>
        </w:rPr>
        <w:t>.ª</w:t>
      </w:r>
      <w:r>
        <w:rPr>
          <w:sz w:val="22"/>
          <w:szCs w:val="22"/>
        </w:rPr>
        <w:t xml:space="preserve"> </w:t>
      </w:r>
      <w:r w:rsidRPr="00FA1085">
        <w:rPr>
          <w:sz w:val="22"/>
          <w:szCs w:val="22"/>
        </w:rPr>
        <w:t>La Comisión celebrará su sesión constitutiva en la fecha que señale la Mesa de la Cámara, una vez que los Grupos y la Agrupación Parlamentaria designen a sus representantes en la misma.</w:t>
      </w:r>
    </w:p>
    <w:p w14:paraId="5F17048B" w14:textId="7D0CB4D7" w:rsidR="00816CD6" w:rsidRPr="00FA1085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bookmarkStart w:id="1" w:name="_Hlk149566705"/>
      <w:r>
        <w:rPr>
          <w:sz w:val="22"/>
          <w:szCs w:val="22"/>
        </w:rPr>
        <w:t>4</w:t>
      </w:r>
      <w:r w:rsidRPr="00FA1085">
        <w:rPr>
          <w:sz w:val="22"/>
          <w:szCs w:val="22"/>
        </w:rPr>
        <w:t xml:space="preserve">.ª Los Grupos y la Agrupación Parlamentaria comunicarán a la Mesa de la Cámara sus representantes en la Comisión </w:t>
      </w:r>
      <w:r w:rsidRPr="008B2EC2">
        <w:rPr>
          <w:b/>
          <w:bCs/>
          <w:sz w:val="22"/>
          <w:szCs w:val="22"/>
        </w:rPr>
        <w:t xml:space="preserve">antes de las </w:t>
      </w:r>
      <w:r w:rsidR="00CD068F" w:rsidRPr="008B2EC2">
        <w:rPr>
          <w:b/>
          <w:bCs/>
          <w:sz w:val="22"/>
          <w:szCs w:val="22"/>
        </w:rPr>
        <w:t>17:30</w:t>
      </w:r>
      <w:r w:rsidRPr="008B2EC2">
        <w:rPr>
          <w:b/>
          <w:bCs/>
          <w:sz w:val="22"/>
          <w:szCs w:val="22"/>
        </w:rPr>
        <w:t xml:space="preserve"> horas del día </w:t>
      </w:r>
      <w:r w:rsidR="00CD068F" w:rsidRPr="008B2EC2">
        <w:rPr>
          <w:b/>
          <w:bCs/>
          <w:sz w:val="22"/>
          <w:szCs w:val="22"/>
        </w:rPr>
        <w:t>2 de noviembre de 2023.</w:t>
      </w:r>
    </w:p>
    <w:bookmarkEnd w:id="1"/>
    <w:p w14:paraId="11162137" w14:textId="62B7F9D9" w:rsidR="00816CD6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r>
        <w:rPr>
          <w:sz w:val="22"/>
          <w:szCs w:val="22"/>
        </w:rPr>
        <w:t>5</w:t>
      </w:r>
      <w:r w:rsidRPr="00FA1085">
        <w:rPr>
          <w:sz w:val="22"/>
          <w:szCs w:val="22"/>
        </w:rPr>
        <w:t>.ª</w:t>
      </w:r>
      <w:r>
        <w:rPr>
          <w:sz w:val="22"/>
          <w:szCs w:val="22"/>
        </w:rPr>
        <w:t xml:space="preserve"> </w:t>
      </w:r>
      <w:r w:rsidRPr="00FA1085">
        <w:rPr>
          <w:sz w:val="22"/>
          <w:szCs w:val="22"/>
        </w:rPr>
        <w:t>En su sesión constitutiva, que será presidida por la Presidencia de la Cámara y en la que actuará como Secretario o Secretaria uno de los de la Mesa, se elegirán de entre sus miembros una Mesa que estará formada por una Presidencia, una Vicepresidencia y una Secretaría.</w:t>
      </w:r>
    </w:p>
    <w:p w14:paraId="1904F0DB" w14:textId="77777777" w:rsidR="00816CD6" w:rsidRPr="00FA1085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r w:rsidRPr="00FA1085">
        <w:rPr>
          <w:sz w:val="22"/>
          <w:szCs w:val="22"/>
        </w:rPr>
        <w:t>Las y los miembros de la Mesa de la Comisión se elegirán simultáneamente mediante el sistema de voto ponderado.</w:t>
      </w:r>
    </w:p>
    <w:p w14:paraId="6D98CC09" w14:textId="56BA12AB" w:rsidR="00816CD6" w:rsidRPr="00FA1085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r>
        <w:rPr>
          <w:sz w:val="22"/>
          <w:szCs w:val="22"/>
        </w:rPr>
        <w:t>6</w:t>
      </w:r>
      <w:r w:rsidRPr="00FA1085">
        <w:rPr>
          <w:sz w:val="22"/>
          <w:szCs w:val="22"/>
        </w:rPr>
        <w:t>.ª La Comisión podrá recabar la ayuda y colaboración del Gobierno de Navarra, pudiendo solicitar, por conducto de la Presidencia de la Cámara, la asistencia de los cargos y funcionarios que considere oportuno y la emisión de los informes pertinentes. Asimismo, se podrá solicitar la asistencia de otras personas y de especialistas en la materia.</w:t>
      </w:r>
    </w:p>
    <w:p w14:paraId="19D8643E" w14:textId="13B783B7" w:rsidR="00816CD6" w:rsidRPr="00FA1085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r>
        <w:rPr>
          <w:sz w:val="22"/>
          <w:szCs w:val="22"/>
        </w:rPr>
        <w:t>7</w:t>
      </w:r>
      <w:r w:rsidRPr="00FA1085">
        <w:rPr>
          <w:sz w:val="22"/>
          <w:szCs w:val="22"/>
        </w:rPr>
        <w:t>.ª</w:t>
      </w:r>
      <w:r>
        <w:rPr>
          <w:sz w:val="22"/>
          <w:szCs w:val="22"/>
        </w:rPr>
        <w:t xml:space="preserve"> </w:t>
      </w:r>
      <w:r w:rsidRPr="00FA1085">
        <w:rPr>
          <w:sz w:val="22"/>
          <w:szCs w:val="22"/>
        </w:rPr>
        <w:t>Las sesiones de la Comisión no serán abiertas al público. No obstante, podrán asistir a la Comisión los representantes, debidamente acreditados, de los medios de comunicación social, excepto cuando aquellas tengan carácter secreto. Las sesiones a las que puedan asistir los medios de comunicación podrán ser transmitidas por medios audiovisuales.</w:t>
      </w:r>
    </w:p>
    <w:p w14:paraId="1D8A5274" w14:textId="77777777" w:rsidR="00816CD6" w:rsidRPr="00FA1085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r w:rsidRPr="00FA1085">
        <w:rPr>
          <w:sz w:val="22"/>
          <w:szCs w:val="22"/>
        </w:rPr>
        <w:t xml:space="preserve">Las sesiones de la Comisión serán secretas cuando lo acuerden por mayoría absoluta de sus miembros, a iniciativa de su Presidencia, de al menos dos Grupos Parlamentarios o </w:t>
      </w:r>
      <w:r w:rsidRPr="00FA1085">
        <w:rPr>
          <w:sz w:val="22"/>
          <w:szCs w:val="22"/>
        </w:rPr>
        <w:lastRenderedPageBreak/>
        <w:t>de la quinta parte de sus componentes. Concluida una sesión de las calificadas como secretas, la Presidencia de la Comisión podrá facilitar a los medios de comunicación una referencia de los acuerdos.</w:t>
      </w:r>
    </w:p>
    <w:p w14:paraId="5E89DAE5" w14:textId="217C230F" w:rsidR="00816CD6" w:rsidRPr="00FA1085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r>
        <w:rPr>
          <w:sz w:val="22"/>
          <w:szCs w:val="22"/>
        </w:rPr>
        <w:t>8</w:t>
      </w:r>
      <w:r w:rsidRPr="00FA1085">
        <w:rPr>
          <w:sz w:val="22"/>
          <w:szCs w:val="22"/>
        </w:rPr>
        <w:t>.ª</w:t>
      </w:r>
      <w:r>
        <w:rPr>
          <w:sz w:val="22"/>
          <w:szCs w:val="22"/>
        </w:rPr>
        <w:t xml:space="preserve"> </w:t>
      </w:r>
      <w:r w:rsidRPr="00FA1085">
        <w:rPr>
          <w:sz w:val="22"/>
          <w:szCs w:val="22"/>
        </w:rPr>
        <w:t>La Comisión se extinguirá a la finalización del trabajo encomendado y, en todo caso, al concluir la legislatura.</w:t>
      </w:r>
    </w:p>
    <w:p w14:paraId="699F6A37" w14:textId="2E344659" w:rsidR="00816CD6" w:rsidRPr="00FA1085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r>
        <w:rPr>
          <w:sz w:val="22"/>
          <w:szCs w:val="22"/>
        </w:rPr>
        <w:t>9</w:t>
      </w:r>
      <w:r w:rsidRPr="00FA1085">
        <w:rPr>
          <w:sz w:val="22"/>
          <w:szCs w:val="22"/>
        </w:rPr>
        <w:t>.ª</w:t>
      </w:r>
      <w:r>
        <w:rPr>
          <w:sz w:val="22"/>
          <w:szCs w:val="22"/>
        </w:rPr>
        <w:t xml:space="preserve"> </w:t>
      </w:r>
      <w:r w:rsidRPr="00FA1085">
        <w:rPr>
          <w:sz w:val="22"/>
          <w:szCs w:val="22"/>
        </w:rPr>
        <w:t>Se faculta a la Mesa del Parlamento, para que, a propuesta de la Mesa de la Comisión, pueda desarrollar estas normas.</w:t>
      </w:r>
    </w:p>
    <w:p w14:paraId="00C5E229" w14:textId="38C82DAC" w:rsidR="001E082B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r w:rsidRPr="00FA1085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Pr="00FA1085">
        <w:rPr>
          <w:sz w:val="22"/>
          <w:szCs w:val="22"/>
        </w:rPr>
        <w:t>.ª</w:t>
      </w:r>
      <w:r>
        <w:rPr>
          <w:sz w:val="22"/>
          <w:szCs w:val="22"/>
        </w:rPr>
        <w:t xml:space="preserve"> </w:t>
      </w:r>
      <w:r w:rsidRPr="00FA1085">
        <w:rPr>
          <w:sz w:val="22"/>
          <w:szCs w:val="22"/>
        </w:rPr>
        <w:t>Será de aplicación, en lo relativo a su organización y funcionamiento, en lo no previsto en las presentes Normas, lo dispuesto por el Reglamento de la Cámara, con carácter general, para las Comisiones específicas y, en su defecto, para las Comisiones legislativas.</w:t>
      </w:r>
    </w:p>
    <w:p w14:paraId="4E6596D4" w14:textId="71951EA7" w:rsidR="00816CD6" w:rsidRPr="00816CD6" w:rsidRDefault="00816CD6" w:rsidP="00816CD6">
      <w:pPr>
        <w:pStyle w:val="OFICIO-12"/>
        <w:ind w:left="284" w:right="284" w:firstLine="0"/>
        <w:jc w:val="center"/>
      </w:pPr>
    </w:p>
    <w:sectPr w:rsidR="00816CD6" w:rsidRPr="00816CD6" w:rsidSect="00E840A1">
      <w:headerReference w:type="first" r:id="rId7"/>
      <w:footerReference w:type="first" r:id="rId8"/>
      <w:pgSz w:w="11906" w:h="16838"/>
      <w:pgMar w:top="1843" w:right="1134" w:bottom="1134" w:left="1843" w:header="709" w:footer="3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FDCB4" w14:textId="77777777" w:rsidR="00E654CE" w:rsidRDefault="00E654CE" w:rsidP="00045BD6">
      <w:pPr>
        <w:spacing w:after="0" w:line="240" w:lineRule="auto"/>
      </w:pPr>
      <w:r>
        <w:separator/>
      </w:r>
    </w:p>
  </w:endnote>
  <w:endnote w:type="continuationSeparator" w:id="0">
    <w:p w14:paraId="7541B1CF" w14:textId="77777777" w:rsidR="00E654CE" w:rsidRDefault="00E654CE" w:rsidP="00045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2FFAC" w14:textId="70974DE3" w:rsidR="00CD068F" w:rsidRPr="00CD068F" w:rsidRDefault="00CD068F" w:rsidP="00CD068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4340E" w14:textId="77777777" w:rsidR="00E654CE" w:rsidRDefault="00E654CE" w:rsidP="00045BD6">
      <w:pPr>
        <w:spacing w:after="0" w:line="240" w:lineRule="auto"/>
      </w:pPr>
      <w:r>
        <w:separator/>
      </w:r>
    </w:p>
  </w:footnote>
  <w:footnote w:type="continuationSeparator" w:id="0">
    <w:p w14:paraId="6463F9D9" w14:textId="77777777" w:rsidR="00E654CE" w:rsidRDefault="00E654CE" w:rsidP="00045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5329D" w14:textId="440C51B1" w:rsidR="00950471" w:rsidRDefault="00950471" w:rsidP="006D67E2">
    <w:pPr>
      <w:pStyle w:val="Encabezado"/>
      <w:tabs>
        <w:tab w:val="clear" w:pos="4252"/>
        <w:tab w:val="clear" w:pos="8504"/>
      </w:tabs>
      <w:ind w:left="-127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E983C" w14:textId="4F04030A" w:rsidR="00E840A1" w:rsidRDefault="00E840A1" w:rsidP="006D67E2">
    <w:pPr>
      <w:pStyle w:val="Encabezado"/>
      <w:tabs>
        <w:tab w:val="clear" w:pos="4252"/>
        <w:tab w:val="clear" w:pos="8504"/>
      </w:tabs>
      <w:ind w:left="-127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4CE"/>
    <w:rsid w:val="00045BD6"/>
    <w:rsid w:val="00063CAF"/>
    <w:rsid w:val="000D606C"/>
    <w:rsid w:val="00153088"/>
    <w:rsid w:val="00162205"/>
    <w:rsid w:val="00193750"/>
    <w:rsid w:val="001B70DC"/>
    <w:rsid w:val="001E082B"/>
    <w:rsid w:val="00241EF8"/>
    <w:rsid w:val="00264EFD"/>
    <w:rsid w:val="00282B30"/>
    <w:rsid w:val="00341BFD"/>
    <w:rsid w:val="00357B10"/>
    <w:rsid w:val="003D46FD"/>
    <w:rsid w:val="003E655B"/>
    <w:rsid w:val="00402425"/>
    <w:rsid w:val="004108AC"/>
    <w:rsid w:val="004134ED"/>
    <w:rsid w:val="00462999"/>
    <w:rsid w:val="00472C7C"/>
    <w:rsid w:val="004831F2"/>
    <w:rsid w:val="005322F5"/>
    <w:rsid w:val="00557BEF"/>
    <w:rsid w:val="00577BFD"/>
    <w:rsid w:val="005931C0"/>
    <w:rsid w:val="005A3EE6"/>
    <w:rsid w:val="005D5EC9"/>
    <w:rsid w:val="00617FC7"/>
    <w:rsid w:val="006228C1"/>
    <w:rsid w:val="00624724"/>
    <w:rsid w:val="0068627A"/>
    <w:rsid w:val="006D67E2"/>
    <w:rsid w:val="006F21C5"/>
    <w:rsid w:val="00700727"/>
    <w:rsid w:val="00702A51"/>
    <w:rsid w:val="00733970"/>
    <w:rsid w:val="00744685"/>
    <w:rsid w:val="0075725F"/>
    <w:rsid w:val="00816CD6"/>
    <w:rsid w:val="00851695"/>
    <w:rsid w:val="008B2EC2"/>
    <w:rsid w:val="008C5721"/>
    <w:rsid w:val="008E17E8"/>
    <w:rsid w:val="00930E14"/>
    <w:rsid w:val="00941663"/>
    <w:rsid w:val="00950471"/>
    <w:rsid w:val="00965422"/>
    <w:rsid w:val="009B3C44"/>
    <w:rsid w:val="00A30F1A"/>
    <w:rsid w:val="00A608E9"/>
    <w:rsid w:val="00B03098"/>
    <w:rsid w:val="00B25621"/>
    <w:rsid w:val="00B462C4"/>
    <w:rsid w:val="00BA2E07"/>
    <w:rsid w:val="00BA38AB"/>
    <w:rsid w:val="00BC2BAD"/>
    <w:rsid w:val="00BE5BB2"/>
    <w:rsid w:val="00C17BD1"/>
    <w:rsid w:val="00C30CC1"/>
    <w:rsid w:val="00C460BE"/>
    <w:rsid w:val="00CB6B52"/>
    <w:rsid w:val="00CD029E"/>
    <w:rsid w:val="00CD068F"/>
    <w:rsid w:val="00CE6D9C"/>
    <w:rsid w:val="00D26076"/>
    <w:rsid w:val="00D87C55"/>
    <w:rsid w:val="00DF431D"/>
    <w:rsid w:val="00E1480B"/>
    <w:rsid w:val="00E346C4"/>
    <w:rsid w:val="00E654CE"/>
    <w:rsid w:val="00E840A1"/>
    <w:rsid w:val="00EA1170"/>
    <w:rsid w:val="00EE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4BEEE"/>
  <w15:chartTrackingRefBased/>
  <w15:docId w15:val="{54F1A257-F1EB-4B30-BBDB-4CCB7D0A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31D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5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5BD6"/>
  </w:style>
  <w:style w:type="paragraph" w:styleId="Piedepgina">
    <w:name w:val="footer"/>
    <w:basedOn w:val="Normal"/>
    <w:link w:val="PiedepginaCar"/>
    <w:uiPriority w:val="99"/>
    <w:unhideWhenUsed/>
    <w:rsid w:val="00045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5BD6"/>
  </w:style>
  <w:style w:type="paragraph" w:styleId="Textodeglobo">
    <w:name w:val="Balloon Text"/>
    <w:basedOn w:val="Normal"/>
    <w:link w:val="TextodegloboCar"/>
    <w:uiPriority w:val="99"/>
    <w:semiHidden/>
    <w:unhideWhenUsed/>
    <w:rsid w:val="0004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45BD6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950471"/>
    <w:rPr>
      <w:color w:val="0000FF"/>
      <w:u w:val="single"/>
    </w:rPr>
  </w:style>
  <w:style w:type="paragraph" w:customStyle="1" w:styleId="OFICIO-12">
    <w:name w:val="OFICIO-12"/>
    <w:basedOn w:val="Normal"/>
    <w:rsid w:val="00950471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sz w:val="24"/>
      <w:szCs w:val="20"/>
      <w:lang w:val="es-ES_tradnl" w:eastAsia="es-ES"/>
    </w:rPr>
  </w:style>
  <w:style w:type="paragraph" w:customStyle="1" w:styleId="ConvoFecha">
    <w:name w:val="ConvoFecha"/>
    <w:rsid w:val="00E1480B"/>
    <w:pPr>
      <w:jc w:val="center"/>
    </w:pPr>
    <w:rPr>
      <w:rFonts w:ascii="Arial (W1)" w:eastAsia="Times New Roman" w:hAnsi="Arial (W1)"/>
      <w:bCs/>
      <w:iCs/>
      <w:sz w:val="22"/>
      <w:lang w:val="eu-ES"/>
    </w:rPr>
  </w:style>
  <w:style w:type="paragraph" w:customStyle="1" w:styleId="ConvoFirma">
    <w:name w:val="ConvoFirma"/>
    <w:basedOn w:val="Normal"/>
    <w:rsid w:val="00E1480B"/>
    <w:pPr>
      <w:spacing w:after="0" w:line="240" w:lineRule="auto"/>
      <w:jc w:val="center"/>
    </w:pPr>
    <w:rPr>
      <w:rFonts w:ascii="Arial (W1)" w:eastAsia="Times New Roman" w:hAnsi="Arial (W1)" w:cs="Arial"/>
      <w:iCs/>
      <w:szCs w:val="20"/>
      <w:lang w:val="eu-ES" w:eastAsia="es-ES"/>
    </w:rPr>
  </w:style>
  <w:style w:type="paragraph" w:customStyle="1" w:styleId="OFI-TEXTO2">
    <w:name w:val="OFI-TEXTO2"/>
    <w:basedOn w:val="Normal"/>
    <w:rsid w:val="00816CD6"/>
    <w:pPr>
      <w:tabs>
        <w:tab w:val="left" w:pos="992"/>
      </w:tabs>
      <w:spacing w:after="300" w:line="340" w:lineRule="exact"/>
      <w:ind w:firstLine="567"/>
      <w:jc w:val="both"/>
    </w:pPr>
    <w:rPr>
      <w:rFonts w:ascii="Arial" w:eastAsia="Times New Roman" w:hAnsi="Arial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sanchez\Desktop\PLANTILLA%20BILING&#220;ES%20-%20copia\Acuerdo%20Mesa%20previa%20audiencia%201%20a%2014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Acuerdo Mesa previa audiencia 1 a 14</Template>
  <TotalTime>13</TotalTime>
  <Pages>3</Pages>
  <Words>694</Words>
  <Characters>3818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4503</CharactersWithSpaces>
  <SharedDoc>false</SharedDoc>
  <HLinks>
    <vt:vector size="6" baseType="variant">
      <vt:variant>
        <vt:i4>4718613</vt:i4>
      </vt:variant>
      <vt:variant>
        <vt:i4>-1</vt:i4>
      </vt:variant>
      <vt:variant>
        <vt:i4>2051</vt:i4>
      </vt:variant>
      <vt:variant>
        <vt:i4>1</vt:i4>
      </vt:variant>
      <vt:variant>
        <vt:lpwstr>::Escudo Parlamento negro.jpg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Sánchez Aldaz, Beatriz</dc:creator>
  <cp:keywords/>
  <cp:lastModifiedBy>Mauleón, Fernando</cp:lastModifiedBy>
  <cp:revision>8</cp:revision>
  <cp:lastPrinted>2023-10-27T11:57:00Z</cp:lastPrinted>
  <dcterms:created xsi:type="dcterms:W3CDTF">2023-10-30T13:09:00Z</dcterms:created>
  <dcterms:modified xsi:type="dcterms:W3CDTF">2023-10-31T07:13:00Z</dcterms:modified>
</cp:coreProperties>
</file>