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D7DA7" w14:textId="70AC9EE1" w:rsidR="00C311A5" w:rsidRPr="00496705" w:rsidRDefault="00284438" w:rsidP="00496705">
      <w:pPr>
        <w:pStyle w:val="Style"/>
        <w:spacing w:before="100" w:beforeAutospacing="1" w:after="200" w:line="276" w:lineRule="auto"/>
        <w:ind w:left="247" w:firstLine="708"/>
        <w:rPr>
          <w:rFonts w:ascii="Calibri" w:hAnsi="Calibri" w:cs="Calibri"/>
          <w:bCs/>
          <w:sz w:val="22"/>
          <w:szCs w:val="22"/>
        </w:rPr>
      </w:pPr>
      <w:r w:rsidRPr="00496705">
        <w:rPr>
          <w:rFonts w:ascii="Calibri" w:eastAsia="Arial" w:hAnsi="Calibri" w:cs="Calibri"/>
          <w:bCs/>
          <w:sz w:val="22"/>
          <w:szCs w:val="22"/>
        </w:rPr>
        <w:t>23PES-165</w:t>
      </w:r>
    </w:p>
    <w:p w14:paraId="24A11A45" w14:textId="309B629D" w:rsidR="00496705" w:rsidRPr="00496705" w:rsidRDefault="005D715E" w:rsidP="005D715E">
      <w:pPr>
        <w:pStyle w:val="Style"/>
        <w:spacing w:before="100" w:beforeAutospacing="1" w:after="200" w:line="276" w:lineRule="auto"/>
        <w:ind w:left="955" w:right="418"/>
        <w:jc w:val="both"/>
        <w:textAlignment w:val="baseline"/>
        <w:rPr>
          <w:rFonts w:ascii="Calibri" w:hAnsi="Calibri" w:cs="Calibri"/>
          <w:sz w:val="22"/>
          <w:szCs w:val="22"/>
        </w:rPr>
      </w:pPr>
      <w:r w:rsidRPr="00496705">
        <w:rPr>
          <w:rFonts w:ascii="Calibri" w:eastAsia="Arial" w:hAnsi="Calibri" w:cs="Calibri"/>
          <w:sz w:val="22"/>
          <w:szCs w:val="22"/>
        </w:rPr>
        <w:t xml:space="preserve">Doña Raquel Garbayo Berdonces, miembro de las Cortes de Navarra, adscrita al Grupo Parlamentario Unión del Pueblo </w:t>
      </w:r>
      <w:r w:rsidRPr="00496705">
        <w:rPr>
          <w:rFonts w:ascii="Calibri" w:eastAsia="Arial" w:hAnsi="Calibri" w:cs="Calibri"/>
          <w:sz w:val="22"/>
          <w:szCs w:val="22"/>
        </w:rPr>
        <w:t xml:space="preserve">Navarro (UPN), al amparo de lo dispuesto en el Reglamento de la Cámara, realiza la siguiente pregunta escrita al Gobierno de Navarra: </w:t>
      </w:r>
      <w:r>
        <w:rPr>
          <w:rFonts w:ascii="Calibri" w:hAnsi="Calibri" w:cs="Calibri"/>
          <w:sz w:val="22"/>
          <w:szCs w:val="22"/>
        </w:rPr>
        <w:t>e</w:t>
      </w:r>
      <w:r w:rsidRPr="00496705">
        <w:rPr>
          <w:rFonts w:ascii="Calibri" w:eastAsia="Arial" w:hAnsi="Calibri" w:cs="Calibri"/>
          <w:sz w:val="22"/>
          <w:szCs w:val="22"/>
        </w:rPr>
        <w:t>n 2022</w:t>
      </w:r>
      <w:r w:rsidR="00EC4F14">
        <w:rPr>
          <w:rFonts w:ascii="Calibri" w:eastAsia="Arial" w:hAnsi="Calibri" w:cs="Calibri"/>
          <w:sz w:val="22"/>
          <w:szCs w:val="22"/>
        </w:rPr>
        <w:t>,</w:t>
      </w:r>
      <w:r w:rsidRPr="00496705">
        <w:rPr>
          <w:rFonts w:ascii="Calibri" w:eastAsia="Arial" w:hAnsi="Calibri" w:cs="Calibri"/>
          <w:sz w:val="22"/>
          <w:szCs w:val="22"/>
        </w:rPr>
        <w:t xml:space="preserve"> ¿qué porcentaje de personas perceptoras de la Renta Garantizada en condiciones de trabajar han logrado la inserción laboral en los 12 primeros meses de prestación? ¿De qué números absolutos estamos hablando en cada una de las variables? </w:t>
      </w:r>
    </w:p>
    <w:p w14:paraId="1335CE93" w14:textId="77777777" w:rsidR="00496705" w:rsidRDefault="005D715E" w:rsidP="00496705">
      <w:pPr>
        <w:pStyle w:val="Style"/>
        <w:spacing w:before="100" w:beforeAutospacing="1" w:after="200" w:line="276" w:lineRule="auto"/>
        <w:ind w:left="242" w:right="432" w:firstLine="708"/>
        <w:textAlignment w:val="baseline"/>
        <w:rPr>
          <w:rFonts w:ascii="Calibri" w:eastAsia="Arial" w:hAnsi="Calibri" w:cs="Calibri"/>
          <w:sz w:val="22"/>
          <w:szCs w:val="22"/>
        </w:rPr>
      </w:pPr>
      <w:r w:rsidRPr="00496705">
        <w:rPr>
          <w:rFonts w:ascii="Calibri" w:eastAsia="Arial" w:hAnsi="Calibri" w:cs="Calibri"/>
          <w:sz w:val="22"/>
          <w:szCs w:val="22"/>
        </w:rPr>
        <w:t>Pamplona, a 26 de octubre de 2023</w:t>
      </w:r>
    </w:p>
    <w:p w14:paraId="48EBB415" w14:textId="78E40AC6" w:rsidR="00C311A5" w:rsidRPr="00496705" w:rsidRDefault="00496705" w:rsidP="00496705">
      <w:pPr>
        <w:pStyle w:val="Style"/>
        <w:spacing w:before="100" w:beforeAutospacing="1" w:after="200" w:line="276" w:lineRule="auto"/>
        <w:ind w:left="242" w:right="432" w:firstLine="708"/>
        <w:textAlignment w:val="baseline"/>
        <w:rPr>
          <w:rFonts w:ascii="Calibri" w:hAnsi="Calibri" w:cs="Calibri"/>
          <w:sz w:val="22"/>
          <w:szCs w:val="22"/>
        </w:rPr>
      </w:pPr>
      <w:r>
        <w:rPr>
          <w:rFonts w:ascii="Calibri" w:eastAsia="Arial" w:hAnsi="Calibri" w:cs="Calibri"/>
          <w:sz w:val="22"/>
          <w:szCs w:val="22"/>
        </w:rPr>
        <w:t xml:space="preserve">La Parlamentaria Foral: </w:t>
      </w:r>
      <w:r w:rsidR="005D715E" w:rsidRPr="00496705">
        <w:rPr>
          <w:rFonts w:ascii="Calibri" w:eastAsia="Arial" w:hAnsi="Calibri" w:cs="Calibri"/>
          <w:sz w:val="22"/>
          <w:szCs w:val="22"/>
        </w:rPr>
        <w:t xml:space="preserve">Raquel Garbayo Berdonces </w:t>
      </w:r>
    </w:p>
    <w:sectPr w:rsidR="00C311A5" w:rsidRPr="00496705" w:rsidSect="00284438">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311A5"/>
    <w:rsid w:val="00284438"/>
    <w:rsid w:val="00496705"/>
    <w:rsid w:val="005D715E"/>
    <w:rsid w:val="00C311A5"/>
    <w:rsid w:val="00EC4F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EDC5"/>
  <w15:docId w15:val="{B991E678-E72C-4288-B762-CE756D16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499</Characters>
  <Application>Microsoft Office Word</Application>
  <DocSecurity>0</DocSecurity>
  <Lines>4</Lines>
  <Paragraphs>1</Paragraphs>
  <ScaleCrop>false</ScaleCrop>
  <Company>HP Inc.</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23PES-165</dc:title>
  <dc:creator>informatica</dc:creator>
  <cp:keywords>CreatedByIRIS_Readiris_17.0</cp:keywords>
  <cp:lastModifiedBy>Mauleón, Fernando</cp:lastModifiedBy>
  <cp:revision>5</cp:revision>
  <dcterms:created xsi:type="dcterms:W3CDTF">2023-10-27T09:05:00Z</dcterms:created>
  <dcterms:modified xsi:type="dcterms:W3CDTF">2023-10-27T09:07:00Z</dcterms:modified>
</cp:coreProperties>
</file>