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B151" w14:textId="0B7554F4" w:rsidR="00D846A5" w:rsidRPr="005B3ED9" w:rsidRDefault="00D846A5" w:rsidP="00AA3F79">
      <w:pPr>
        <w:pStyle w:val="Style"/>
        <w:spacing w:before="100" w:beforeAutospacing="1" w:after="200" w:line="276" w:lineRule="auto"/>
        <w:ind w:left="5" w:right="1565"/>
        <w:jc w:val="both"/>
        <w:textAlignment w:val="baseline"/>
        <w:rPr>
          <w:rFonts w:ascii="Calibri" w:eastAsia="Arial" w:hAnsi="Calibri" w:cs="Calibri"/>
          <w:bCs/>
          <w:w w:val="92"/>
          <w:sz w:val="22"/>
          <w:szCs w:val="22"/>
        </w:rPr>
      </w:pPr>
      <w:r w:rsidRPr="005B3ED9">
        <w:rPr>
          <w:rFonts w:ascii="Calibri" w:eastAsia="Arial" w:hAnsi="Calibri" w:cs="Calibri"/>
          <w:bCs/>
          <w:w w:val="92"/>
          <w:sz w:val="22"/>
          <w:szCs w:val="22"/>
        </w:rPr>
        <w:t>23POR-219</w:t>
      </w:r>
    </w:p>
    <w:p w14:paraId="78865273" w14:textId="50D04D0C" w:rsidR="00AE2E4F" w:rsidRPr="00AE2E4F" w:rsidRDefault="005B3ED9" w:rsidP="00AA3F79">
      <w:pPr>
        <w:pStyle w:val="Style"/>
        <w:spacing w:before="100" w:beforeAutospacing="1" w:after="200" w:line="276" w:lineRule="auto"/>
        <w:ind w:left="5"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B3ED9">
        <w:rPr>
          <w:rFonts w:ascii="Calibri" w:eastAsia="Arial" w:hAnsi="Calibri" w:cs="Calibri"/>
          <w:bCs/>
          <w:w w:val="92"/>
          <w:sz w:val="22"/>
          <w:szCs w:val="22"/>
        </w:rPr>
        <w:t>Isabel Aranburu Bergua,</w:t>
      </w:r>
      <w:r w:rsidRPr="00AE2E4F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="00AA3F79" w:rsidRPr="00AE2E4F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="00AA3F79" w:rsidRPr="005B3ED9">
        <w:rPr>
          <w:rFonts w:ascii="Calibri" w:eastAsia="Arial" w:hAnsi="Calibri" w:cs="Calibri"/>
          <w:bCs/>
          <w:w w:val="92"/>
          <w:sz w:val="22"/>
          <w:szCs w:val="22"/>
        </w:rPr>
        <w:t>Geroa Bai,</w:t>
      </w:r>
      <w:r w:rsidR="00AA3F79" w:rsidRPr="00AE2E4F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="00AA3F79" w:rsidRPr="00AE2E4F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AE2E4F">
        <w:rPr>
          <w:rFonts w:ascii="Calibri" w:eastAsia="Arial" w:hAnsi="Calibri" w:cs="Calibri"/>
          <w:sz w:val="22"/>
          <w:szCs w:val="22"/>
        </w:rPr>
        <w:t xml:space="preserve">pregunta oral </w:t>
      </w:r>
      <w:r w:rsidR="00AA3F79" w:rsidRPr="00AE2E4F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="00AA3F79" w:rsidRPr="005B3ED9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="00AA3F79" w:rsidRPr="00AE2E4F">
        <w:rPr>
          <w:rFonts w:ascii="Calibri" w:eastAsia="Arial" w:hAnsi="Calibri" w:cs="Calibri"/>
          <w:sz w:val="22"/>
          <w:szCs w:val="22"/>
        </w:rPr>
        <w:t xml:space="preserve">de la Cámara. </w:t>
      </w:r>
    </w:p>
    <w:p w14:paraId="19498642" w14:textId="513FEC51" w:rsidR="00395214" w:rsidRPr="00AE2E4F" w:rsidRDefault="00AA3F79" w:rsidP="00AA3F79">
      <w:pPr>
        <w:pStyle w:val="Style"/>
        <w:spacing w:before="100" w:beforeAutospacing="1" w:after="200" w:line="276" w:lineRule="auto"/>
        <w:ind w:left="5" w:right="15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2E4F">
        <w:rPr>
          <w:rFonts w:ascii="Calibri" w:eastAsia="Arial" w:hAnsi="Calibri" w:cs="Calibri"/>
          <w:sz w:val="22"/>
          <w:szCs w:val="22"/>
        </w:rPr>
        <w:t xml:space="preserve">La </w:t>
      </w:r>
      <w:r w:rsidR="005B3ED9" w:rsidRPr="00AE2E4F">
        <w:rPr>
          <w:rFonts w:ascii="Calibri" w:eastAsia="Arial" w:hAnsi="Calibri" w:cs="Calibri"/>
          <w:sz w:val="22"/>
          <w:szCs w:val="22"/>
        </w:rPr>
        <w:t xml:space="preserve">Ley Foral </w:t>
      </w:r>
      <w:r w:rsidRPr="00AE2E4F">
        <w:rPr>
          <w:rFonts w:ascii="Calibri" w:eastAsia="Arial" w:hAnsi="Calibri" w:cs="Calibri"/>
          <w:sz w:val="22"/>
          <w:szCs w:val="22"/>
        </w:rPr>
        <w:t xml:space="preserve">15/2016, de 11 de noviembre, por la que se regulan los derechos a la inclusión social y a la renta garantizada, en el punto 2 de la </w:t>
      </w:r>
      <w:r w:rsidR="005B3ED9">
        <w:rPr>
          <w:rFonts w:ascii="Calibri" w:eastAsia="Arial" w:hAnsi="Calibri" w:cs="Calibri"/>
          <w:bCs/>
          <w:sz w:val="22"/>
          <w:szCs w:val="22"/>
        </w:rPr>
        <w:t>“</w:t>
      </w:r>
      <w:r w:rsidRPr="005B3ED9">
        <w:rPr>
          <w:rFonts w:ascii="Calibri" w:eastAsia="Arial" w:hAnsi="Calibri" w:cs="Calibri"/>
          <w:bCs/>
          <w:sz w:val="22"/>
          <w:szCs w:val="22"/>
        </w:rPr>
        <w:t xml:space="preserve">Disposición Transitoria Segunda. </w:t>
      </w:r>
      <w:r w:rsidRPr="005B3ED9">
        <w:rPr>
          <w:rFonts w:ascii="Calibri" w:hAnsi="Calibri" w:cs="Calibri"/>
          <w:bCs/>
          <w:sz w:val="22"/>
          <w:szCs w:val="22"/>
        </w:rPr>
        <w:t>Estímulos al empleo</w:t>
      </w:r>
      <w:r w:rsidR="005B3ED9" w:rsidRPr="00AA3F79">
        <w:rPr>
          <w:rFonts w:ascii="Calibri" w:hAnsi="Calibri" w:cs="Calibri"/>
          <w:bCs/>
          <w:sz w:val="22"/>
          <w:szCs w:val="22"/>
        </w:rPr>
        <w:t>”</w:t>
      </w:r>
      <w:r w:rsidRPr="00AA3F79">
        <w:rPr>
          <w:rFonts w:ascii="Calibri" w:hAnsi="Calibri" w:cs="Calibri"/>
          <w:bCs/>
          <w:sz w:val="22"/>
          <w:szCs w:val="22"/>
        </w:rPr>
        <w:t xml:space="preserve"> </w:t>
      </w:r>
      <w:r w:rsidRPr="00AE2E4F">
        <w:rPr>
          <w:rFonts w:ascii="Calibri" w:eastAsia="Arial" w:hAnsi="Calibri" w:cs="Calibri"/>
          <w:sz w:val="22"/>
          <w:szCs w:val="22"/>
        </w:rPr>
        <w:t xml:space="preserve">recoge lo siguiente: </w:t>
      </w:r>
      <w:r w:rsidR="005B3ED9">
        <w:rPr>
          <w:rFonts w:ascii="Calibri" w:eastAsia="Arial" w:hAnsi="Calibri" w:cs="Calibri"/>
          <w:sz w:val="22"/>
          <w:szCs w:val="22"/>
        </w:rPr>
        <w:t>“</w:t>
      </w:r>
      <w:r w:rsidRPr="00AE2E4F">
        <w:rPr>
          <w:rFonts w:ascii="Calibri" w:eastAsia="Arial" w:hAnsi="Calibri" w:cs="Calibri"/>
          <w:sz w:val="22"/>
          <w:szCs w:val="22"/>
        </w:rPr>
        <w:t>Transcurrido un año desde la entrada en vigor de la presente ley foral, una vez evaluado el impacto y pertinencia de los estímulos al empleo establecidos en el punto 1 de esta disposición, estas deducciones del cómputo se aplicarán, una vez determinado que la capacidad económica da derecho a la prestación en los términos señalados en el artículo 13 y a los efectos de determinar la cuantía de la Renta Garantizada, a todos los ingresos por trabajo de los miembros de las unidades perceptoras de Renta Garantizada</w:t>
      </w:r>
      <w:r w:rsidR="005B3ED9">
        <w:rPr>
          <w:rFonts w:ascii="Calibri" w:eastAsia="Arial" w:hAnsi="Calibri" w:cs="Calibri"/>
          <w:sz w:val="22"/>
          <w:szCs w:val="22"/>
        </w:rPr>
        <w:t>”.</w:t>
      </w:r>
      <w:r w:rsidRPr="00AE2E4F">
        <w:rPr>
          <w:rFonts w:ascii="Calibri" w:eastAsia="Arial" w:hAnsi="Calibri" w:cs="Calibri"/>
          <w:sz w:val="22"/>
          <w:szCs w:val="22"/>
        </w:rPr>
        <w:t xml:space="preserve"> </w:t>
      </w:r>
    </w:p>
    <w:p w14:paraId="7F95392D" w14:textId="77777777" w:rsidR="005B3ED9" w:rsidRPr="001C103B" w:rsidRDefault="00AA3F79" w:rsidP="00AA3F79">
      <w:pPr>
        <w:pStyle w:val="Style"/>
        <w:spacing w:before="100" w:beforeAutospacing="1" w:after="200" w:line="276" w:lineRule="auto"/>
        <w:ind w:left="5" w:right="156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E2E4F">
        <w:rPr>
          <w:rFonts w:ascii="Calibri" w:eastAsia="Arial" w:hAnsi="Calibri" w:cs="Calibri"/>
          <w:sz w:val="22"/>
          <w:szCs w:val="22"/>
        </w:rPr>
        <w:t xml:space="preserve">A este respecto, preguntamos a la consejera de Derechos Sociales, Economía Social y Empleo, </w:t>
      </w:r>
      <w:r w:rsidR="005B3ED9" w:rsidRPr="001C103B">
        <w:rPr>
          <w:rFonts w:ascii="Calibri" w:eastAsia="Arial" w:hAnsi="Calibri" w:cs="Calibri"/>
          <w:bCs/>
          <w:w w:val="88"/>
          <w:sz w:val="22"/>
          <w:szCs w:val="22"/>
        </w:rPr>
        <w:t>¿c</w:t>
      </w:r>
      <w:r w:rsidRPr="001C103B">
        <w:rPr>
          <w:rFonts w:ascii="Calibri" w:eastAsia="Arial" w:hAnsi="Calibri" w:cs="Calibri"/>
          <w:bCs/>
          <w:w w:val="88"/>
          <w:sz w:val="22"/>
          <w:szCs w:val="22"/>
        </w:rPr>
        <w:t xml:space="preserve">uáles </w:t>
      </w:r>
      <w:r w:rsidRPr="001C103B">
        <w:rPr>
          <w:rFonts w:ascii="Calibri" w:hAnsi="Calibri" w:cs="Calibri"/>
          <w:bCs/>
          <w:sz w:val="22"/>
          <w:szCs w:val="22"/>
        </w:rPr>
        <w:t>son las razones por las que las deducciones señaladas en la Disposición Transitoria Segunda no se han aplicado, y cuándo se va a hacer efectiva su implementación?</w:t>
      </w:r>
    </w:p>
    <w:p w14:paraId="290DCA06" w14:textId="6228B779" w:rsidR="00AE2E4F" w:rsidRPr="001C103B" w:rsidRDefault="00AA3F79" w:rsidP="00AA3F79">
      <w:pPr>
        <w:pStyle w:val="Style"/>
        <w:spacing w:before="100" w:beforeAutospacing="1" w:after="200" w:line="276" w:lineRule="auto"/>
        <w:ind w:left="5" w:right="156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C103B">
        <w:rPr>
          <w:rFonts w:ascii="Calibri" w:eastAsia="Arial" w:hAnsi="Calibri" w:cs="Calibri"/>
          <w:bCs/>
          <w:sz w:val="22"/>
          <w:szCs w:val="22"/>
        </w:rPr>
        <w:t>Pamplona-lruña</w:t>
      </w:r>
      <w:r>
        <w:rPr>
          <w:rFonts w:ascii="Calibri" w:eastAsia="Arial" w:hAnsi="Calibri" w:cs="Calibri"/>
          <w:bCs/>
          <w:sz w:val="22"/>
          <w:szCs w:val="22"/>
        </w:rPr>
        <w:t>,</w:t>
      </w:r>
      <w:r w:rsidRPr="001C103B">
        <w:rPr>
          <w:rFonts w:ascii="Calibri" w:eastAsia="Arial" w:hAnsi="Calibri" w:cs="Calibri"/>
          <w:bCs/>
          <w:sz w:val="22"/>
          <w:szCs w:val="22"/>
        </w:rPr>
        <w:t xml:space="preserve"> a 2 de octubre de 2023 </w:t>
      </w:r>
    </w:p>
    <w:p w14:paraId="3C7CDBB5" w14:textId="38A39338" w:rsidR="00395214" w:rsidRPr="00AE2E4F" w:rsidRDefault="005B3ED9" w:rsidP="00AA3F79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Isabel Aranburu Bergua</w:t>
      </w:r>
    </w:p>
    <w:sectPr w:rsidR="00395214" w:rsidRPr="00AE2E4F">
      <w:type w:val="continuous"/>
      <w:pgSz w:w="16840" w:h="23800"/>
      <w:pgMar w:top="720" w:right="3590" w:bottom="360" w:left="31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214"/>
    <w:rsid w:val="00017885"/>
    <w:rsid w:val="001C103B"/>
    <w:rsid w:val="00395214"/>
    <w:rsid w:val="005B3ED9"/>
    <w:rsid w:val="00AA3F79"/>
    <w:rsid w:val="00AE2E4F"/>
    <w:rsid w:val="00D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70D"/>
  <w15:docId w15:val="{AC90358C-2755-4DB9-86D7-52B8DC7C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1135</Characters>
  <Application>Microsoft Office Word</Application>
  <DocSecurity>0</DocSecurity>
  <Lines>9</Lines>
  <Paragraphs>2</Paragraphs>
  <ScaleCrop>false</ScaleCrop>
  <Company>HP Inc.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23POR-219</dc:title>
  <dc:creator>informatica</dc:creator>
  <cp:keywords>CreatedByIRIS_Readiris_17.0</cp:keywords>
  <cp:lastModifiedBy>Mauleón, Fernando</cp:lastModifiedBy>
  <cp:revision>7</cp:revision>
  <dcterms:created xsi:type="dcterms:W3CDTF">2023-11-03T09:09:00Z</dcterms:created>
  <dcterms:modified xsi:type="dcterms:W3CDTF">2023-11-06T08:20:00Z</dcterms:modified>
</cp:coreProperties>
</file>