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98D4" w14:textId="00DDC455" w:rsidR="00DD5E8B" w:rsidRPr="00514DE4" w:rsidRDefault="00DD5E8B" w:rsidP="00E91ACD">
      <w:pPr>
        <w:autoSpaceDE w:val="0"/>
        <w:autoSpaceDN w:val="0"/>
        <w:adjustRightInd w:val="0"/>
        <w:spacing w:afterLines="160" w:after="384" w:line="240" w:lineRule="auto"/>
        <w:jc w:val="both"/>
        <w:rPr>
          <w:rFonts w:ascii="Calibri" w:hAnsi="Calibri" w:cs="Calibri"/>
          <w:kern w:val="0"/>
        </w:rPr>
      </w:pPr>
      <w:r w:rsidRPr="00514DE4">
        <w:rPr>
          <w:rFonts w:ascii="Calibri" w:hAnsi="Calibri" w:cs="Calibri"/>
          <w:kern w:val="0"/>
        </w:rPr>
        <w:t>23PES-84</w:t>
      </w:r>
    </w:p>
    <w:p w14:paraId="31F17674" w14:textId="20B73122" w:rsidR="00E91ACD" w:rsidRPr="00514DE4" w:rsidRDefault="00E91ACD" w:rsidP="00E91ACD">
      <w:pPr>
        <w:autoSpaceDE w:val="0"/>
        <w:autoSpaceDN w:val="0"/>
        <w:adjustRightInd w:val="0"/>
        <w:spacing w:afterLines="160" w:after="384" w:line="240" w:lineRule="auto"/>
        <w:jc w:val="both"/>
        <w:rPr>
          <w:rFonts w:ascii="Calibri" w:hAnsi="Calibri" w:cs="Calibri"/>
          <w:kern w:val="0"/>
        </w:rPr>
      </w:pPr>
      <w:r w:rsidRPr="00514DE4">
        <w:rPr>
          <w:rFonts w:ascii="Calibri" w:hAnsi="Calibri" w:cs="Calibri"/>
          <w:kern w:val="0"/>
        </w:rPr>
        <w:t>La Consejera de Cultura, Deporte y Turismo del Gobierno de Navarra, en relación a la pregunta escrita formulada por el Parlamentario Foral D. Miguel Bujanda Cirauqui, adscrito al Grupo Parlamentario Unión del Pueblo Navarro (11-23/PES-00084) en la que pregunta por los pasos dados y situación de la declaración como BIC del tramo navarro de la antigua vía del tren “vasco –navarro” a su paso por tierra Estella</w:t>
      </w:r>
      <w:r w:rsidRPr="00514DE4">
        <w:rPr>
          <w:rFonts w:ascii="Calibri" w:hAnsi="Calibri" w:cs="Calibri"/>
          <w:b/>
          <w:bCs/>
          <w:i/>
          <w:iCs/>
          <w:kern w:val="0"/>
        </w:rPr>
        <w:t xml:space="preserve">, </w:t>
      </w:r>
      <w:r w:rsidRPr="00514DE4">
        <w:rPr>
          <w:rFonts w:ascii="Calibri" w:hAnsi="Calibri" w:cs="Calibri"/>
          <w:kern w:val="0"/>
        </w:rPr>
        <w:t>tiene el honor de informarle lo siguiente:</w:t>
      </w:r>
    </w:p>
    <w:p w14:paraId="739886E6" w14:textId="73B428CB" w:rsidR="00E91ACD" w:rsidRPr="00514DE4" w:rsidRDefault="00E91ACD" w:rsidP="00E91ACD">
      <w:pPr>
        <w:autoSpaceDE w:val="0"/>
        <w:autoSpaceDN w:val="0"/>
        <w:adjustRightInd w:val="0"/>
        <w:spacing w:afterLines="160" w:after="384" w:line="240" w:lineRule="auto"/>
        <w:jc w:val="both"/>
        <w:rPr>
          <w:rFonts w:ascii="Calibri" w:hAnsi="Calibri" w:cs="Calibri"/>
          <w:kern w:val="0"/>
        </w:rPr>
      </w:pPr>
      <w:r w:rsidRPr="00514DE4">
        <w:rPr>
          <w:rFonts w:ascii="Calibri" w:hAnsi="Calibri" w:cs="Calibri"/>
          <w:kern w:val="0"/>
        </w:rPr>
        <w:t>1. En este momento se está a la espera que la asociación que agrupa a las entidades afectadas:</w:t>
      </w:r>
    </w:p>
    <w:p w14:paraId="575925E1" w14:textId="209A5A26" w:rsidR="00E91ACD" w:rsidRPr="00514DE4" w:rsidRDefault="00E91ACD" w:rsidP="00E91ACD">
      <w:pPr>
        <w:autoSpaceDE w:val="0"/>
        <w:autoSpaceDN w:val="0"/>
        <w:adjustRightInd w:val="0"/>
        <w:spacing w:afterLines="160" w:after="384" w:line="240" w:lineRule="auto"/>
        <w:jc w:val="both"/>
        <w:rPr>
          <w:rFonts w:ascii="Calibri" w:hAnsi="Calibri" w:cs="Calibri"/>
          <w:kern w:val="0"/>
        </w:rPr>
      </w:pPr>
      <w:r w:rsidRPr="00514DE4">
        <w:rPr>
          <w:rFonts w:ascii="Calibri" w:hAnsi="Calibri" w:cs="Calibri"/>
          <w:kern w:val="0"/>
        </w:rPr>
        <w:t>Asociación Vía Verde del Ferrocarril Vasco Navarro, concrete una reunión y muestre su interés. Como así se quedó con el anterior presi</w:t>
      </w:r>
      <w:r w:rsidR="00C42D9B" w:rsidRPr="00514DE4">
        <w:rPr>
          <w:rFonts w:ascii="Calibri" w:hAnsi="Calibri" w:cs="Calibri"/>
          <w:kern w:val="0"/>
        </w:rPr>
        <w:t>d</w:t>
      </w:r>
      <w:r w:rsidRPr="00514DE4">
        <w:rPr>
          <w:rFonts w:ascii="Calibri" w:hAnsi="Calibri" w:cs="Calibri"/>
          <w:kern w:val="0"/>
        </w:rPr>
        <w:t>ente. La asociación agrupa a: Mancomunidad de Montejurra-</w:t>
      </w:r>
      <w:proofErr w:type="spellStart"/>
      <w:r w:rsidRPr="00514DE4">
        <w:rPr>
          <w:rFonts w:ascii="Calibri" w:hAnsi="Calibri" w:cs="Calibri"/>
          <w:kern w:val="0"/>
        </w:rPr>
        <w:t>Jurramendiko</w:t>
      </w:r>
      <w:proofErr w:type="spellEnd"/>
      <w:r w:rsidRPr="00514DE4">
        <w:rPr>
          <w:rFonts w:ascii="Calibri" w:hAnsi="Calibri" w:cs="Calibri"/>
          <w:kern w:val="0"/>
        </w:rPr>
        <w:t xml:space="preserve"> </w:t>
      </w:r>
      <w:proofErr w:type="spellStart"/>
      <w:r w:rsidRPr="00514DE4">
        <w:rPr>
          <w:rFonts w:ascii="Calibri" w:hAnsi="Calibri" w:cs="Calibri"/>
          <w:kern w:val="0"/>
        </w:rPr>
        <w:t>Mankomunitatea</w:t>
      </w:r>
      <w:proofErr w:type="spellEnd"/>
      <w:r w:rsidRPr="00514DE4">
        <w:rPr>
          <w:rFonts w:ascii="Calibri" w:hAnsi="Calibri" w:cs="Calibri"/>
          <w:kern w:val="0"/>
        </w:rPr>
        <w:t xml:space="preserve">, Asociación TEDER, ayuntamientos de Estella-Lizarra, </w:t>
      </w:r>
      <w:proofErr w:type="spellStart"/>
      <w:r w:rsidRPr="00514DE4">
        <w:rPr>
          <w:rFonts w:ascii="Calibri" w:hAnsi="Calibri" w:cs="Calibri"/>
          <w:kern w:val="0"/>
        </w:rPr>
        <w:t>Murieta</w:t>
      </w:r>
      <w:proofErr w:type="spellEnd"/>
      <w:r w:rsidRPr="00514DE4">
        <w:rPr>
          <w:rFonts w:ascii="Calibri" w:hAnsi="Calibri" w:cs="Calibri"/>
          <w:kern w:val="0"/>
        </w:rPr>
        <w:t xml:space="preserve">, </w:t>
      </w:r>
      <w:proofErr w:type="spellStart"/>
      <w:r w:rsidRPr="00514DE4">
        <w:rPr>
          <w:rFonts w:ascii="Calibri" w:hAnsi="Calibri" w:cs="Calibri"/>
          <w:kern w:val="0"/>
        </w:rPr>
        <w:t>Ancín-Antzin</w:t>
      </w:r>
      <w:proofErr w:type="spellEnd"/>
      <w:r w:rsidRPr="00514DE4">
        <w:rPr>
          <w:rFonts w:ascii="Calibri" w:hAnsi="Calibri" w:cs="Calibri"/>
          <w:kern w:val="0"/>
        </w:rPr>
        <w:t xml:space="preserve">, Zúñiga y </w:t>
      </w:r>
      <w:proofErr w:type="spellStart"/>
      <w:r w:rsidRPr="00514DE4">
        <w:rPr>
          <w:rFonts w:ascii="Calibri" w:hAnsi="Calibri" w:cs="Calibri"/>
          <w:kern w:val="0"/>
        </w:rPr>
        <w:t>Mendaza</w:t>
      </w:r>
      <w:proofErr w:type="spellEnd"/>
      <w:r w:rsidRPr="00514DE4">
        <w:rPr>
          <w:rFonts w:ascii="Calibri" w:hAnsi="Calibri" w:cs="Calibri"/>
          <w:kern w:val="0"/>
        </w:rPr>
        <w:t xml:space="preserve"> (recientemente incorporado) y los concejos de Acedo y </w:t>
      </w:r>
      <w:proofErr w:type="spellStart"/>
      <w:r w:rsidRPr="00514DE4">
        <w:rPr>
          <w:rFonts w:ascii="Calibri" w:hAnsi="Calibri" w:cs="Calibri"/>
          <w:kern w:val="0"/>
        </w:rPr>
        <w:t>Mendilibarri</w:t>
      </w:r>
      <w:proofErr w:type="spellEnd"/>
      <w:r w:rsidRPr="00514DE4">
        <w:rPr>
          <w:rFonts w:ascii="Calibri" w:hAnsi="Calibri" w:cs="Calibri"/>
          <w:kern w:val="0"/>
        </w:rPr>
        <w:t>. En el año 2015 se incorporaron además como socios colaboradores, la Asociación de Comerciantes de Estella-Lizarra, y el Consorcio Turístico de Tierra Estella.</w:t>
      </w:r>
    </w:p>
    <w:p w14:paraId="680D54F7" w14:textId="08BBEBB2" w:rsidR="00E91ACD" w:rsidRPr="00514DE4" w:rsidRDefault="00E91ACD" w:rsidP="00E91ACD">
      <w:pPr>
        <w:autoSpaceDE w:val="0"/>
        <w:autoSpaceDN w:val="0"/>
        <w:adjustRightInd w:val="0"/>
        <w:spacing w:afterLines="160" w:after="384" w:line="240" w:lineRule="auto"/>
        <w:jc w:val="both"/>
        <w:rPr>
          <w:rFonts w:ascii="Calibri" w:hAnsi="Calibri" w:cs="Calibri"/>
          <w:kern w:val="0"/>
        </w:rPr>
      </w:pPr>
      <w:r w:rsidRPr="00514DE4">
        <w:rPr>
          <w:rFonts w:ascii="Calibri" w:hAnsi="Calibri" w:cs="Calibri"/>
          <w:kern w:val="0"/>
        </w:rPr>
        <w:t>Es lo que puedo informar, en cumplimiento de lo dispuesto en el artículo 215 del Reglamento del Parlamento de Navarra.</w:t>
      </w:r>
    </w:p>
    <w:p w14:paraId="62817C3E" w14:textId="77777777" w:rsidR="00E91ACD" w:rsidRPr="00514DE4" w:rsidRDefault="00E91ACD" w:rsidP="00E91ACD">
      <w:pPr>
        <w:autoSpaceDE w:val="0"/>
        <w:autoSpaceDN w:val="0"/>
        <w:adjustRightInd w:val="0"/>
        <w:spacing w:afterLines="160" w:after="384" w:line="240" w:lineRule="auto"/>
        <w:jc w:val="both"/>
        <w:rPr>
          <w:rFonts w:ascii="Calibri" w:hAnsi="Calibri" w:cs="Calibri"/>
          <w:kern w:val="0"/>
        </w:rPr>
      </w:pPr>
      <w:r w:rsidRPr="00514DE4">
        <w:rPr>
          <w:rFonts w:ascii="Calibri" w:hAnsi="Calibri" w:cs="Calibri"/>
          <w:kern w:val="0"/>
        </w:rPr>
        <w:t>Pamplona-Iruña, 2 de octubre de 2023</w:t>
      </w:r>
    </w:p>
    <w:p w14:paraId="76C67130" w14:textId="50AABD50" w:rsidR="005778F1" w:rsidRPr="00514DE4" w:rsidRDefault="00E91ACD" w:rsidP="00E91ACD">
      <w:pPr>
        <w:autoSpaceDE w:val="0"/>
        <w:autoSpaceDN w:val="0"/>
        <w:adjustRightInd w:val="0"/>
        <w:spacing w:afterLines="160" w:after="384" w:line="240" w:lineRule="auto"/>
        <w:jc w:val="both"/>
        <w:rPr>
          <w:rFonts w:ascii="Calibri" w:hAnsi="Calibri" w:cs="Calibri"/>
        </w:rPr>
      </w:pPr>
      <w:r w:rsidRPr="00514DE4">
        <w:rPr>
          <w:rFonts w:ascii="Calibri" w:hAnsi="Calibri" w:cs="Calibri"/>
          <w:kern w:val="0"/>
        </w:rPr>
        <w:t>La Consejera de Cultura, Deporte y Turismo: Rebeca Esnaola Bermejo</w:t>
      </w:r>
    </w:p>
    <w:sectPr w:rsidR="005778F1" w:rsidRPr="00514D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CD"/>
    <w:rsid w:val="00085BFB"/>
    <w:rsid w:val="002F7EA0"/>
    <w:rsid w:val="00425A91"/>
    <w:rsid w:val="0045436C"/>
    <w:rsid w:val="005022DF"/>
    <w:rsid w:val="00514DE4"/>
    <w:rsid w:val="005778F1"/>
    <w:rsid w:val="00911504"/>
    <w:rsid w:val="00B93148"/>
    <w:rsid w:val="00C42D9B"/>
    <w:rsid w:val="00D10586"/>
    <w:rsid w:val="00DD5E8B"/>
    <w:rsid w:val="00E9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12A3"/>
  <w15:chartTrackingRefBased/>
  <w15:docId w15:val="{B45598B2-5D41-45A1-B815-9107179D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Mauleón, Fernando</cp:lastModifiedBy>
  <cp:revision>4</cp:revision>
  <dcterms:created xsi:type="dcterms:W3CDTF">2023-10-03T05:58:00Z</dcterms:created>
  <dcterms:modified xsi:type="dcterms:W3CDTF">2023-10-04T07:13:00Z</dcterms:modified>
</cp:coreProperties>
</file>