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A626" w14:textId="0D8F7C86" w:rsidR="007746E7" w:rsidRDefault="00783492">
      <w:pPr>
        <w:spacing w:after="1054" w:line="259" w:lineRule="auto"/>
        <w:ind w:left="0" w:right="0" w:firstLine="0"/>
        <w:jc w:val="left"/>
      </w:pPr>
      <w:r>
        <w:rPr>
          <w:b/>
          <w:sz w:val="22"/>
          <w:rFonts w:ascii="Arial" w:hAnsi="Arial"/>
        </w:rPr>
        <w:t xml:space="preserve">23/PES-177</w:t>
      </w:r>
    </w:p>
    <w:p w14:paraId="16D768BB" w14:textId="0B5F9EE8" w:rsidR="007746E7" w:rsidRDefault="00783492" w:rsidP="00783492">
      <w:pPr>
        <w:ind w:left="940" w:right="407" w:firstLine="0"/>
      </w:pPr>
      <w:r>
        <w:t xml:space="preserve">EH Bildu Nafarroa talde parlamentarioari atxikitako foru parlamentari Javier Arza Porrasek, Legebiltzarreko Erregelamenduan ezarritakoaren babesean, honako galdera hau aurkezten du, Nafarroako Gobernuko Eskubide Sozialetako, Ekonomia Sozialeko eta Enpleguko kontseilariak idatziz erantzun dezan:</w:t>
      </w:r>
      <w:r>
        <w:t xml:space="preserve"> </w:t>
      </w:r>
    </w:p>
    <w:p w14:paraId="60D97E8F" w14:textId="6095DE3A" w:rsidR="007746E7" w:rsidRDefault="00783492">
      <w:pPr>
        <w:ind w:left="950" w:right="407"/>
      </w:pPr>
      <w:r>
        <w:t xml:space="preserve">92/2020 Foru Dekretuak, batetik, Nafarroako Foru Komunitateko gizarte zerbitzuen sistemaren barruan, egoitza zerbitzuen, eguneko zerbitzuen eta zerbitzu anbulatorioen funtzionamendua arautzen du adinekoen, desgaitasuna dutenen, eritasun mentala dutenen, adingabeen arretan eta gizarte-inklusioaren arloetan, eta bestetik, baimenen, aurretiazko komunikazioen eta homologazioen araubidea.</w:t>
      </w:r>
      <w:r>
        <w:t xml:space="preserve"> </w:t>
      </w:r>
      <w:r>
        <w:t xml:space="preserve">Eta 46. artikuluan –Ikuskapena–, honako hau dio:</w:t>
      </w:r>
      <w:r>
        <w:t xml:space="preserve"> </w:t>
      </w:r>
    </w:p>
    <w:p w14:paraId="12D92FBC" w14:textId="77777777" w:rsidR="007746E7" w:rsidRDefault="00783492">
      <w:pPr>
        <w:numPr>
          <w:ilvl w:val="0"/>
          <w:numId w:val="1"/>
        </w:numPr>
        <w:ind w:right="407"/>
      </w:pPr>
      <w:r>
        <w:t xml:space="preserve">Foru dekretu honetan ezarritakoa betetzen dela bermatzeaz gainera, aurreko tituluetan adierazitako jarduketekin batera, Nafarroako gizarte zerbitzuetako ikuskatzailetzak uneoro kontrol lanak, aholkulari lanak, eskaerak eta zehapen prozedurak irekitzeko proposamenak eginen ditu, hala ofizioz, bere urteko planen arabera, nola alderdi batek eskatuta.</w:t>
      </w:r>
      <w:r>
        <w:t xml:space="preserve"> </w:t>
      </w:r>
    </w:p>
    <w:p w14:paraId="3108F579" w14:textId="77777777" w:rsidR="007746E7" w:rsidRDefault="00783492">
      <w:pPr>
        <w:numPr>
          <w:ilvl w:val="0"/>
          <w:numId w:val="1"/>
        </w:numPr>
        <w:ind w:right="407"/>
      </w:pPr>
      <w:r>
        <w:t xml:space="preserve">Salaketak aurkezteaz gainera, zilegi izanen da ikuskatzailetzari eskatzea egiazta dezala foru dekretu honetako arauak betetzen diren, dela bertan aipatzen diren zerbitzuak emateko kontratu edo itunen jarraipen batzordeetan ordezkatuak dauden sektoreen bitartez, dela foru dekretu honetan aipatzen diren zentro eta zerbitzuetako partaidetza kontseiluetan edo antzeko organoetan ordezkatuak dauden sektoreen bitartez.</w:t>
      </w:r>
      <w:r>
        <w:t xml:space="preserve"> </w:t>
      </w:r>
      <w:r>
        <w:t xml:space="preserve">Bi bide horiek, bai eta bestelako bide irisgarriak ere, erabili behar dira, beti ere, pertsonen kontrako indarkeria edo tratu txarren kasuren baten berri izaten denean, adinagatik, pobreziagatik edo gizarte-bazterketa egoeran egoteagatik, adingabeak izateagatik edota desgaitasuna edo nahasmendu mentala duen pertsona izateagatik.</w:t>
      </w:r>
      <w:r>
        <w:t xml:space="preserve"> </w:t>
      </w:r>
    </w:p>
    <w:p w14:paraId="4285DB81" w14:textId="77777777" w:rsidR="00783492" w:rsidRDefault="00783492">
      <w:pPr>
        <w:numPr>
          <w:ilvl w:val="0"/>
          <w:numId w:val="1"/>
        </w:numPr>
        <w:ind w:right="407"/>
      </w:pPr>
      <w:r>
        <w:t xml:space="preserve">Ikuskatzailetzak jendaurrean jarriko ditu bere planak eta egindako ikuskapenak, bai eta kalitate-ebaluazioen emaitzak eta trantsiziorako edo foru-dekretu honetan ezarritako arretara egokitzeko planak ere.</w:t>
      </w:r>
      <w:r>
        <w:t xml:space="preserve"> </w:t>
      </w:r>
    </w:p>
    <w:p w14:paraId="2F96F283" w14:textId="77777777" w:rsidR="00783492" w:rsidRDefault="00783492">
      <w:pPr>
        <w:ind w:left="950" w:right="407"/>
      </w:pPr>
      <w:r>
        <w:t xml:space="preserve">Hori dela-eta, honako galdera hauek egiten ditut:</w:t>
      </w:r>
      <w:r>
        <w:t xml:space="preserve"> </w:t>
      </w:r>
    </w:p>
    <w:p w14:paraId="4BE386F1" w14:textId="1EB06453" w:rsidR="007746E7" w:rsidRDefault="00783492">
      <w:pPr>
        <w:ind w:left="950" w:right="407"/>
      </w:pPr>
      <w:r>
        <w:t xml:space="preserve">- Osasun arretaren arloko zenbat irregulartasun eta gabezia detektatu dira egoitza horietako erabiltzaileei arreta ematerakoan 2022an eta 2023a hasi zenetik orain arte?</w:t>
      </w:r>
      <w:r>
        <w:t xml:space="preserve">  </w:t>
      </w:r>
      <w:r>
        <w:t xml:space="preserve">Nolakoak?</w:t>
      </w:r>
      <w:r>
        <w:t xml:space="preserve"> </w:t>
      </w:r>
    </w:p>
    <w:p w14:paraId="72BCA34A" w14:textId="48DF70CE" w:rsidR="007746E7" w:rsidRDefault="00783492">
      <w:pPr>
        <w:ind w:left="950" w:right="407"/>
      </w:pPr>
      <w:r>
        <w:t xml:space="preserve">- Zein egoitza-zentrotan detektatu dira irregulartasun eta gabezia horiek, horietatik zeinetan zuzendu dira eta zeinetan gertatzen dira oraindik ere?</w:t>
      </w:r>
      <w:r>
        <w:t xml:space="preserve"> </w:t>
      </w:r>
    </w:p>
    <w:p w14:paraId="229F528D" w14:textId="6E8BD871" w:rsidR="00783492" w:rsidRDefault="00783492">
      <w:pPr>
        <w:ind w:left="950" w:right="407"/>
      </w:pPr>
      <w:r>
        <w:t xml:space="preserve">- Irregulartasun eta gabezia horiek jakinarazi al zaizkio dagokion departamentuari? Zer neurri hartu dira horiek konpontzeko?</w:t>
      </w:r>
      <w:r>
        <w:t xml:space="preserve"> </w:t>
      </w:r>
    </w:p>
    <w:p w14:paraId="1A2B909F" w14:textId="4CE259E4" w:rsidR="007746E7" w:rsidRDefault="00783492">
      <w:pPr>
        <w:spacing w:after="131" w:line="259" w:lineRule="auto"/>
        <w:ind w:left="955" w:right="0" w:firstLine="0"/>
        <w:jc w:val="left"/>
      </w:pPr>
      <w:r>
        <w:t xml:space="preserve"> </w:t>
      </w:r>
    </w:p>
    <w:p w14:paraId="1457D6F1" w14:textId="0496E8C0" w:rsidR="007746E7" w:rsidRDefault="00783492">
      <w:pPr>
        <w:spacing w:after="0" w:line="259" w:lineRule="auto"/>
        <w:ind w:left="534" w:right="0" w:firstLine="0"/>
        <w:jc w:val="center"/>
      </w:pPr>
      <w:r>
        <w:t xml:space="preserve">Iruñean, 2023ko azaroaren 2an</w:t>
      </w:r>
    </w:p>
    <w:p w14:paraId="3A17BFD1" w14:textId="6D882643" w:rsidR="00783492" w:rsidRDefault="00783492">
      <w:pPr>
        <w:spacing w:after="0" w:line="259" w:lineRule="auto"/>
        <w:ind w:left="534" w:right="0" w:firstLine="0"/>
        <w:jc w:val="center"/>
      </w:pPr>
      <w:r>
        <w:t xml:space="preserve">Foru parlamentaria:</w:t>
      </w:r>
      <w:r>
        <w:t xml:space="preserve"> </w:t>
      </w:r>
      <w:r>
        <w:t xml:space="preserve">Javier Arza Porras</w:t>
      </w:r>
    </w:p>
    <w:sectPr w:rsidR="00783492" w:rsidSect="00783492">
      <w:pgSz w:w="11906" w:h="16838"/>
      <w:pgMar w:top="1560" w:right="1280" w:bottom="2558"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C0B9F"/>
    <w:multiLevelType w:val="hybridMultilevel"/>
    <w:tmpl w:val="16FE7A64"/>
    <w:lvl w:ilvl="0" w:tplc="CC1A81E0">
      <w:start w:val="1"/>
      <w:numFmt w:val="decimal"/>
      <w:lvlText w:val="%1."/>
      <w:lvlJc w:val="left"/>
      <w:pPr>
        <w:ind w:left="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0ACC728">
      <w:start w:val="1"/>
      <w:numFmt w:val="lowerLetter"/>
      <w:lvlText w:val="%2"/>
      <w:lvlJc w:val="left"/>
      <w:pPr>
        <w:ind w:left="1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18982E">
      <w:start w:val="1"/>
      <w:numFmt w:val="lowerRoman"/>
      <w:lvlText w:val="%3"/>
      <w:lvlJc w:val="left"/>
      <w:pPr>
        <w:ind w:left="2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E49CCE">
      <w:start w:val="1"/>
      <w:numFmt w:val="decimal"/>
      <w:lvlText w:val="%4"/>
      <w:lvlJc w:val="left"/>
      <w:pPr>
        <w:ind w:left="3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528C68">
      <w:start w:val="1"/>
      <w:numFmt w:val="lowerLetter"/>
      <w:lvlText w:val="%5"/>
      <w:lvlJc w:val="left"/>
      <w:pPr>
        <w:ind w:left="3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B0BF8E">
      <w:start w:val="1"/>
      <w:numFmt w:val="lowerRoman"/>
      <w:lvlText w:val="%6"/>
      <w:lvlJc w:val="left"/>
      <w:pPr>
        <w:ind w:left="4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FAFC60">
      <w:start w:val="1"/>
      <w:numFmt w:val="decimal"/>
      <w:lvlText w:val="%7"/>
      <w:lvlJc w:val="left"/>
      <w:pPr>
        <w:ind w:left="5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6920600">
      <w:start w:val="1"/>
      <w:numFmt w:val="lowerLetter"/>
      <w:lvlText w:val="%8"/>
      <w:lvlJc w:val="left"/>
      <w:pPr>
        <w:ind w:left="6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BF40268">
      <w:start w:val="1"/>
      <w:numFmt w:val="lowerRoman"/>
      <w:lvlText w:val="%9"/>
      <w:lvlJc w:val="left"/>
      <w:pPr>
        <w:ind w:left="6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20626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E7"/>
    <w:rsid w:val="00732191"/>
    <w:rsid w:val="007746E7"/>
    <w:rsid w:val="00783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3506"/>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9" w:lineRule="auto"/>
      <w:ind w:left="965" w:right="418" w:hanging="10"/>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after="131"/>
      <w:ind w:left="1276"/>
      <w:outlineLvl w:val="0"/>
    </w:pPr>
    <w:rPr>
      <w:rFonts w:ascii="Calibri" w:eastAsia="Calibri" w:hAnsi="Calibri" w:cs="Calibri"/>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2334</Characters>
  <Application>Microsoft Office Word</Application>
  <DocSecurity>0</DocSecurity>
  <Lines>19</Lines>
  <Paragraphs>5</Paragraphs>
  <ScaleCrop>false</ScaleCrop>
  <Company>Hewlett-Packard Company</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2023-11-03T09:07:00Z</dcterms:created>
  <dcterms:modified xsi:type="dcterms:W3CDTF">2023-11-03T09:08:00Z</dcterms:modified>
</cp:coreProperties>
</file>