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7361" w14:textId="77777777" w:rsidR="005D0F20" w:rsidRPr="008C3EC2" w:rsidRDefault="005D0F20" w:rsidP="005C5EDB">
      <w:pPr>
        <w:pStyle w:val="Style"/>
        <w:spacing w:before="100" w:beforeAutospacing="1" w:after="200" w:line="276" w:lineRule="auto"/>
        <w:jc w:val="both"/>
        <w:textAlignment w:val="baseline"/>
        <w:rPr>
          <w:rFonts w:ascii="Calibri" w:hAnsi="Calibri" w:cs="Calibri"/>
          <w:bCs/>
          <w:sz w:val="22"/>
          <w:szCs w:val="22"/>
        </w:rPr>
      </w:pPr>
      <w:r>
        <w:rPr>
          <w:rFonts w:ascii="Calibri" w:hAnsi="Calibri"/>
          <w:sz w:val="22"/>
        </w:rPr>
        <w:t>23MOC-75</w:t>
      </w:r>
    </w:p>
    <w:p w14:paraId="77271906" w14:textId="5161D53C" w:rsidR="006810A0" w:rsidRDefault="00FE537A" w:rsidP="005C5EDB">
      <w:pPr>
        <w:pStyle w:val="Style"/>
        <w:spacing w:before="100" w:beforeAutospacing="1" w:after="200" w:line="276" w:lineRule="auto"/>
        <w:ind w:right="58"/>
        <w:jc w:val="both"/>
        <w:textAlignment w:val="baseline"/>
        <w:rPr>
          <w:rFonts w:ascii="Calibri" w:eastAsia="Arial" w:hAnsi="Calibri" w:cs="Calibri"/>
          <w:sz w:val="22"/>
          <w:szCs w:val="22"/>
        </w:rPr>
      </w:pPr>
      <w:r>
        <w:rPr>
          <w:rFonts w:ascii="Calibri" w:hAnsi="Calibri"/>
          <w:sz w:val="22"/>
        </w:rPr>
        <w:t xml:space="preserve">Nafarroako Alderdi Sozialista talde parlamentarioko eledun Ramón Alzórriz Goñik, Legebiltzarreko Erregelamenduan ezarritakoaren babesean, honako mozio hau aurkezten du, 2023ko azaroaren 16ko Osoko Bilkuran eztabaidatzeko. Mozioaren bidez, Nafarroako Gobernua premiatzen da erreformen politika bat bultzatzen eta eskubideetan aurrerabidea egiten jarrai dezan. Jarraipena Lehendakaritza eta Berdintasuneko Departamentuak eginen du. </w:t>
      </w:r>
    </w:p>
    <w:p w14:paraId="601FA88E" w14:textId="3861D6C6" w:rsidR="000E7B03" w:rsidRPr="005D0F20" w:rsidRDefault="000E7B03" w:rsidP="005C5EDB">
      <w:pPr>
        <w:pStyle w:val="Style"/>
        <w:spacing w:before="100" w:beforeAutospacing="1" w:after="200" w:line="276" w:lineRule="auto"/>
        <w:ind w:right="58"/>
        <w:jc w:val="both"/>
        <w:textAlignment w:val="baseline"/>
        <w:rPr>
          <w:rFonts w:ascii="Calibri" w:hAnsi="Calibri" w:cs="Calibri"/>
          <w:sz w:val="22"/>
          <w:szCs w:val="22"/>
        </w:rPr>
      </w:pPr>
      <w:r>
        <w:rPr>
          <w:rFonts w:ascii="Calibri" w:hAnsi="Calibri"/>
          <w:sz w:val="22"/>
        </w:rPr>
        <w:t>Zioen azalpena</w:t>
      </w:r>
    </w:p>
    <w:p w14:paraId="0CC8AAAB" w14:textId="475E5232" w:rsidR="006810A0" w:rsidRPr="005D0F20" w:rsidRDefault="00FE537A" w:rsidP="005C5EDB">
      <w:pPr>
        <w:pStyle w:val="Style"/>
        <w:spacing w:before="100" w:beforeAutospacing="1" w:after="200" w:line="276" w:lineRule="auto"/>
        <w:ind w:left="5" w:right="96"/>
        <w:jc w:val="both"/>
        <w:textAlignment w:val="baseline"/>
        <w:rPr>
          <w:rFonts w:ascii="Calibri" w:hAnsi="Calibri" w:cs="Calibri"/>
          <w:sz w:val="22"/>
          <w:szCs w:val="22"/>
        </w:rPr>
      </w:pPr>
      <w:r>
        <w:rPr>
          <w:rFonts w:ascii="Calibri" w:hAnsi="Calibri"/>
          <w:sz w:val="22"/>
        </w:rPr>
        <w:t xml:space="preserve">2019-2023 legegintzaldian Espainiako Gobernuaren agendaren nortasun ezaugarrietako bat izan da kolektibo zaurgarrienen babes sozialarekiko konpromisoa eta oinarrizko zerbitzu publikoak hobetzea, pertsona guztiendako irisgarritasuna bermatuta; elementu horiek definitzen dituzte ongizatearen estatuaren funtsezko zutabeak, hazkunde ekonomikoaren mesederako politikekin batera. </w:t>
      </w:r>
    </w:p>
    <w:p w14:paraId="09481E24" w14:textId="77777777" w:rsidR="006810A0" w:rsidRPr="005D0F20" w:rsidRDefault="00FE537A" w:rsidP="005C5EDB">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Lehentasunezko helburu horrekin, 45.000 milioi euroko ezkutu sozial bat abiarazi da langileen errentak babesteko, urte hauetan zehar soldata % 47 handitu da, batez besteko soldataren % 60ra iristeraino, Europako Gutun Sozialak ezartzen zuen moduan, pentsioak KPIaren arabera igo dira, Toledoko Ituna berregin da, ongizatearen Estatua sendotu da murrizketak leheneratuz, besteak beste Menpekotasunaren Sistema Nazionalean, osasun sistema indartu da, hori guztia hezkuntza-politikarekin lotuta, agenda feminista ahaztu gabe. </w:t>
      </w:r>
    </w:p>
    <w:p w14:paraId="2EB91183" w14:textId="77777777" w:rsidR="006810A0" w:rsidRPr="005D0F20" w:rsidRDefault="00FE537A" w:rsidP="005C5EDB">
      <w:pPr>
        <w:pStyle w:val="Style"/>
        <w:spacing w:before="100" w:beforeAutospacing="1" w:after="200" w:line="276" w:lineRule="auto"/>
        <w:ind w:left="19" w:right="67"/>
        <w:jc w:val="both"/>
        <w:textAlignment w:val="baseline"/>
        <w:rPr>
          <w:rFonts w:ascii="Calibri" w:hAnsi="Calibri" w:cs="Calibri"/>
          <w:sz w:val="22"/>
          <w:szCs w:val="22"/>
        </w:rPr>
      </w:pPr>
      <w:r>
        <w:rPr>
          <w:rFonts w:ascii="Calibri" w:hAnsi="Calibri"/>
          <w:sz w:val="22"/>
        </w:rPr>
        <w:t xml:space="preserve">Era berean, Gobernuak bultzatu zuen lan-erreforma kopururik handiena lortzen ari da Gizarte Segurantzako afiliazioan eta kontratu mugagabeetan eta, gainera, lan-harremanen erdigunean jartzen du enpresaburuen eta sindikatuen arteko negoziazio kolektiboa. </w:t>
      </w:r>
    </w:p>
    <w:p w14:paraId="0CE19E8B" w14:textId="77777777" w:rsidR="006810A0" w:rsidRPr="005D0F20" w:rsidRDefault="00FE537A" w:rsidP="005C5EDB">
      <w:pPr>
        <w:pStyle w:val="Style"/>
        <w:spacing w:before="100" w:beforeAutospacing="1" w:after="200" w:line="276" w:lineRule="auto"/>
        <w:ind w:left="19" w:right="67"/>
        <w:jc w:val="both"/>
        <w:textAlignment w:val="baseline"/>
        <w:rPr>
          <w:rFonts w:ascii="Calibri" w:hAnsi="Calibri" w:cs="Calibri"/>
          <w:sz w:val="22"/>
          <w:szCs w:val="22"/>
        </w:rPr>
      </w:pPr>
      <w:r>
        <w:rPr>
          <w:rFonts w:ascii="Calibri" w:hAnsi="Calibri"/>
          <w:sz w:val="22"/>
        </w:rPr>
        <w:t xml:space="preserve">Ekoizpenaren arloan, ezin ditugu ahaztu aukera itzelak eskaintzen dizkiguten bi trantsizio handiak: trantsizio digitala eta trantsizio ekologikoa, zeina hein batean trantsizio energetikoa baita, eta bertan murgilduta gaude erabat. </w:t>
      </w:r>
    </w:p>
    <w:p w14:paraId="5B30F23B" w14:textId="6E134082" w:rsidR="005D0F20" w:rsidRDefault="00FE537A" w:rsidP="005C5EDB">
      <w:pPr>
        <w:pStyle w:val="Style"/>
        <w:spacing w:before="100" w:beforeAutospacing="1" w:after="200" w:line="276" w:lineRule="auto"/>
        <w:ind w:left="19" w:right="67"/>
        <w:jc w:val="both"/>
        <w:textAlignment w:val="baseline"/>
        <w:rPr>
          <w:rFonts w:ascii="Calibri" w:eastAsia="Arial" w:hAnsi="Calibri" w:cs="Calibri"/>
          <w:sz w:val="22"/>
          <w:szCs w:val="22"/>
        </w:rPr>
      </w:pPr>
      <w:r>
        <w:rPr>
          <w:rFonts w:ascii="Calibri" w:hAnsi="Calibri"/>
          <w:sz w:val="22"/>
        </w:rPr>
        <w:t xml:space="preserve">Gogora ekarri behar dugu, halaber, Espainiak gaur egun Europan eta munduan duen presentzia eta protagonismo handia, besteak beste, gaur egun aurrean ditugun erronka asko bakarrik maila globalean gainditzen ahal direlako. </w:t>
      </w:r>
    </w:p>
    <w:p w14:paraId="187FD699" w14:textId="77777777" w:rsidR="004D292E" w:rsidRPr="005D0F20" w:rsidRDefault="004D292E" w:rsidP="005C5EDB">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Hori guztia erreformak, aurrerabideak eta bake soziala biltzen dituen legegintzaldi baten testuinguruan; aurrean ditugun inguruabar globalak ikusita, ez dira lorpen errazak gure inguruneko herrialdeentzat. </w:t>
      </w:r>
    </w:p>
    <w:p w14:paraId="0C87E2FB" w14:textId="1C793695" w:rsidR="004D292E" w:rsidRPr="00FE537A" w:rsidRDefault="004D292E" w:rsidP="00FE537A">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Azaldutako guztiagatik, Nafarroako Alderdi Sozialista talde parlamentarioak honako erabaki proposamen hau aurkezten du: </w:t>
      </w:r>
    </w:p>
    <w:p w14:paraId="541B7141" w14:textId="3A556965" w:rsidR="004D292E" w:rsidRPr="005D0F20" w:rsidRDefault="004D292E" w:rsidP="007F6011">
      <w:pPr>
        <w:pStyle w:val="Style"/>
        <w:spacing w:before="100" w:beforeAutospacing="1" w:after="200" w:line="276" w:lineRule="auto"/>
        <w:ind w:left="331"/>
        <w:jc w:val="both"/>
        <w:textAlignment w:val="baseline"/>
        <w:rPr>
          <w:rFonts w:ascii="Calibri" w:hAnsi="Calibri" w:cs="Calibri"/>
          <w:sz w:val="22"/>
          <w:szCs w:val="22"/>
        </w:rPr>
      </w:pPr>
      <w:r>
        <w:rPr>
          <w:rFonts w:ascii="Calibri" w:hAnsi="Calibri"/>
          <w:sz w:val="22"/>
        </w:rPr>
        <w:t xml:space="preserve">Nafarroako Parlamentuak Pedro Sánchezen inbestiduraren prozesutik aterako den Espainiako Gobernua premiatzen du bultzatu ditzan erreformen politika bat, bizikidetza eta konkordiaren sustapena, eskubideetan aurrera egitea eta herritar guztien aurrerabidea; eta, halaber, elkarrizketaren aldeko apustu egitea bizikidetza demokratikoa bermatzeko, Estatuaren lurralde-aniztasuna eta -berezitasuna errespetatuz. </w:t>
      </w:r>
    </w:p>
    <w:p w14:paraId="3BD49BB0" w14:textId="0AA51EF9" w:rsidR="004D292E" w:rsidRDefault="004D292E" w:rsidP="005C5EDB">
      <w:pPr>
        <w:pStyle w:val="Style"/>
        <w:spacing w:before="100" w:beforeAutospacing="1" w:after="200" w:line="276" w:lineRule="auto"/>
        <w:ind w:right="38"/>
        <w:jc w:val="both"/>
        <w:textAlignment w:val="baseline"/>
        <w:rPr>
          <w:rFonts w:ascii="Calibri" w:hAnsi="Calibri" w:cs="Calibri"/>
          <w:sz w:val="22"/>
          <w:szCs w:val="22"/>
        </w:rPr>
      </w:pPr>
      <w:r>
        <w:rPr>
          <w:rFonts w:ascii="Calibri" w:hAnsi="Calibri"/>
          <w:sz w:val="22"/>
        </w:rPr>
        <w:t>Iruñean, 2023ko azaroaren 9an</w:t>
      </w:r>
    </w:p>
    <w:p w14:paraId="371F0D74" w14:textId="4CBE5C95" w:rsidR="004D292E" w:rsidRPr="005D0F20" w:rsidRDefault="00175925" w:rsidP="005C5EDB">
      <w:pPr>
        <w:pStyle w:val="Style"/>
        <w:spacing w:before="100" w:beforeAutospacing="1" w:after="200" w:line="276" w:lineRule="auto"/>
        <w:ind w:right="38"/>
        <w:jc w:val="both"/>
        <w:textAlignment w:val="baseline"/>
        <w:rPr>
          <w:rFonts w:ascii="Calibri" w:hAnsi="Calibri" w:cs="Calibri"/>
          <w:sz w:val="22"/>
          <w:szCs w:val="22"/>
        </w:rPr>
      </w:pPr>
      <w:r>
        <w:rPr>
          <w:rFonts w:ascii="Calibri" w:hAnsi="Calibri"/>
          <w:sz w:val="22"/>
        </w:rPr>
        <w:t>Eleduna</w:t>
      </w:r>
      <w:r w:rsidR="004D292E">
        <w:rPr>
          <w:rFonts w:ascii="Calibri" w:hAnsi="Calibri"/>
          <w:sz w:val="22"/>
        </w:rPr>
        <w:t>: Ramón Alzórriz Goñi</w:t>
      </w:r>
    </w:p>
    <w:sectPr w:rsidR="004D292E" w:rsidRPr="005D0F20" w:rsidSect="007F6011">
      <w:type w:val="continuous"/>
      <w:pgSz w:w="11900" w:h="16840"/>
      <w:pgMar w:top="965" w:right="1127" w:bottom="360"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7C0"/>
    <w:multiLevelType w:val="singleLevel"/>
    <w:tmpl w:val="1B0E2E72"/>
    <w:lvl w:ilvl="0">
      <w:start w:val="1"/>
      <w:numFmt w:val="decimal"/>
      <w:lvlText w:val="%1."/>
      <w:legacy w:legacy="1" w:legacySpace="0" w:legacyIndent="0"/>
      <w:lvlJc w:val="left"/>
      <w:rPr>
        <w:rFonts w:ascii="Arial" w:hAnsi="Arial" w:cs="Arial" w:hint="default"/>
        <w:sz w:val="22"/>
        <w:szCs w:val="22"/>
      </w:rPr>
    </w:lvl>
  </w:abstractNum>
  <w:num w:numId="1" w16cid:durableId="169760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10A0"/>
    <w:rsid w:val="000E7B03"/>
    <w:rsid w:val="0011482A"/>
    <w:rsid w:val="00175925"/>
    <w:rsid w:val="004D292E"/>
    <w:rsid w:val="005C5EDB"/>
    <w:rsid w:val="005D0F20"/>
    <w:rsid w:val="006810A0"/>
    <w:rsid w:val="007F6011"/>
    <w:rsid w:val="008C3EC2"/>
    <w:rsid w:val="00DC145B"/>
    <w:rsid w:val="00FE53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2620"/>
  <w15:docId w15:val="{3592A55A-58B8-4DB3-BFDF-E30A060E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2420</Characters>
  <Application>Microsoft Office Word</Application>
  <DocSecurity>0</DocSecurity>
  <Lines>20</Lines>
  <Paragraphs>5</Paragraphs>
  <ScaleCrop>false</ScaleCrop>
  <Company>HP Inc.</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23MOC-75</dc:title>
  <dc:creator>informatica</dc:creator>
  <cp:keywords>CreatedByIRIS_Readiris_17.0</cp:keywords>
  <cp:lastModifiedBy>Martin Cestao, Nerea</cp:lastModifiedBy>
  <cp:revision>11</cp:revision>
  <dcterms:created xsi:type="dcterms:W3CDTF">2023-11-10T07:49:00Z</dcterms:created>
  <dcterms:modified xsi:type="dcterms:W3CDTF">2023-11-14T06:32:00Z</dcterms:modified>
</cp:coreProperties>
</file>