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F379" w14:textId="1FC5707B" w:rsidR="00F92B5C" w:rsidRPr="0071304F" w:rsidRDefault="001C6549" w:rsidP="006E483C">
      <w:pPr>
        <w:pStyle w:val="Style"/>
        <w:spacing w:before="100" w:beforeAutospacing="1" w:after="200" w:line="276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71304F">
        <w:rPr>
          <w:rFonts w:ascii="Calibri" w:eastAsia="Arial" w:hAnsi="Calibri" w:cs="Calibri"/>
          <w:bCs/>
          <w:sz w:val="22"/>
          <w:szCs w:val="22"/>
        </w:rPr>
        <w:t>23POR-236</w:t>
      </w:r>
    </w:p>
    <w:p w14:paraId="768F7D96" w14:textId="6E95E4AB" w:rsidR="0071304F" w:rsidRPr="0071304F" w:rsidRDefault="006E483C" w:rsidP="006E483C">
      <w:pPr>
        <w:pStyle w:val="Style"/>
        <w:spacing w:before="100" w:beforeAutospacing="1" w:after="200" w:line="276" w:lineRule="auto"/>
        <w:ind w:left="708" w:right="8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1304F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71304F">
        <w:rPr>
          <w:rFonts w:ascii="Calibri" w:eastAsia="Arial" w:hAnsi="Calibri" w:cs="Calibri"/>
          <w:sz w:val="22"/>
          <w:szCs w:val="22"/>
        </w:rPr>
        <w:t xml:space="preserve">Navarro (UPN), realiza la siguiente pregunta oral dirigida al Consejero de Desarrollo Rural y Medio Ambiente del Gobierno de Navarra para su contestación en Comisión: </w:t>
      </w:r>
      <w:r w:rsidRPr="0071304F">
        <w:rPr>
          <w:rFonts w:ascii="Calibri" w:eastAsia="Arial" w:hAnsi="Calibri" w:cs="Calibri"/>
          <w:sz w:val="22"/>
          <w:szCs w:val="22"/>
        </w:rPr>
        <w:t xml:space="preserve">¿qué medidas se van a poner en marcha y si tienen indemnizaciones previstas para los ganaderos afectados por la enfermedad hemorrágica epizoótica? </w:t>
      </w:r>
    </w:p>
    <w:p w14:paraId="1E3234F9" w14:textId="77777777" w:rsidR="0071304F" w:rsidRDefault="006E483C" w:rsidP="006E483C">
      <w:pPr>
        <w:pStyle w:val="Style"/>
        <w:spacing w:before="100" w:beforeAutospacing="1" w:after="200" w:line="276" w:lineRule="auto"/>
        <w:ind w:right="1805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71304F">
        <w:rPr>
          <w:rFonts w:ascii="Calibri" w:eastAsia="Arial" w:hAnsi="Calibri" w:cs="Calibri"/>
          <w:sz w:val="22"/>
          <w:szCs w:val="22"/>
        </w:rPr>
        <w:t>Pamplona, a 7 de octubre de 2023</w:t>
      </w:r>
    </w:p>
    <w:p w14:paraId="2FDD8DF5" w14:textId="6DBD10D9" w:rsidR="00F92B5C" w:rsidRPr="0071304F" w:rsidRDefault="0071304F" w:rsidP="006E483C">
      <w:pPr>
        <w:pStyle w:val="Style"/>
        <w:spacing w:before="100" w:beforeAutospacing="1" w:after="200" w:line="276" w:lineRule="auto"/>
        <w:ind w:right="1805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6E483C" w:rsidRPr="0071304F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F92B5C" w:rsidRPr="0071304F" w:rsidSect="001C654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B5C"/>
    <w:rsid w:val="001C6549"/>
    <w:rsid w:val="006E483C"/>
    <w:rsid w:val="0071304F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CF30"/>
  <w15:docId w15:val="{9AD72015-1C27-4F16-AE7B-29E6A9BF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Company>HP Inc.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23POR-236</dc:title>
  <dc:creator>informatica</dc:creator>
  <cp:keywords>CreatedByIRIS_Readiris_17.0</cp:keywords>
  <cp:lastModifiedBy>Mauleón, Fernando</cp:lastModifiedBy>
  <cp:revision>4</cp:revision>
  <dcterms:created xsi:type="dcterms:W3CDTF">2023-11-09T10:16:00Z</dcterms:created>
  <dcterms:modified xsi:type="dcterms:W3CDTF">2023-11-09T10:18:00Z</dcterms:modified>
</cp:coreProperties>
</file>