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10E4" w14:textId="721D1144" w:rsid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23POR-269</w:t>
      </w:r>
    </w:p>
    <w:p w14:paraId="53B13A41" w14:textId="5616DF17" w:rsidR="00101785" w:rsidRP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Nafarroako Alderdi Sozialista talde parlamentarioari atxikitako Kevin Lucero Domingues jaunak, Legebiltzarreko Erregelamenduan ezarritakoaren babesean, honako galdera hau egiten dio Etxebizitzako, Gazteriako eta Migrazio Politiketako kontseilariari, 2023ko abenduaren 14ko Osoko Bilkuran ahoz erantzun dezan.</w:t>
      </w:r>
    </w:p>
    <w:p w14:paraId="63C86EF8" w14:textId="77777777" w:rsidR="00101785" w:rsidRP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Zenbait txostenetan agertutako datuak ikusita, non ohartarazten baita gazteek Internet bidezko apustuen gehiegizko erabilera egiten dutela,</w:t>
      </w:r>
    </w:p>
    <w:p w14:paraId="72B49FD9" w14:textId="77777777" w:rsidR="00101785" w:rsidRP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Zer estrategia jarraitzen ari da zure departamentua era horretako adikzioak prebenitzeko eta lantzeko?</w:t>
      </w:r>
    </w:p>
    <w:p w14:paraId="767E20E4" w14:textId="015E2F33" w:rsidR="00101785" w:rsidRP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Iruñean, 2023ko abenduaren 5ean</w:t>
      </w:r>
    </w:p>
    <w:p w14:paraId="5FC0B2C1" w14:textId="5F1A07E9" w:rsidR="00101785" w:rsidRPr="00D65909" w:rsidRDefault="00D65909" w:rsidP="00D65909">
      <w:pPr>
        <w:pStyle w:val="Textoindependiente"/>
        <w:spacing w:after="200" w:line="276" w:lineRule="auto"/>
        <w:ind w:left="862" w:right="-2889"/>
        <w:jc w:val="both"/>
        <w:rPr>
          <w:sz w:val="22"/>
          <w:szCs w:val="22"/>
          <w:rFonts w:asciiTheme="minorHAnsi" w:eastAsia="Verdana"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Kevin Lucero Domingues</w:t>
      </w:r>
    </w:p>
    <w:sectPr w:rsidR="00101785" w:rsidRPr="00D65909" w:rsidSect="00D65909">
      <w:type w:val="continuous"/>
      <w:pgSz w:w="11900" w:h="16850"/>
      <w:pgMar w:top="1985" w:right="820" w:bottom="280" w:left="620" w:header="720" w:footer="720" w:gutter="0"/>
      <w:cols w:num="2" w:space="720" w:equalWidth="0">
        <w:col w:w="7601" w:space="40"/>
        <w:col w:w="28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01785"/>
    <w:rsid w:val="00101785"/>
    <w:rsid w:val="00D65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4D4DE23"/>
  <w15:docId w15:val="{CA29658D-2A73-487C-B5B3-7C7DB0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spacing w:before="68"/>
      <w:ind w:left="1082"/>
      <w:outlineLvl w:val="0"/>
    </w:pPr>
    <w:rPr>
      <w:rFonts w:ascii="Arial" w:eastAsia="Arial" w:hAnsi="Arial" w:cs="Arial"/>
      <w:b/>
      <w:bCs/>
      <w:sz w:val="40"/>
      <w:szCs w:val="40"/>
    </w:rPr>
  </w:style>
  <w:style w:type="paragraph" w:styleId="Ttulo2">
    <w:name w:val="heading 2"/>
    <w:basedOn w:val="Normal"/>
    <w:uiPriority w:val="9"/>
    <w:unhideWhenUsed/>
    <w:qFormat/>
    <w:pPr>
      <w:ind w:left="3997" w:right="310"/>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515</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Nº ¿</dc:title>
  <dc:creator>j.aguirre</dc:creator>
  <cp:lastModifiedBy>Martin Cestao, Nerea</cp:lastModifiedBy>
  <cp:revision>2</cp:revision>
  <dcterms:created xsi:type="dcterms:W3CDTF">2023-12-07T07:37:00Z</dcterms:created>
  <dcterms:modified xsi:type="dcterms:W3CDTF">2023-12-07T06:43:00Z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2023-12-07T00:00:00Z</vt:filetime>
  </property>
</Properties>
</file>