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6B39" w14:textId="77777777" w:rsidR="007C558B" w:rsidRDefault="004A384D" w:rsidP="00FC196A">
      <w:pPr>
        <w:spacing w:line="360" w:lineRule="auto"/>
        <w:jc w:val="both"/>
        <w:rPr>
          <w:rFonts w:ascii="DejaVu Serif" w:hAnsi="DejaVu Serif"/>
          <w:sz w:val="26"/>
          <w:szCs w:val="26"/>
        </w:rPr>
      </w:pPr>
      <w:r w:rsidRPr="00D24316">
        <w:rPr>
          <w:rFonts w:ascii="DejaVu Serif" w:hAnsi="DejaVu Serif"/>
          <w:sz w:val="26"/>
          <w:szCs w:val="26"/>
        </w:rPr>
        <w:t>El Consejero de Universidad, Innovación y Transformación Digital del Gobierno de Navarra</w:t>
      </w:r>
      <w:r w:rsidR="005C57FC" w:rsidRPr="00D24316">
        <w:rPr>
          <w:rFonts w:ascii="DejaVu Serif" w:hAnsi="DejaVu Serif"/>
          <w:sz w:val="26"/>
          <w:szCs w:val="26"/>
        </w:rPr>
        <w:t xml:space="preserve">, en relación con la </w:t>
      </w:r>
      <w:r w:rsidR="005C57FC" w:rsidRPr="00D24316">
        <w:rPr>
          <w:rFonts w:ascii="DejaVu Serif" w:hAnsi="DejaVu Serif"/>
          <w:b/>
          <w:sz w:val="26"/>
          <w:szCs w:val="26"/>
        </w:rPr>
        <w:t>pregunta para su contestación por escrito</w:t>
      </w:r>
      <w:r w:rsidR="005C57FC" w:rsidRPr="00D24316">
        <w:rPr>
          <w:rFonts w:ascii="DejaVu Serif" w:hAnsi="DejaVu Serif"/>
          <w:sz w:val="26"/>
          <w:szCs w:val="26"/>
        </w:rPr>
        <w:t xml:space="preserve"> formulada por </w:t>
      </w:r>
      <w:r w:rsidR="009A0F11" w:rsidRPr="00D24316">
        <w:rPr>
          <w:rFonts w:ascii="DejaVu Serif" w:hAnsi="DejaVu Serif"/>
          <w:sz w:val="26"/>
          <w:szCs w:val="26"/>
        </w:rPr>
        <w:t xml:space="preserve">el </w:t>
      </w:r>
      <w:r w:rsidR="00807673">
        <w:rPr>
          <w:rFonts w:ascii="DejaVu Serif" w:hAnsi="DejaVu Serif"/>
          <w:sz w:val="26"/>
          <w:szCs w:val="26"/>
        </w:rPr>
        <w:t>Parlamentario Foral Ilmo. Sr. Dª Cristina López Mañero</w:t>
      </w:r>
      <w:r w:rsidR="005C57FC" w:rsidRPr="00D24316">
        <w:rPr>
          <w:rFonts w:ascii="DejaVu Serif" w:hAnsi="DejaVu Serif"/>
          <w:sz w:val="26"/>
          <w:szCs w:val="26"/>
        </w:rPr>
        <w:t>, adscrit</w:t>
      </w:r>
      <w:r w:rsidR="009A0F11" w:rsidRPr="00D24316">
        <w:rPr>
          <w:rFonts w:ascii="DejaVu Serif" w:hAnsi="DejaVu Serif"/>
          <w:sz w:val="26"/>
          <w:szCs w:val="26"/>
        </w:rPr>
        <w:t>o</w:t>
      </w:r>
      <w:r w:rsidR="005C57FC" w:rsidRPr="00D24316">
        <w:rPr>
          <w:rFonts w:ascii="DejaVu Serif" w:hAnsi="DejaVu Serif"/>
          <w:sz w:val="26"/>
          <w:szCs w:val="26"/>
        </w:rPr>
        <w:t xml:space="preserve"> al Grupo Parlamentario</w:t>
      </w:r>
      <w:r w:rsidR="007C558B">
        <w:rPr>
          <w:rFonts w:ascii="DejaVu Serif" w:hAnsi="DejaVu Serif"/>
          <w:sz w:val="26"/>
          <w:szCs w:val="26"/>
        </w:rPr>
        <w:t xml:space="preserve"> Unión del Pueblo Navarro (UPN)</w:t>
      </w:r>
      <w:r w:rsidR="005C57FC" w:rsidRPr="00D24316">
        <w:rPr>
          <w:rFonts w:ascii="DejaVu Serif" w:hAnsi="DejaVu Serif"/>
          <w:sz w:val="26"/>
          <w:szCs w:val="26"/>
        </w:rPr>
        <w:t xml:space="preserve">, </w:t>
      </w:r>
      <w:r w:rsidR="007C558B">
        <w:rPr>
          <w:rFonts w:ascii="DejaVu Serif" w:hAnsi="DejaVu Serif"/>
          <w:sz w:val="26"/>
          <w:szCs w:val="26"/>
        </w:rPr>
        <w:t>sobre:</w:t>
      </w:r>
    </w:p>
    <w:p w14:paraId="45B1EE49" w14:textId="77777777" w:rsidR="00847DF9" w:rsidRDefault="00807673" w:rsidP="00807673">
      <w:pPr>
        <w:jc w:val="both"/>
        <w:rPr>
          <w:rFonts w:ascii="DejaVu Serif" w:hAnsi="DejaVu Serif"/>
          <w:b/>
          <w:sz w:val="26"/>
          <w:szCs w:val="26"/>
        </w:rPr>
      </w:pPr>
      <w:r w:rsidRPr="00807673">
        <w:rPr>
          <w:rFonts w:ascii="DejaVu Serif" w:hAnsi="DejaVu Serif"/>
          <w:b/>
          <w:sz w:val="26"/>
          <w:szCs w:val="26"/>
        </w:rPr>
        <w:t>¿A qué se debe, en opinión del Gobierno de Navarra, que el 38,5% de los universitarios de nuevo ingreso con beca en Navarra en el curso 2020- 2021 la perdiera al curso siguiente?</w:t>
      </w:r>
    </w:p>
    <w:p w14:paraId="2019B2A2" w14:textId="77777777" w:rsidR="00847DF9" w:rsidRDefault="00807673" w:rsidP="00807673">
      <w:pPr>
        <w:jc w:val="both"/>
        <w:rPr>
          <w:rFonts w:ascii="DejaVu Serif" w:hAnsi="DejaVu Serif"/>
          <w:sz w:val="26"/>
          <w:szCs w:val="26"/>
        </w:rPr>
      </w:pPr>
      <w:r w:rsidRPr="00807673">
        <w:rPr>
          <w:rFonts w:ascii="DejaVu Serif" w:hAnsi="DejaVu Serif"/>
          <w:sz w:val="26"/>
          <w:szCs w:val="26"/>
        </w:rPr>
        <w:t>Se ha de tener en cuenta que los datos sobre los que hace las cuestiones tienen como referencia de origen las becas universitarias gestionadas por el Ministerio de Universidades del Gobierno de España por lo que nuestro análisis no puede aportar más profundidad que la que se refleja en el informe que dicho Minist</w:t>
      </w:r>
      <w:r>
        <w:rPr>
          <w:rFonts w:ascii="DejaVu Serif" w:hAnsi="DejaVu Serif"/>
          <w:sz w:val="26"/>
          <w:szCs w:val="26"/>
        </w:rPr>
        <w:t>erio ha hecho público.</w:t>
      </w:r>
    </w:p>
    <w:p w14:paraId="7254587E" w14:textId="77777777" w:rsidR="00847DF9" w:rsidRDefault="00807673" w:rsidP="00807673">
      <w:pPr>
        <w:jc w:val="both"/>
        <w:rPr>
          <w:rFonts w:ascii="DejaVu Serif" w:hAnsi="DejaVu Serif"/>
          <w:sz w:val="26"/>
          <w:szCs w:val="26"/>
        </w:rPr>
      </w:pPr>
      <w:r w:rsidRPr="00807673">
        <w:rPr>
          <w:rFonts w:ascii="DejaVu Serif" w:hAnsi="DejaVu Serif"/>
          <w:sz w:val="26"/>
          <w:szCs w:val="26"/>
        </w:rPr>
        <w:t xml:space="preserve">Nuestra opinión es </w:t>
      </w:r>
      <w:r w:rsidR="009831B4">
        <w:rPr>
          <w:rFonts w:ascii="DejaVu Serif" w:hAnsi="DejaVu Serif"/>
          <w:sz w:val="26"/>
          <w:szCs w:val="26"/>
        </w:rPr>
        <w:t xml:space="preserve">que </w:t>
      </w:r>
      <w:r w:rsidRPr="00807673">
        <w:rPr>
          <w:rFonts w:ascii="DejaVu Serif" w:hAnsi="DejaVu Serif"/>
          <w:sz w:val="26"/>
          <w:szCs w:val="26"/>
        </w:rPr>
        <w:t>las razones por las que el alumnado de nuevo ingreso no repite beca en años posteriores pueden tener su origen en diversos factores</w:t>
      </w:r>
    </w:p>
    <w:p w14:paraId="5E928947" w14:textId="77777777" w:rsidR="00847DF9" w:rsidRDefault="00807673" w:rsidP="00807673">
      <w:pPr>
        <w:jc w:val="both"/>
        <w:rPr>
          <w:rFonts w:ascii="DejaVu Serif" w:hAnsi="DejaVu Serif"/>
          <w:sz w:val="26"/>
          <w:szCs w:val="26"/>
        </w:rPr>
      </w:pPr>
      <w:r w:rsidRPr="00807673">
        <w:rPr>
          <w:rFonts w:ascii="DejaVu Serif" w:hAnsi="DejaVu Serif"/>
          <w:sz w:val="26"/>
          <w:szCs w:val="26"/>
        </w:rPr>
        <w:t>Uno de ellos podría ser el incumplimiento del requisito marcado en el artículo 24 de la convocatoria general de becas para estudios post</w:t>
      </w:r>
      <w:r>
        <w:rPr>
          <w:rFonts w:ascii="DejaVu Serif" w:hAnsi="DejaVu Serif"/>
          <w:sz w:val="26"/>
          <w:szCs w:val="26"/>
        </w:rPr>
        <w:t>obligator</w:t>
      </w:r>
      <w:r w:rsidRPr="00807673">
        <w:rPr>
          <w:rFonts w:ascii="DejaVu Serif" w:hAnsi="DejaVu Serif"/>
          <w:sz w:val="26"/>
          <w:szCs w:val="26"/>
        </w:rPr>
        <w:t>ios, en concreto el requisito que indica lo siguiente:  </w:t>
      </w:r>
    </w:p>
    <w:p w14:paraId="635B18A6" w14:textId="28D3C0A7" w:rsidR="00807673" w:rsidRPr="00807673" w:rsidRDefault="00807673" w:rsidP="00807673">
      <w:pPr>
        <w:jc w:val="both"/>
        <w:rPr>
          <w:rFonts w:ascii="DejaVu Serif" w:hAnsi="DejaVu Serif"/>
          <w:sz w:val="26"/>
          <w:szCs w:val="26"/>
        </w:rPr>
      </w:pPr>
      <w:r>
        <w:rPr>
          <w:rFonts w:ascii="DejaVu Serif" w:hAnsi="DejaVu Serif"/>
          <w:sz w:val="26"/>
          <w:szCs w:val="26"/>
        </w:rPr>
        <w:t>“</w:t>
      </w:r>
      <w:r w:rsidRPr="00807673">
        <w:rPr>
          <w:rFonts w:ascii="DejaVu Serif" w:hAnsi="DejaVu Serif"/>
          <w:sz w:val="26"/>
          <w:szCs w:val="26"/>
        </w:rPr>
        <w:t>Para obtener beca los solicitantes de segundos y posteriores cursos de los estudios a que se refiere esta sección, deberán haber superado en los últimos estudios cursados los siguientes porcentajes de los créditos matriculados: Rama o área de conocimiento Porcentaje de créditos a superar</w:t>
      </w:r>
    </w:p>
    <w:p w14:paraId="38CD7691" w14:textId="209D2462" w:rsidR="00807673" w:rsidRPr="00807673" w:rsidRDefault="00807673" w:rsidP="00807673">
      <w:pPr>
        <w:jc w:val="both"/>
        <w:rPr>
          <w:rFonts w:ascii="DejaVu Serif" w:hAnsi="DejaVu Serif"/>
          <w:sz w:val="26"/>
          <w:szCs w:val="26"/>
        </w:rPr>
      </w:pPr>
      <w:r w:rsidRPr="00807673">
        <w:rPr>
          <w:rFonts w:ascii="DejaVu Serif" w:hAnsi="DejaVu Serif"/>
          <w:sz w:val="26"/>
          <w:szCs w:val="26"/>
        </w:rPr>
        <w:t>Artes y Humanidades</w:t>
      </w:r>
      <w:r w:rsidR="00847DF9">
        <w:rPr>
          <w:rFonts w:ascii="DejaVu Serif" w:hAnsi="DejaVu Serif"/>
          <w:sz w:val="26"/>
          <w:szCs w:val="26"/>
        </w:rPr>
        <w:t xml:space="preserve">: </w:t>
      </w:r>
      <w:r w:rsidRPr="00807673">
        <w:rPr>
          <w:rFonts w:ascii="DejaVu Serif" w:hAnsi="DejaVu Serif"/>
          <w:sz w:val="26"/>
          <w:szCs w:val="26"/>
        </w:rPr>
        <w:t>90%</w:t>
      </w:r>
    </w:p>
    <w:p w14:paraId="3D4A5F7C" w14:textId="1A9E3E10" w:rsidR="00807673" w:rsidRPr="00807673" w:rsidRDefault="00807673" w:rsidP="00807673">
      <w:pPr>
        <w:jc w:val="both"/>
        <w:rPr>
          <w:rFonts w:ascii="DejaVu Serif" w:hAnsi="DejaVu Serif"/>
          <w:sz w:val="26"/>
          <w:szCs w:val="26"/>
        </w:rPr>
      </w:pPr>
      <w:r w:rsidRPr="00807673">
        <w:rPr>
          <w:rFonts w:ascii="DejaVu Serif" w:hAnsi="DejaVu Serif"/>
          <w:sz w:val="26"/>
          <w:szCs w:val="26"/>
        </w:rPr>
        <w:t>Ciencias</w:t>
      </w:r>
      <w:r w:rsidR="00847DF9">
        <w:rPr>
          <w:rFonts w:ascii="DejaVu Serif" w:hAnsi="DejaVu Serif"/>
          <w:sz w:val="26"/>
          <w:szCs w:val="26"/>
        </w:rPr>
        <w:t xml:space="preserve">: </w:t>
      </w:r>
      <w:r w:rsidRPr="00807673">
        <w:rPr>
          <w:rFonts w:ascii="DejaVu Serif" w:hAnsi="DejaVu Serif"/>
          <w:sz w:val="26"/>
          <w:szCs w:val="26"/>
        </w:rPr>
        <w:t xml:space="preserve">65% </w:t>
      </w:r>
    </w:p>
    <w:p w14:paraId="693DE479" w14:textId="64AA2C05" w:rsidR="00807673" w:rsidRPr="00807673" w:rsidRDefault="00807673" w:rsidP="00807673">
      <w:pPr>
        <w:jc w:val="both"/>
        <w:rPr>
          <w:rFonts w:ascii="DejaVu Serif" w:hAnsi="DejaVu Serif"/>
          <w:sz w:val="26"/>
          <w:szCs w:val="26"/>
        </w:rPr>
      </w:pPr>
      <w:r w:rsidRPr="00807673">
        <w:rPr>
          <w:rFonts w:ascii="DejaVu Serif" w:hAnsi="DejaVu Serif"/>
          <w:sz w:val="26"/>
          <w:szCs w:val="26"/>
        </w:rPr>
        <w:t>Ciencias Sociales y Jurídicas</w:t>
      </w:r>
      <w:r w:rsidR="00847DF9">
        <w:rPr>
          <w:rFonts w:ascii="DejaVu Serif" w:hAnsi="DejaVu Serif"/>
          <w:sz w:val="26"/>
          <w:szCs w:val="26"/>
        </w:rPr>
        <w:t xml:space="preserve">: </w:t>
      </w:r>
      <w:r w:rsidRPr="00807673">
        <w:rPr>
          <w:rFonts w:ascii="DejaVu Serif" w:hAnsi="DejaVu Serif"/>
          <w:sz w:val="26"/>
          <w:szCs w:val="26"/>
        </w:rPr>
        <w:t xml:space="preserve">90% </w:t>
      </w:r>
    </w:p>
    <w:p w14:paraId="0672DA4A" w14:textId="5E0468F0" w:rsidR="00807673" w:rsidRPr="00807673" w:rsidRDefault="00807673" w:rsidP="00807673">
      <w:pPr>
        <w:jc w:val="both"/>
        <w:rPr>
          <w:rFonts w:ascii="DejaVu Serif" w:hAnsi="DejaVu Serif"/>
          <w:sz w:val="26"/>
          <w:szCs w:val="26"/>
        </w:rPr>
      </w:pPr>
      <w:r w:rsidRPr="00807673">
        <w:rPr>
          <w:rFonts w:ascii="DejaVu Serif" w:hAnsi="DejaVu Serif"/>
          <w:sz w:val="26"/>
          <w:szCs w:val="26"/>
        </w:rPr>
        <w:t>Ciencias de la Salud</w:t>
      </w:r>
      <w:r w:rsidR="00847DF9">
        <w:rPr>
          <w:rFonts w:ascii="DejaVu Serif" w:hAnsi="DejaVu Serif"/>
          <w:sz w:val="26"/>
          <w:szCs w:val="26"/>
        </w:rPr>
        <w:t xml:space="preserve">: </w:t>
      </w:r>
      <w:r w:rsidRPr="00807673">
        <w:rPr>
          <w:rFonts w:ascii="DejaVu Serif" w:hAnsi="DejaVu Serif"/>
          <w:sz w:val="26"/>
          <w:szCs w:val="26"/>
        </w:rPr>
        <w:t>80%</w:t>
      </w:r>
    </w:p>
    <w:p w14:paraId="7F2D04AC" w14:textId="66B777B0" w:rsidR="00807673" w:rsidRDefault="00807673" w:rsidP="00807673">
      <w:pPr>
        <w:jc w:val="both"/>
        <w:rPr>
          <w:rFonts w:ascii="DejaVu Serif" w:hAnsi="DejaVu Serif"/>
          <w:sz w:val="26"/>
          <w:szCs w:val="26"/>
        </w:rPr>
      </w:pPr>
      <w:r w:rsidRPr="00807673">
        <w:rPr>
          <w:rFonts w:ascii="DejaVu Serif" w:hAnsi="DejaVu Serif"/>
          <w:sz w:val="26"/>
          <w:szCs w:val="26"/>
        </w:rPr>
        <w:t>Ingeniería o Arquitectura/ ens</w:t>
      </w:r>
      <w:r>
        <w:rPr>
          <w:rFonts w:ascii="DejaVu Serif" w:hAnsi="DejaVu Serif"/>
          <w:sz w:val="26"/>
          <w:szCs w:val="26"/>
        </w:rPr>
        <w:t>eñanzas técnicas</w:t>
      </w:r>
      <w:r w:rsidR="00847DF9">
        <w:rPr>
          <w:rFonts w:ascii="DejaVu Serif" w:hAnsi="DejaVu Serif"/>
          <w:sz w:val="26"/>
          <w:szCs w:val="26"/>
        </w:rPr>
        <w:t xml:space="preserve">: </w:t>
      </w:r>
      <w:r w:rsidRPr="00807673">
        <w:rPr>
          <w:rFonts w:ascii="DejaVu Serif" w:hAnsi="DejaVu Serif"/>
          <w:sz w:val="26"/>
          <w:szCs w:val="26"/>
        </w:rPr>
        <w:t>65%</w:t>
      </w:r>
    </w:p>
    <w:p w14:paraId="192E52D7" w14:textId="77777777" w:rsidR="00847DF9" w:rsidRDefault="00807673" w:rsidP="00807673">
      <w:pPr>
        <w:jc w:val="both"/>
        <w:rPr>
          <w:rFonts w:ascii="DejaVu Serif" w:hAnsi="DejaVu Serif"/>
          <w:sz w:val="26"/>
          <w:szCs w:val="26"/>
        </w:rPr>
      </w:pPr>
      <w:r>
        <w:rPr>
          <w:rFonts w:ascii="DejaVu Serif" w:hAnsi="DejaVu Serif"/>
          <w:sz w:val="26"/>
          <w:szCs w:val="26"/>
        </w:rPr>
        <w:t>L</w:t>
      </w:r>
      <w:r w:rsidRPr="00807673">
        <w:rPr>
          <w:rFonts w:ascii="DejaVu Serif" w:hAnsi="DejaVu Serif"/>
          <w:sz w:val="26"/>
          <w:szCs w:val="26"/>
        </w:rPr>
        <w:t>os estudiantes que se hubieran matriculado en régimen de matrícula parcial en el último curso realizado y superen el porcentaje de créditos establecido en la tabla anterior, podrán obtener la beca de matrícula como único componente.</w:t>
      </w:r>
    </w:p>
    <w:p w14:paraId="4F18DA71" w14:textId="77777777" w:rsidR="00847DF9" w:rsidRDefault="00807673" w:rsidP="00807673">
      <w:pPr>
        <w:jc w:val="both"/>
        <w:rPr>
          <w:rFonts w:ascii="DejaVu Serif" w:hAnsi="DejaVu Serif"/>
          <w:sz w:val="26"/>
          <w:szCs w:val="26"/>
        </w:rPr>
      </w:pPr>
      <w:r w:rsidRPr="00807673">
        <w:rPr>
          <w:rFonts w:ascii="DejaVu Serif" w:hAnsi="DejaVu Serif"/>
          <w:sz w:val="26"/>
          <w:szCs w:val="26"/>
        </w:rPr>
        <w:t xml:space="preserve">Otra razón podría ser la situación de estudiantes que en años sucesivos no se matriculen </w:t>
      </w:r>
      <w:r w:rsidR="009831B4">
        <w:rPr>
          <w:rFonts w:ascii="DejaVu Serif" w:hAnsi="DejaVu Serif"/>
          <w:sz w:val="26"/>
          <w:szCs w:val="26"/>
        </w:rPr>
        <w:t xml:space="preserve">en </w:t>
      </w:r>
      <w:r w:rsidRPr="00807673">
        <w:rPr>
          <w:rFonts w:ascii="DejaVu Serif" w:hAnsi="DejaVu Serif"/>
          <w:sz w:val="26"/>
          <w:szCs w:val="26"/>
        </w:rPr>
        <w:t>el mínimo de créditos requeridos en la convocatoria de becas y por lo tanto dejen de solicitar las mismas.</w:t>
      </w:r>
    </w:p>
    <w:p w14:paraId="3919816A" w14:textId="77777777" w:rsidR="00847DF9" w:rsidRDefault="00807673" w:rsidP="00807673">
      <w:pPr>
        <w:jc w:val="both"/>
        <w:rPr>
          <w:rFonts w:ascii="DejaVu Serif" w:hAnsi="DejaVu Serif"/>
          <w:sz w:val="26"/>
          <w:szCs w:val="26"/>
        </w:rPr>
      </w:pPr>
      <w:r w:rsidRPr="00807673">
        <w:rPr>
          <w:rFonts w:ascii="DejaVu Serif" w:hAnsi="DejaVu Serif"/>
          <w:sz w:val="26"/>
          <w:szCs w:val="26"/>
        </w:rPr>
        <w:t>Por último, cabe hacer referencia que esos datos son del estudiantado que cursa en las universidades navarras, independientemente de su lugar de su procedencia.</w:t>
      </w:r>
    </w:p>
    <w:p w14:paraId="2A632102" w14:textId="461F47FD" w:rsidR="00847DF9" w:rsidRDefault="00807673" w:rsidP="00807673">
      <w:pPr>
        <w:jc w:val="both"/>
        <w:rPr>
          <w:rFonts w:ascii="DejaVu Serif" w:hAnsi="DejaVu Serif"/>
          <w:b/>
          <w:sz w:val="26"/>
          <w:szCs w:val="26"/>
        </w:rPr>
      </w:pPr>
      <w:r w:rsidRPr="00807673">
        <w:rPr>
          <w:rFonts w:ascii="DejaVu Serif" w:hAnsi="DejaVu Serif"/>
          <w:b/>
          <w:sz w:val="26"/>
          <w:szCs w:val="26"/>
        </w:rPr>
        <w:lastRenderedPageBreak/>
        <w:t>¿A qué se debe, en opinión del Gobierno de Navarra, que el porcentaje de créditos matriculados en segundas o sucesivas matrículas para los becarios en Navarra representó solo el 2,9% del total en el curso 2021-2022, mientras que para la población no becaria la cifra ascendió al 15,8%?</w:t>
      </w:r>
    </w:p>
    <w:p w14:paraId="74B19208" w14:textId="77777777" w:rsidR="00847DF9" w:rsidRDefault="00807673" w:rsidP="00807673">
      <w:pPr>
        <w:jc w:val="both"/>
        <w:rPr>
          <w:rFonts w:ascii="DejaVu Serif" w:hAnsi="DejaVu Serif"/>
          <w:sz w:val="26"/>
          <w:szCs w:val="26"/>
        </w:rPr>
      </w:pPr>
      <w:r w:rsidRPr="00807673">
        <w:rPr>
          <w:rFonts w:ascii="DejaVu Serif" w:hAnsi="DejaVu Serif"/>
          <w:sz w:val="26"/>
          <w:szCs w:val="26"/>
        </w:rPr>
        <w:t>En línea con el informe del Ministerio, el análisis general nos indica que las personas becarias que deciden o puede</w:t>
      </w:r>
      <w:r w:rsidR="009831B4">
        <w:rPr>
          <w:rFonts w:ascii="DejaVu Serif" w:hAnsi="DejaVu Serif"/>
          <w:sz w:val="26"/>
          <w:szCs w:val="26"/>
        </w:rPr>
        <w:t>n</w:t>
      </w:r>
      <w:r w:rsidRPr="00807673">
        <w:rPr>
          <w:rFonts w:ascii="DejaVu Serif" w:hAnsi="DejaVu Serif"/>
          <w:sz w:val="26"/>
          <w:szCs w:val="26"/>
        </w:rPr>
        <w:t xml:space="preserve"> seguir con sus estudios están más comprometidas en su desempeño académico que las no becarias. Esta opinión está sustentada en los siguientes datos:</w:t>
      </w:r>
    </w:p>
    <w:p w14:paraId="2FAB1C3C" w14:textId="77777777" w:rsidR="00847DF9" w:rsidRDefault="00807673" w:rsidP="00807673">
      <w:pPr>
        <w:numPr>
          <w:ilvl w:val="0"/>
          <w:numId w:val="2"/>
        </w:numPr>
        <w:jc w:val="both"/>
        <w:rPr>
          <w:rFonts w:ascii="DejaVu Serif" w:hAnsi="DejaVu Serif"/>
          <w:sz w:val="26"/>
          <w:szCs w:val="26"/>
        </w:rPr>
      </w:pPr>
      <w:r w:rsidRPr="00807673">
        <w:rPr>
          <w:rFonts w:ascii="DejaVu Serif" w:hAnsi="DejaVu Serif"/>
          <w:sz w:val="26"/>
          <w:szCs w:val="26"/>
        </w:rPr>
        <w:t xml:space="preserve">Los beneficiarios de una beca general de la AGE o del País Vasco de nuevo ingreso accedieron a estudios de Grado con una nota media de admisión de 10,15 (en universidades públicas presenciales) en el curso 2021-2022, lo que supone 3,4 décimas más que el pasado curso. </w:t>
      </w:r>
    </w:p>
    <w:p w14:paraId="1D93C117" w14:textId="77777777" w:rsidR="00847DF9" w:rsidRDefault="00807673" w:rsidP="00807673">
      <w:pPr>
        <w:numPr>
          <w:ilvl w:val="0"/>
          <w:numId w:val="2"/>
        </w:numPr>
        <w:jc w:val="both"/>
        <w:rPr>
          <w:rFonts w:ascii="DejaVu Serif" w:hAnsi="DejaVu Serif"/>
          <w:sz w:val="26"/>
          <w:szCs w:val="26"/>
        </w:rPr>
      </w:pPr>
      <w:r w:rsidRPr="00807673">
        <w:rPr>
          <w:rFonts w:ascii="DejaVu Serif" w:hAnsi="DejaVu Serif"/>
          <w:sz w:val="26"/>
          <w:szCs w:val="26"/>
        </w:rPr>
        <w:t xml:space="preserve"> El porcentaje de créditos matriculados en segundas o sucesivas matrículas para el total de los becarios representó únicamente el 2,9% del total de créditos matriculados por estos estudiantes de Grado en el curso 2021-2022, mientras que para la población no becaria la cifra ascendió al 15,8% del total de créditos matriculados.</w:t>
      </w:r>
    </w:p>
    <w:p w14:paraId="5F426D99" w14:textId="22868472" w:rsidR="00847DF9" w:rsidRDefault="00807673" w:rsidP="00807673">
      <w:pPr>
        <w:numPr>
          <w:ilvl w:val="0"/>
          <w:numId w:val="2"/>
        </w:numPr>
        <w:jc w:val="both"/>
        <w:rPr>
          <w:rFonts w:ascii="DejaVu Serif" w:hAnsi="DejaVu Serif"/>
          <w:sz w:val="26"/>
          <w:szCs w:val="26"/>
        </w:rPr>
      </w:pPr>
      <w:r w:rsidRPr="00807673">
        <w:rPr>
          <w:rFonts w:ascii="DejaVu Serif" w:hAnsi="DejaVu Serif"/>
          <w:sz w:val="26"/>
          <w:szCs w:val="26"/>
        </w:rPr>
        <w:t xml:space="preserve"> En la cohorte de nuevo ingreso del curso 2019-2020, un 13,1% de estudiantes becarios en estudios de Grado abandonaron la titulación el primer año, mientras que entre los no becarios el porcentaje de abandono asciende hasta el 20,9%, es decir, 7,8 puntos más. </w:t>
      </w:r>
    </w:p>
    <w:p w14:paraId="22CB59C5" w14:textId="77777777" w:rsidR="00847DF9" w:rsidRDefault="00807673" w:rsidP="00807673">
      <w:pPr>
        <w:numPr>
          <w:ilvl w:val="0"/>
          <w:numId w:val="2"/>
        </w:numPr>
        <w:jc w:val="both"/>
        <w:rPr>
          <w:rFonts w:ascii="DejaVu Serif" w:hAnsi="DejaVu Serif"/>
          <w:sz w:val="26"/>
          <w:szCs w:val="26"/>
        </w:rPr>
      </w:pPr>
      <w:r w:rsidRPr="00807673">
        <w:rPr>
          <w:rFonts w:ascii="DejaVu Serif" w:hAnsi="DejaVu Serif"/>
          <w:sz w:val="26"/>
          <w:szCs w:val="26"/>
        </w:rPr>
        <w:t>La diferencia entre las notas medias de los egresados becarios y no becarios en estudios de Grado en el curso 2021-2022 fue ligeramente superior a favor de los egresados que habían sido becarios algún año: 7,45 frente a 7,38.</w:t>
      </w:r>
    </w:p>
    <w:p w14:paraId="18A05D81" w14:textId="77777777" w:rsidR="00847DF9" w:rsidRDefault="00807673" w:rsidP="00807673">
      <w:pPr>
        <w:jc w:val="both"/>
        <w:rPr>
          <w:rFonts w:ascii="DejaVu Serif" w:hAnsi="DejaVu Serif"/>
          <w:sz w:val="26"/>
          <w:szCs w:val="26"/>
        </w:rPr>
      </w:pPr>
      <w:r w:rsidRPr="00807673">
        <w:rPr>
          <w:rFonts w:ascii="DejaVu Serif" w:hAnsi="DejaVu Serif"/>
          <w:sz w:val="26"/>
          <w:szCs w:val="26"/>
        </w:rPr>
        <w:t>Como conclusión, el análisis de los datos que proporciona el Ministerio de Universidades, nos indica que los y las estudiantes no becarios/as abandonan sus estudios en una proporción (13,7%) que dobla la proporción de las personas que sí reciben becas, sólo abandonan su</w:t>
      </w:r>
      <w:r>
        <w:rPr>
          <w:rFonts w:ascii="DejaVu Serif" w:hAnsi="DejaVu Serif"/>
          <w:sz w:val="26"/>
          <w:szCs w:val="26"/>
        </w:rPr>
        <w:t>s</w:t>
      </w:r>
      <w:r w:rsidRPr="00807673">
        <w:rPr>
          <w:rFonts w:ascii="DejaVu Serif" w:hAnsi="DejaVu Serif"/>
          <w:sz w:val="26"/>
          <w:szCs w:val="26"/>
        </w:rPr>
        <w:t xml:space="preserve"> estudio</w:t>
      </w:r>
      <w:r>
        <w:rPr>
          <w:rFonts w:ascii="DejaVu Serif" w:hAnsi="DejaVu Serif"/>
          <w:sz w:val="26"/>
          <w:szCs w:val="26"/>
        </w:rPr>
        <w:t>s</w:t>
      </w:r>
      <w:r w:rsidRPr="00807673">
        <w:rPr>
          <w:rFonts w:ascii="DejaVu Serif" w:hAnsi="DejaVu Serif"/>
          <w:sz w:val="26"/>
          <w:szCs w:val="26"/>
        </w:rPr>
        <w:t xml:space="preserve"> en el 6,5% de los casos.</w:t>
      </w:r>
    </w:p>
    <w:p w14:paraId="57BAA308" w14:textId="77777777" w:rsidR="00847DF9" w:rsidRDefault="005C57FC" w:rsidP="005C57FC">
      <w:pPr>
        <w:jc w:val="both"/>
        <w:rPr>
          <w:rFonts w:ascii="DejaVu Serif" w:hAnsi="DejaVu Serif"/>
          <w:sz w:val="26"/>
          <w:szCs w:val="26"/>
        </w:rPr>
      </w:pPr>
      <w:r w:rsidRPr="00D24316">
        <w:rPr>
          <w:rFonts w:ascii="DejaVu Serif" w:hAnsi="DejaVu Serif"/>
          <w:sz w:val="26"/>
          <w:szCs w:val="26"/>
        </w:rPr>
        <w:t>Es cu</w:t>
      </w:r>
      <w:r w:rsidR="00730366" w:rsidRPr="00D24316">
        <w:rPr>
          <w:rFonts w:ascii="DejaVu Serif" w:hAnsi="DejaVu Serif"/>
          <w:sz w:val="26"/>
          <w:szCs w:val="26"/>
        </w:rPr>
        <w:t>a</w:t>
      </w:r>
      <w:r w:rsidRPr="00D24316">
        <w:rPr>
          <w:rFonts w:ascii="DejaVu Serif" w:hAnsi="DejaVu Serif"/>
          <w:sz w:val="26"/>
          <w:szCs w:val="26"/>
        </w:rPr>
        <w:t xml:space="preserve">nto </w:t>
      </w:r>
      <w:r w:rsidR="000C24EC" w:rsidRPr="00D24316">
        <w:rPr>
          <w:rFonts w:ascii="DejaVu Serif" w:hAnsi="DejaVu Serif"/>
          <w:sz w:val="26"/>
          <w:szCs w:val="26"/>
        </w:rPr>
        <w:t xml:space="preserve">informo </w:t>
      </w:r>
      <w:r w:rsidRPr="00D24316">
        <w:rPr>
          <w:rFonts w:ascii="DejaVu Serif" w:hAnsi="DejaVu Serif"/>
          <w:sz w:val="26"/>
          <w:szCs w:val="26"/>
        </w:rPr>
        <w:t xml:space="preserve">en cumplimiento de lo dispuesto en el </w:t>
      </w:r>
      <w:r w:rsidR="007C558B">
        <w:rPr>
          <w:rFonts w:ascii="DejaVu Serif" w:hAnsi="DejaVu Serif"/>
          <w:b/>
          <w:sz w:val="26"/>
          <w:szCs w:val="26"/>
        </w:rPr>
        <w:t>artículo 215</w:t>
      </w:r>
      <w:r w:rsidRPr="00D24316">
        <w:rPr>
          <w:rFonts w:ascii="DejaVu Serif" w:hAnsi="DejaVu Serif"/>
          <w:sz w:val="26"/>
          <w:szCs w:val="26"/>
        </w:rPr>
        <w:t xml:space="preserve"> del Reglamento del Parlamento de Navarra.</w:t>
      </w:r>
    </w:p>
    <w:p w14:paraId="1132C450" w14:textId="5B2FE6EB" w:rsidR="005C57FC" w:rsidRPr="00E2075A" w:rsidRDefault="005C57FC" w:rsidP="005C57FC">
      <w:pPr>
        <w:jc w:val="center"/>
        <w:rPr>
          <w:rFonts w:ascii="DejaVu Serif" w:hAnsi="DejaVu Serif"/>
          <w:sz w:val="26"/>
          <w:szCs w:val="26"/>
        </w:rPr>
      </w:pPr>
      <w:r w:rsidRPr="00E2075A">
        <w:rPr>
          <w:rFonts w:ascii="DejaVu Serif" w:hAnsi="DejaVu Serif"/>
          <w:sz w:val="26"/>
          <w:szCs w:val="26"/>
        </w:rPr>
        <w:t>Pamplona</w:t>
      </w:r>
      <w:r w:rsidR="00D24316">
        <w:rPr>
          <w:rFonts w:ascii="DejaVu Serif" w:hAnsi="DejaVu Serif"/>
          <w:sz w:val="26"/>
          <w:szCs w:val="26"/>
        </w:rPr>
        <w:t>-Iruñ</w:t>
      </w:r>
      <w:r w:rsidR="009F2469" w:rsidRPr="00E2075A">
        <w:rPr>
          <w:rFonts w:ascii="DejaVu Serif" w:hAnsi="DejaVu Serif"/>
          <w:sz w:val="26"/>
          <w:szCs w:val="26"/>
        </w:rPr>
        <w:t>a</w:t>
      </w:r>
      <w:r w:rsidRPr="00E2075A">
        <w:rPr>
          <w:rFonts w:ascii="DejaVu Serif" w:hAnsi="DejaVu Serif"/>
          <w:sz w:val="26"/>
          <w:szCs w:val="26"/>
        </w:rPr>
        <w:t xml:space="preserve">, </w:t>
      </w:r>
      <w:r w:rsidR="00807673">
        <w:rPr>
          <w:rFonts w:ascii="DejaVu Serif" w:hAnsi="DejaVu Serif"/>
          <w:sz w:val="26"/>
          <w:szCs w:val="26"/>
        </w:rPr>
        <w:t>26</w:t>
      </w:r>
      <w:r w:rsidR="007A3C0D">
        <w:rPr>
          <w:rFonts w:ascii="DejaVu Serif" w:hAnsi="DejaVu Serif"/>
          <w:sz w:val="26"/>
          <w:szCs w:val="26"/>
        </w:rPr>
        <w:t xml:space="preserve"> </w:t>
      </w:r>
      <w:r w:rsidR="00EA380B" w:rsidRPr="00E2075A">
        <w:rPr>
          <w:rFonts w:ascii="DejaVu Serif" w:hAnsi="DejaVu Serif"/>
          <w:sz w:val="26"/>
          <w:szCs w:val="26"/>
        </w:rPr>
        <w:t xml:space="preserve">de </w:t>
      </w:r>
      <w:r w:rsidR="00E92CDE">
        <w:rPr>
          <w:rFonts w:ascii="DejaVu Serif" w:hAnsi="DejaVu Serif"/>
          <w:sz w:val="26"/>
          <w:szCs w:val="26"/>
        </w:rPr>
        <w:t>octubre</w:t>
      </w:r>
      <w:r w:rsidR="00B95259" w:rsidRPr="00E2075A">
        <w:rPr>
          <w:rFonts w:ascii="DejaVu Serif" w:hAnsi="DejaVu Serif"/>
          <w:sz w:val="26"/>
          <w:szCs w:val="26"/>
        </w:rPr>
        <w:t xml:space="preserve"> </w:t>
      </w:r>
      <w:r w:rsidRPr="00E2075A">
        <w:rPr>
          <w:rFonts w:ascii="DejaVu Serif" w:hAnsi="DejaVu Serif"/>
          <w:sz w:val="26"/>
          <w:szCs w:val="26"/>
        </w:rPr>
        <w:t xml:space="preserve">de </w:t>
      </w:r>
      <w:r w:rsidR="004E76C4">
        <w:rPr>
          <w:rFonts w:ascii="DejaVu Serif" w:hAnsi="DejaVu Serif"/>
          <w:sz w:val="26"/>
          <w:szCs w:val="26"/>
        </w:rPr>
        <w:t>20</w:t>
      </w:r>
      <w:r w:rsidR="00E92CDE">
        <w:rPr>
          <w:rFonts w:ascii="DejaVu Serif" w:hAnsi="DejaVu Serif"/>
          <w:sz w:val="26"/>
          <w:szCs w:val="26"/>
        </w:rPr>
        <w:t>23</w:t>
      </w:r>
    </w:p>
    <w:p w14:paraId="7B205639" w14:textId="1CDACA2E" w:rsidR="00847DF9" w:rsidRDefault="00847DF9" w:rsidP="00DD502B">
      <w:pPr>
        <w:jc w:val="center"/>
        <w:rPr>
          <w:rFonts w:ascii="DejaVu Serif" w:hAnsi="DejaVu Serif"/>
          <w:sz w:val="26"/>
          <w:szCs w:val="26"/>
        </w:rPr>
      </w:pPr>
      <w:r w:rsidRPr="00D24316">
        <w:rPr>
          <w:rFonts w:ascii="DejaVu Serif" w:hAnsi="DejaVu Serif"/>
          <w:sz w:val="26"/>
          <w:szCs w:val="26"/>
        </w:rPr>
        <w:t>El Consejero de Universidad, Innovación y Transformación Digital</w:t>
      </w:r>
      <w:r>
        <w:rPr>
          <w:rFonts w:ascii="DejaVu Serif" w:hAnsi="DejaVu Serif"/>
          <w:sz w:val="26"/>
          <w:szCs w:val="26"/>
        </w:rPr>
        <w:t xml:space="preserve">: </w:t>
      </w:r>
      <w:r w:rsidR="004A384D">
        <w:rPr>
          <w:rFonts w:ascii="DejaVu Serif" w:hAnsi="DejaVu Serif"/>
          <w:sz w:val="26"/>
          <w:szCs w:val="26"/>
        </w:rPr>
        <w:t>Juan Cruz Cigudosa</w:t>
      </w:r>
      <w:r w:rsidR="00DD502B">
        <w:rPr>
          <w:rFonts w:ascii="DejaVu Serif" w:hAnsi="DejaVu Serif"/>
          <w:sz w:val="26"/>
          <w:szCs w:val="26"/>
        </w:rPr>
        <w:t xml:space="preserve"> García</w:t>
      </w:r>
    </w:p>
    <w:sectPr w:rsidR="00847DF9" w:rsidSect="00847DF9">
      <w:footerReference w:type="default" r:id="rId7"/>
      <w:pgSz w:w="11907" w:h="16840" w:code="9"/>
      <w:pgMar w:top="1560"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478A" w14:textId="77777777" w:rsidR="009A0F14" w:rsidRDefault="009A0F14" w:rsidP="00D40A88">
      <w:r>
        <w:separator/>
      </w:r>
    </w:p>
  </w:endnote>
  <w:endnote w:type="continuationSeparator" w:id="0">
    <w:p w14:paraId="77277B2F" w14:textId="77777777" w:rsidR="009A0F14" w:rsidRDefault="009A0F14"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6D06" w14:textId="77777777" w:rsidR="00D40A88" w:rsidRDefault="00D40A88">
    <w:pPr>
      <w:pStyle w:val="Piedepgina"/>
    </w:pPr>
  </w:p>
  <w:p w14:paraId="38E77052" w14:textId="77777777" w:rsidR="00D40A88" w:rsidRPr="001709C7" w:rsidRDefault="00D40A88" w:rsidP="00D40A88">
    <w:pPr>
      <w:jc w:val="both"/>
      <w:rPr>
        <w:rFonts w:ascii="DejaVu Serif" w:hAnsi="DejaVu Serif"/>
        <w:sz w:val="26"/>
        <w:szCs w:val="26"/>
      </w:rPr>
    </w:pPr>
  </w:p>
  <w:p w14:paraId="21CCDE45"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05EA" w14:textId="77777777" w:rsidR="009A0F14" w:rsidRDefault="009A0F14" w:rsidP="00D40A88">
      <w:r>
        <w:separator/>
      </w:r>
    </w:p>
  </w:footnote>
  <w:footnote w:type="continuationSeparator" w:id="0">
    <w:p w14:paraId="7E140B82" w14:textId="77777777" w:rsidR="009A0F14" w:rsidRDefault="009A0F14"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2A3"/>
    <w:multiLevelType w:val="hybridMultilevel"/>
    <w:tmpl w:val="D4E63824"/>
    <w:lvl w:ilvl="0" w:tplc="2A5426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A815CC"/>
    <w:multiLevelType w:val="hybridMultilevel"/>
    <w:tmpl w:val="C3481F28"/>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1640619">
    <w:abstractNumId w:val="1"/>
    <w:lvlOverride w:ilvl="0">
      <w:startOverride w:val="1"/>
    </w:lvlOverride>
    <w:lvlOverride w:ilvl="1"/>
    <w:lvlOverride w:ilvl="2"/>
    <w:lvlOverride w:ilvl="3"/>
    <w:lvlOverride w:ilvl="4"/>
    <w:lvlOverride w:ilvl="5"/>
    <w:lvlOverride w:ilvl="6"/>
    <w:lvlOverride w:ilvl="7"/>
    <w:lvlOverride w:ilvl="8"/>
  </w:num>
  <w:num w:numId="2" w16cid:durableId="133006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2531E"/>
    <w:rsid w:val="00047109"/>
    <w:rsid w:val="00061227"/>
    <w:rsid w:val="00061978"/>
    <w:rsid w:val="000C24EC"/>
    <w:rsid w:val="000C2BAE"/>
    <w:rsid w:val="000C4458"/>
    <w:rsid w:val="0015364A"/>
    <w:rsid w:val="00176AE6"/>
    <w:rsid w:val="00187E82"/>
    <w:rsid w:val="001A1915"/>
    <w:rsid w:val="001C10F8"/>
    <w:rsid w:val="001E7D6B"/>
    <w:rsid w:val="00207D6A"/>
    <w:rsid w:val="0022246E"/>
    <w:rsid w:val="00235E3A"/>
    <w:rsid w:val="00251DE0"/>
    <w:rsid w:val="00264D61"/>
    <w:rsid w:val="003217FB"/>
    <w:rsid w:val="00377151"/>
    <w:rsid w:val="003A0CE7"/>
    <w:rsid w:val="003A506A"/>
    <w:rsid w:val="003A7D52"/>
    <w:rsid w:val="0043310A"/>
    <w:rsid w:val="00462CA9"/>
    <w:rsid w:val="00491B64"/>
    <w:rsid w:val="004A384D"/>
    <w:rsid w:val="004A4DC5"/>
    <w:rsid w:val="004B5238"/>
    <w:rsid w:val="004B5C04"/>
    <w:rsid w:val="004C3705"/>
    <w:rsid w:val="004E76C4"/>
    <w:rsid w:val="00564CC7"/>
    <w:rsid w:val="00580ECC"/>
    <w:rsid w:val="005C36E7"/>
    <w:rsid w:val="005C57FC"/>
    <w:rsid w:val="005E442E"/>
    <w:rsid w:val="00632DDC"/>
    <w:rsid w:val="006360EF"/>
    <w:rsid w:val="0064279F"/>
    <w:rsid w:val="00654E5C"/>
    <w:rsid w:val="00657A97"/>
    <w:rsid w:val="006749A1"/>
    <w:rsid w:val="006B4DCF"/>
    <w:rsid w:val="00705DD5"/>
    <w:rsid w:val="00730366"/>
    <w:rsid w:val="007336DB"/>
    <w:rsid w:val="007A3C0D"/>
    <w:rsid w:val="007B5B6D"/>
    <w:rsid w:val="007C558B"/>
    <w:rsid w:val="007E468F"/>
    <w:rsid w:val="00800A18"/>
    <w:rsid w:val="00807673"/>
    <w:rsid w:val="008303D7"/>
    <w:rsid w:val="00840F68"/>
    <w:rsid w:val="00847DF9"/>
    <w:rsid w:val="008554F5"/>
    <w:rsid w:val="00857FEB"/>
    <w:rsid w:val="00872BB8"/>
    <w:rsid w:val="008C2777"/>
    <w:rsid w:val="00901F02"/>
    <w:rsid w:val="00915D78"/>
    <w:rsid w:val="00932262"/>
    <w:rsid w:val="009329E8"/>
    <w:rsid w:val="009620D6"/>
    <w:rsid w:val="009831B4"/>
    <w:rsid w:val="009A0F11"/>
    <w:rsid w:val="009A0F14"/>
    <w:rsid w:val="009C585B"/>
    <w:rsid w:val="009F2469"/>
    <w:rsid w:val="009F27A5"/>
    <w:rsid w:val="00A23304"/>
    <w:rsid w:val="00A248E9"/>
    <w:rsid w:val="00A701BE"/>
    <w:rsid w:val="00AA5F02"/>
    <w:rsid w:val="00B102BA"/>
    <w:rsid w:val="00B250AE"/>
    <w:rsid w:val="00B4068E"/>
    <w:rsid w:val="00B4162F"/>
    <w:rsid w:val="00B72F7B"/>
    <w:rsid w:val="00B7603A"/>
    <w:rsid w:val="00B95259"/>
    <w:rsid w:val="00BA0FC9"/>
    <w:rsid w:val="00BC5CC0"/>
    <w:rsid w:val="00BD62C4"/>
    <w:rsid w:val="00BE6F6B"/>
    <w:rsid w:val="00C01890"/>
    <w:rsid w:val="00C5646B"/>
    <w:rsid w:val="00C8162A"/>
    <w:rsid w:val="00CA6BED"/>
    <w:rsid w:val="00CC6771"/>
    <w:rsid w:val="00CF554E"/>
    <w:rsid w:val="00D02262"/>
    <w:rsid w:val="00D24316"/>
    <w:rsid w:val="00D40A88"/>
    <w:rsid w:val="00D66D2D"/>
    <w:rsid w:val="00DD4A22"/>
    <w:rsid w:val="00DD502B"/>
    <w:rsid w:val="00DE5C78"/>
    <w:rsid w:val="00E2075A"/>
    <w:rsid w:val="00E42BD9"/>
    <w:rsid w:val="00E42E78"/>
    <w:rsid w:val="00E92CDE"/>
    <w:rsid w:val="00EA380B"/>
    <w:rsid w:val="00ED4385"/>
    <w:rsid w:val="00EE1509"/>
    <w:rsid w:val="00F127CD"/>
    <w:rsid w:val="00F307AE"/>
    <w:rsid w:val="00F347DF"/>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8A528A"/>
  <w15:chartTrackingRefBased/>
  <w15:docId w15:val="{9FB3B59D-A5B2-4228-A14D-DD06A7FB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s-ES_tradnl"/>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s-ES_tradnl"/>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3A7D52"/>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A7D52"/>
    <w:pPr>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32">
      <w:bodyDiv w:val="1"/>
      <w:marLeft w:val="0"/>
      <w:marRight w:val="0"/>
      <w:marTop w:val="0"/>
      <w:marBottom w:val="0"/>
      <w:divBdr>
        <w:top w:val="none" w:sz="0" w:space="0" w:color="auto"/>
        <w:left w:val="none" w:sz="0" w:space="0" w:color="auto"/>
        <w:bottom w:val="none" w:sz="0" w:space="0" w:color="auto"/>
        <w:right w:val="none" w:sz="0" w:space="0" w:color="auto"/>
      </w:divBdr>
    </w:div>
    <w:div w:id="445738438">
      <w:bodyDiv w:val="1"/>
      <w:marLeft w:val="0"/>
      <w:marRight w:val="0"/>
      <w:marTop w:val="0"/>
      <w:marBottom w:val="0"/>
      <w:divBdr>
        <w:top w:val="none" w:sz="0" w:space="0" w:color="auto"/>
        <w:left w:val="none" w:sz="0" w:space="0" w:color="auto"/>
        <w:bottom w:val="none" w:sz="0" w:space="0" w:color="auto"/>
        <w:right w:val="none" w:sz="0" w:space="0" w:color="auto"/>
      </w:divBdr>
    </w:div>
    <w:div w:id="590312154">
      <w:bodyDiv w:val="1"/>
      <w:marLeft w:val="0"/>
      <w:marRight w:val="0"/>
      <w:marTop w:val="0"/>
      <w:marBottom w:val="0"/>
      <w:divBdr>
        <w:top w:val="none" w:sz="0" w:space="0" w:color="auto"/>
        <w:left w:val="none" w:sz="0" w:space="0" w:color="auto"/>
        <w:bottom w:val="none" w:sz="0" w:space="0" w:color="auto"/>
        <w:right w:val="none" w:sz="0" w:space="0" w:color="auto"/>
      </w:divBdr>
    </w:div>
    <w:div w:id="921259912">
      <w:bodyDiv w:val="1"/>
      <w:marLeft w:val="0"/>
      <w:marRight w:val="0"/>
      <w:marTop w:val="0"/>
      <w:marBottom w:val="0"/>
      <w:divBdr>
        <w:top w:val="none" w:sz="0" w:space="0" w:color="auto"/>
        <w:left w:val="none" w:sz="0" w:space="0" w:color="auto"/>
        <w:bottom w:val="none" w:sz="0" w:space="0" w:color="auto"/>
        <w:right w:val="none" w:sz="0" w:space="0" w:color="auto"/>
      </w:divBdr>
    </w:div>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2022-01-11T10:11:00Z</cp:lastPrinted>
  <dcterms:created xsi:type="dcterms:W3CDTF">2023-10-30T08:48:00Z</dcterms:created>
  <dcterms:modified xsi:type="dcterms:W3CDTF">2023-10-30T08:50:00Z</dcterms:modified>
</cp:coreProperties>
</file>