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3A68" w14:textId="4AB324C7" w:rsidR="00235925" w:rsidRPr="00CA1D37" w:rsidRDefault="00235925">
      <w:pPr>
        <w:spacing w:after="0" w:line="259" w:lineRule="auto"/>
        <w:ind w:left="283" w:firstLine="0"/>
        <w:jc w:val="left"/>
        <w:rPr>
          <w:szCs w:val="24"/>
        </w:rPr>
      </w:pPr>
    </w:p>
    <w:p w14:paraId="7A55EBDE" w14:textId="77777777" w:rsidR="00D720CD" w:rsidRDefault="00CA1D37" w:rsidP="00CA1D37">
      <w:pPr>
        <w:ind w:left="-15"/>
        <w:rPr>
          <w:szCs w:val="24"/>
        </w:rPr>
      </w:pPr>
      <w:r w:rsidRPr="00CA1D37">
        <w:rPr>
          <w:szCs w:val="24"/>
        </w:rPr>
        <w:t>En relación con la pregunta escrita 11-23/PES-00133, presentada por D. Carlos Guzmán Pérez, parlamentario foral del Grupo Parlamentario Contigo Navarra-</w:t>
      </w:r>
      <w:proofErr w:type="spellStart"/>
      <w:r w:rsidRPr="00CA1D37">
        <w:rPr>
          <w:szCs w:val="24"/>
        </w:rPr>
        <w:t>Zurekin</w:t>
      </w:r>
      <w:proofErr w:type="spellEnd"/>
      <w:r w:rsidRPr="00CA1D37">
        <w:rPr>
          <w:szCs w:val="24"/>
        </w:rPr>
        <w:t xml:space="preserve"> Nafarroa, al amparo de lo que dispone el Reglamento de la Cámara, el Consejero de Educación informa:  </w:t>
      </w:r>
    </w:p>
    <w:p w14:paraId="2B5EC4A1" w14:textId="77777777" w:rsidR="00D720CD" w:rsidRDefault="00CA1D37">
      <w:pPr>
        <w:ind w:left="-15"/>
        <w:rPr>
          <w:szCs w:val="24"/>
        </w:rPr>
      </w:pPr>
      <w:r w:rsidRPr="00CA1D37">
        <w:rPr>
          <w:szCs w:val="24"/>
        </w:rPr>
        <w:t xml:space="preserve">Esta medida entra en vigor el 1 de enero de 2024 y la Dirección General de Formación Profesional, Digitalización y Servicios Educativos, en colaboración con el resto de </w:t>
      </w:r>
      <w:proofErr w:type="gramStart"/>
      <w:r w:rsidRPr="00CA1D37">
        <w:rPr>
          <w:szCs w:val="24"/>
        </w:rPr>
        <w:t>Departamentos</w:t>
      </w:r>
      <w:proofErr w:type="gramEnd"/>
      <w:r w:rsidRPr="00CA1D37">
        <w:rPr>
          <w:szCs w:val="24"/>
        </w:rPr>
        <w:t xml:space="preserve"> y unidades orgánicas implicadas en esta materia, está analizando a detalle y definiendo un protocolo creado al efecto para poner en marcha el dispositivo necesario que exige el Real Decreto-ley 2/2023, de 16 de marzo. También se conoce la financiación de esta medida y su alcance está cubierto y repartido por las instituciones educativas de la siguiente forma: El Ministerio de Educación y Formación Profesional asume el 95% de la financiación necesaria para llevar a cabo esta medida y el Departamento de Educación del Gobierno de Navarra el 5% restante. No obstante, en el año 2024 el Ministerio de Educación y Formación Profesional financia el 100% de esta medida. </w:t>
      </w:r>
    </w:p>
    <w:p w14:paraId="3244DAC5" w14:textId="77777777" w:rsidR="00D720CD" w:rsidRDefault="00CA1D37">
      <w:pPr>
        <w:ind w:left="-15"/>
        <w:rPr>
          <w:szCs w:val="24"/>
        </w:rPr>
      </w:pPr>
      <w:r w:rsidRPr="00CA1D37">
        <w:rPr>
          <w:szCs w:val="24"/>
        </w:rPr>
        <w:t xml:space="preserve">Hasta el momento, en los centros educativos han surgido dudas puntuales sobre este procedimiento. Dichas dudas han sido resueltas y se ha trasladado a la Dirección de los centros la información disponible instando a que la trasladen también al profesorado y, por tanto, que toda la comunidad educativa sea conocedora de esta novedad legislativa y de su inminente aplicación. Por el momento, no es posible valorar el impacto de esta medida ya que entrará en vigor a partir del 01/01/2024. </w:t>
      </w:r>
    </w:p>
    <w:p w14:paraId="2ACF0BEC" w14:textId="6DAA1DC4" w:rsidR="00CA1D37" w:rsidRPr="00CA1D37" w:rsidRDefault="00CA1D37" w:rsidP="00CA1D37">
      <w:pPr>
        <w:spacing w:after="316"/>
        <w:ind w:left="-15"/>
        <w:rPr>
          <w:szCs w:val="24"/>
        </w:rPr>
      </w:pPr>
      <w:r w:rsidRPr="00CA1D37">
        <w:rPr>
          <w:szCs w:val="24"/>
        </w:rPr>
        <w:t xml:space="preserve">La normativa citada dicta la inclusión en el sistema de Seguridad Social de todo el alumnado que realice prácticas formativas o académicas. Cabe destacar que las prácticas formativas en Formación Profesional son curriculares y, por tanto, obligatorias. Es un deber del Departamento de Educación velar por la calidad y el buen hacer de estas enseñanzas y a tal efecto ya se han iniciado conversaciones y proyectos con los agentes económicos y sociales y el conjunto de los representantes de Consejo Navarro de FP para asegurar unas prácticas formativas de calidad al conjunto del estudiantado Navarro de FP. </w:t>
      </w:r>
    </w:p>
    <w:p w14:paraId="3D109045" w14:textId="77777777" w:rsidR="00CA1D37" w:rsidRPr="00CA1D37" w:rsidRDefault="00CA1D37" w:rsidP="00CA1D37">
      <w:pPr>
        <w:spacing w:after="316"/>
        <w:ind w:left="-15"/>
        <w:rPr>
          <w:szCs w:val="24"/>
        </w:rPr>
      </w:pPr>
      <w:r w:rsidRPr="00CA1D37">
        <w:rPr>
          <w:szCs w:val="24"/>
        </w:rPr>
        <w:t xml:space="preserve">En Pamplona, a 7 de noviembre de 2023 </w:t>
      </w:r>
    </w:p>
    <w:p w14:paraId="3F02709A" w14:textId="303003DA" w:rsidR="00235925" w:rsidRPr="00CA1D37" w:rsidRDefault="00CA1D37" w:rsidP="00CA1D37">
      <w:pPr>
        <w:spacing w:after="316"/>
        <w:ind w:left="-15"/>
        <w:rPr>
          <w:szCs w:val="24"/>
        </w:rPr>
      </w:pPr>
      <w:r w:rsidRPr="00CA1D37">
        <w:rPr>
          <w:szCs w:val="24"/>
        </w:rPr>
        <w:t xml:space="preserve">El Consejero de Educación Carlos Gimeno Gurpegui </w:t>
      </w:r>
    </w:p>
    <w:sectPr w:rsidR="00235925" w:rsidRPr="00CA1D37" w:rsidSect="00CA1D37">
      <w:pgSz w:w="11906" w:h="16838"/>
      <w:pgMar w:top="1134" w:right="1413" w:bottom="70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25"/>
    <w:rsid w:val="00235925"/>
    <w:rsid w:val="00B32F5E"/>
    <w:rsid w:val="00CA1D37"/>
    <w:rsid w:val="00D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A9E"/>
  <w15:docId w15:val="{44A351DB-BFC6-46E3-AD86-9D8FF2F8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0" w:lineRule="auto"/>
      <w:ind w:firstLine="698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1974</Characters>
  <Application>Microsoft Office Word</Application>
  <DocSecurity>0</DocSecurity>
  <Lines>164</Lines>
  <Paragraphs>143</Paragraphs>
  <ScaleCrop>false</ScaleCrop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2023-11-08T09:15:00Z</dcterms:created>
  <dcterms:modified xsi:type="dcterms:W3CDTF">2024-01-09T11:03:00Z</dcterms:modified>
</cp:coreProperties>
</file>