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E4E3" w14:textId="5720AF1B" w:rsidR="005C57FC" w:rsidRPr="00340FDD" w:rsidRDefault="00E3053A" w:rsidP="00A37C13">
      <w:pPr>
        <w:spacing w:line="280" w:lineRule="exact"/>
        <w:jc w:val="both"/>
        <w:rPr>
          <w:rFonts w:ascii="DejaVu Serif Condensed" w:hAnsi="DejaVu Serif Condensed"/>
          <w:sz w:val="24"/>
          <w:szCs w:val="24"/>
        </w:rPr>
      </w:pPr>
      <w:r>
        <w:rPr>
          <w:rFonts w:ascii="DejaVu Serif Condensed" w:hAnsi="DejaVu Serif Condensed"/>
          <w:sz w:val="24"/>
          <w:szCs w:val="24"/>
        </w:rPr>
        <w:t>El</w:t>
      </w:r>
      <w:r w:rsidR="005D3701" w:rsidRPr="005D3701">
        <w:rPr>
          <w:rFonts w:ascii="DejaVu Serif Condensed" w:hAnsi="DejaVu Serif Condensed"/>
          <w:sz w:val="24"/>
          <w:szCs w:val="24"/>
        </w:rPr>
        <w:t xml:space="preserve"> Consejero de </w:t>
      </w:r>
      <w:r w:rsidRPr="00340FDD">
        <w:rPr>
          <w:rFonts w:ascii="DejaVu Serif Condensed" w:hAnsi="DejaVu Serif Condensed"/>
          <w:sz w:val="24"/>
          <w:szCs w:val="24"/>
        </w:rPr>
        <w:t>Salud</w:t>
      </w:r>
      <w:r w:rsidR="005D3701" w:rsidRPr="005D3701">
        <w:rPr>
          <w:rFonts w:ascii="DejaVu Serif Condensed" w:hAnsi="DejaVu Serif Condensed"/>
          <w:sz w:val="24"/>
          <w:szCs w:val="24"/>
        </w:rPr>
        <w:t xml:space="preserve"> del Gobierno de Navarra, </w:t>
      </w:r>
      <w:r w:rsidR="007C0BA1" w:rsidRPr="007C0BA1">
        <w:rPr>
          <w:rFonts w:ascii="DejaVu Serif Condensed" w:hAnsi="DejaVu Serif Condensed"/>
          <w:sz w:val="24"/>
          <w:szCs w:val="24"/>
        </w:rPr>
        <w:t xml:space="preserve">en relación con la </w:t>
      </w:r>
      <w:r w:rsidR="005C57FC" w:rsidRPr="007C0BA1">
        <w:rPr>
          <w:rFonts w:ascii="DejaVu Serif Condensed" w:hAnsi="DejaVu Serif Condensed"/>
          <w:sz w:val="24"/>
          <w:szCs w:val="24"/>
        </w:rPr>
        <w:t xml:space="preserve">pregunta para su contestación por escrito formulada por </w:t>
      </w:r>
      <w:r w:rsidR="00340FDD">
        <w:rPr>
          <w:rFonts w:ascii="DejaVu Serif Condensed" w:hAnsi="DejaVu Serif Condensed"/>
          <w:sz w:val="24"/>
          <w:szCs w:val="24"/>
        </w:rPr>
        <w:t>la Parlamentaria Foral Ilm</w:t>
      </w:r>
      <w:r w:rsidR="005D3701" w:rsidRPr="005D3701">
        <w:rPr>
          <w:rFonts w:ascii="DejaVu Serif Condensed" w:hAnsi="DejaVu Serif Condensed"/>
          <w:sz w:val="24"/>
          <w:szCs w:val="24"/>
        </w:rPr>
        <w:t>a</w:t>
      </w:r>
      <w:r w:rsidR="00340FDD">
        <w:rPr>
          <w:rFonts w:ascii="DejaVu Serif Condensed" w:hAnsi="DejaVu Serif Condensed"/>
          <w:sz w:val="24"/>
          <w:szCs w:val="24"/>
        </w:rPr>
        <w:t xml:space="preserve">. Sra. </w:t>
      </w:r>
      <w:r w:rsidR="005D3701" w:rsidRPr="005D3701">
        <w:rPr>
          <w:rFonts w:ascii="DejaVu Serif Condensed" w:hAnsi="DejaVu Serif Condensed"/>
          <w:sz w:val="24"/>
          <w:szCs w:val="24"/>
        </w:rPr>
        <w:t>D</w:t>
      </w:r>
      <w:r w:rsidR="00A37C13">
        <w:rPr>
          <w:rFonts w:ascii="DejaVu Serif Condensed" w:hAnsi="DejaVu Serif Condensed"/>
          <w:sz w:val="24"/>
          <w:szCs w:val="24"/>
        </w:rPr>
        <w:t>.</w:t>
      </w:r>
      <w:r w:rsidR="005D3701" w:rsidRPr="005D3701">
        <w:rPr>
          <w:rFonts w:ascii="DejaVu Serif Condensed" w:hAnsi="DejaVu Serif Condensed"/>
          <w:sz w:val="24"/>
          <w:szCs w:val="24"/>
        </w:rPr>
        <w:t xml:space="preserve">ª </w:t>
      </w:r>
      <w:r w:rsidR="00340FDD" w:rsidRPr="00340FDD">
        <w:rPr>
          <w:rFonts w:ascii="DejaVu Serif Condensed" w:hAnsi="DejaVu Serif Condensed"/>
          <w:sz w:val="24"/>
          <w:szCs w:val="24"/>
        </w:rPr>
        <w:t>Leticia San Martín Rodríguez</w:t>
      </w:r>
      <w:r w:rsidR="005D3701" w:rsidRPr="005D3701">
        <w:rPr>
          <w:rFonts w:ascii="DejaVu Serif Condensed" w:hAnsi="DejaVu Serif Condensed"/>
          <w:sz w:val="24"/>
          <w:szCs w:val="24"/>
        </w:rPr>
        <w:t>, adscrit</w:t>
      </w:r>
      <w:r w:rsidR="00340FDD">
        <w:rPr>
          <w:rFonts w:ascii="DejaVu Serif Condensed" w:hAnsi="DejaVu Serif Condensed"/>
          <w:sz w:val="24"/>
          <w:szCs w:val="24"/>
        </w:rPr>
        <w:t>a</w:t>
      </w:r>
      <w:r w:rsidR="005D3701" w:rsidRPr="005D3701">
        <w:rPr>
          <w:rFonts w:ascii="DejaVu Serif Condensed" w:hAnsi="DejaVu Serif Condensed"/>
          <w:sz w:val="24"/>
          <w:szCs w:val="24"/>
        </w:rPr>
        <w:t xml:space="preserve"> al Grupo Parlamentario </w:t>
      </w:r>
      <w:r w:rsidR="00340FDD">
        <w:rPr>
          <w:rFonts w:ascii="DejaVu Serif Condensed" w:hAnsi="DejaVu Serif Condensed"/>
          <w:sz w:val="24"/>
          <w:szCs w:val="24"/>
        </w:rPr>
        <w:t>Unión del Pueblo Navarro (UPN)</w:t>
      </w:r>
      <w:r w:rsidR="005D3701" w:rsidRPr="005D3701">
        <w:rPr>
          <w:rFonts w:ascii="DejaVu Serif Condensed" w:hAnsi="DejaVu Serif Condensed"/>
          <w:sz w:val="24"/>
          <w:szCs w:val="24"/>
        </w:rPr>
        <w:t xml:space="preserve">, sobre </w:t>
      </w:r>
      <w:r w:rsidR="00340FDD">
        <w:rPr>
          <w:rFonts w:ascii="DejaVu Serif Condensed" w:hAnsi="DejaVu Serif Condensed"/>
          <w:sz w:val="24"/>
          <w:szCs w:val="24"/>
        </w:rPr>
        <w:t xml:space="preserve">las razones por las que se ha decidido vacunar del Virus </w:t>
      </w:r>
      <w:proofErr w:type="spellStart"/>
      <w:r w:rsidR="00340FDD">
        <w:rPr>
          <w:rFonts w:ascii="DejaVu Serif Condensed" w:hAnsi="DejaVu Serif Condensed"/>
          <w:sz w:val="24"/>
          <w:szCs w:val="24"/>
        </w:rPr>
        <w:t>Sinticial</w:t>
      </w:r>
      <w:proofErr w:type="spellEnd"/>
      <w:r w:rsidR="00340FDD">
        <w:rPr>
          <w:rFonts w:ascii="DejaVu Serif Condensed" w:hAnsi="DejaVu Serif Condensed"/>
          <w:sz w:val="24"/>
          <w:szCs w:val="24"/>
        </w:rPr>
        <w:t xml:space="preserve"> Respiratorio sólo a los </w:t>
      </w:r>
      <w:r w:rsidR="00340FDD" w:rsidRPr="00340FDD">
        <w:rPr>
          <w:rFonts w:ascii="DejaVu Serif Condensed" w:hAnsi="DejaVu Serif Condensed"/>
          <w:sz w:val="24"/>
          <w:szCs w:val="24"/>
        </w:rPr>
        <w:t>recién nacidos</w:t>
      </w:r>
      <w:r w:rsidR="005D3701" w:rsidRPr="00340FDD">
        <w:rPr>
          <w:rFonts w:ascii="DejaVu Serif Condensed" w:hAnsi="DejaVu Serif Condensed"/>
          <w:sz w:val="24"/>
          <w:szCs w:val="24"/>
        </w:rPr>
        <w:t xml:space="preserve"> </w:t>
      </w:r>
      <w:r w:rsidR="00340FDD" w:rsidRPr="00340FDD">
        <w:rPr>
          <w:rFonts w:ascii="DejaVu Serif Condensed" w:hAnsi="DejaVu Serif Condensed"/>
          <w:sz w:val="24"/>
          <w:szCs w:val="24"/>
        </w:rPr>
        <w:t xml:space="preserve">(y población infantil de alto riesgo) y no a los niños y niñas menores de 6 meses (y población infantil de alto riesgo) </w:t>
      </w:r>
      <w:r w:rsidR="005D3701" w:rsidRPr="00340FDD">
        <w:rPr>
          <w:rFonts w:ascii="DejaVu Serif Condensed" w:hAnsi="DejaVu Serif Condensed"/>
          <w:sz w:val="24"/>
          <w:szCs w:val="24"/>
        </w:rPr>
        <w:t>(11-23/PE</w:t>
      </w:r>
      <w:r w:rsidR="00340FDD" w:rsidRPr="00340FDD">
        <w:rPr>
          <w:rFonts w:ascii="DejaVu Serif Condensed" w:hAnsi="DejaVu Serif Condensed"/>
          <w:sz w:val="24"/>
          <w:szCs w:val="24"/>
        </w:rPr>
        <w:t>S</w:t>
      </w:r>
      <w:r w:rsidR="005D3701" w:rsidRPr="00340FDD">
        <w:rPr>
          <w:rFonts w:ascii="DejaVu Serif Condensed" w:hAnsi="DejaVu Serif Condensed"/>
          <w:sz w:val="24"/>
          <w:szCs w:val="24"/>
        </w:rPr>
        <w:t>-00</w:t>
      </w:r>
      <w:r w:rsidR="00340FDD" w:rsidRPr="00340FDD">
        <w:rPr>
          <w:rFonts w:ascii="DejaVu Serif Condensed" w:hAnsi="DejaVu Serif Condensed"/>
          <w:sz w:val="24"/>
          <w:szCs w:val="24"/>
        </w:rPr>
        <w:t>134</w:t>
      </w:r>
      <w:r w:rsidR="005D3701" w:rsidRPr="00340FDD">
        <w:rPr>
          <w:rFonts w:ascii="DejaVu Serif Condensed" w:hAnsi="DejaVu Serif Condensed"/>
          <w:sz w:val="24"/>
          <w:szCs w:val="24"/>
        </w:rPr>
        <w:t>)</w:t>
      </w:r>
      <w:r w:rsidR="007C0BA1" w:rsidRPr="00340FDD">
        <w:rPr>
          <w:rFonts w:ascii="DejaVu Serif Condensed" w:hAnsi="DejaVu Serif Condensed"/>
          <w:sz w:val="24"/>
          <w:szCs w:val="24"/>
        </w:rPr>
        <w:t>”</w:t>
      </w:r>
      <w:r w:rsidR="005C57FC" w:rsidRPr="00340FDD">
        <w:rPr>
          <w:rFonts w:ascii="DejaVu Serif Condensed" w:hAnsi="DejaVu Serif Condensed"/>
          <w:sz w:val="24"/>
          <w:szCs w:val="24"/>
        </w:rPr>
        <w:t xml:space="preserve">, </w:t>
      </w:r>
      <w:r w:rsidR="00E55333" w:rsidRPr="00340FDD">
        <w:rPr>
          <w:rFonts w:ascii="DejaVu Serif Condensed" w:hAnsi="DejaVu Serif Condensed"/>
          <w:sz w:val="24"/>
          <w:szCs w:val="24"/>
        </w:rPr>
        <w:t xml:space="preserve">informa lo </w:t>
      </w:r>
      <w:r w:rsidR="009A0F11" w:rsidRPr="00340FDD">
        <w:rPr>
          <w:rFonts w:ascii="DejaVu Serif Condensed" w:hAnsi="DejaVu Serif Condensed"/>
          <w:sz w:val="24"/>
          <w:szCs w:val="24"/>
        </w:rPr>
        <w:t>siguiente</w:t>
      </w:r>
      <w:r w:rsidR="005C57FC" w:rsidRPr="00340FDD">
        <w:rPr>
          <w:rFonts w:ascii="DejaVu Serif Condensed" w:hAnsi="DejaVu Serif Condensed"/>
          <w:sz w:val="24"/>
          <w:szCs w:val="24"/>
        </w:rPr>
        <w:t>:</w:t>
      </w:r>
    </w:p>
    <w:p w14:paraId="773E8EC9" w14:textId="77777777" w:rsidR="006B05ED" w:rsidRPr="003479BD" w:rsidRDefault="006B05ED" w:rsidP="00A37C13">
      <w:pPr>
        <w:pStyle w:val="NormalWeb"/>
        <w:spacing w:line="280" w:lineRule="exact"/>
        <w:jc w:val="both"/>
        <w:rPr>
          <w:rFonts w:ascii="DejaVu Serif Condensed" w:hAnsi="DejaVu Serif Condensed"/>
          <w:b/>
          <w:lang w:val="es-ES_tradnl"/>
        </w:rPr>
      </w:pPr>
      <w:r w:rsidRPr="003479BD">
        <w:rPr>
          <w:rFonts w:ascii="DejaVu Serif Condensed" w:hAnsi="DejaVu Serif Condensed"/>
          <w:b/>
          <w:lang w:val="es-ES_tradnl"/>
        </w:rPr>
        <w:t>Marco del Ministerio de Sanidad</w:t>
      </w:r>
    </w:p>
    <w:p w14:paraId="35F8A94F" w14:textId="77777777" w:rsidR="006B05ED" w:rsidRPr="003479BD" w:rsidRDefault="006B05ED" w:rsidP="00A37C13">
      <w:pPr>
        <w:pStyle w:val="NormalWeb"/>
        <w:spacing w:line="280" w:lineRule="exact"/>
        <w:jc w:val="both"/>
        <w:rPr>
          <w:rFonts w:ascii="DejaVu Serif Condensed" w:hAnsi="DejaVu Serif Condensed"/>
          <w:lang w:val="es-ES_tradnl"/>
        </w:rPr>
      </w:pPr>
      <w:r w:rsidRPr="003479BD">
        <w:rPr>
          <w:rFonts w:ascii="DejaVu Serif Condensed" w:hAnsi="DejaVu Serif Condensed"/>
          <w:lang w:val="es-ES_tradnl"/>
        </w:rPr>
        <w:t xml:space="preserve">Tras valorar el documento de </w:t>
      </w:r>
      <w:hyperlink r:id="rId6" w:history="1">
        <w:r w:rsidRPr="003479BD">
          <w:rPr>
            <w:rFonts w:ascii="DejaVu Serif Condensed" w:hAnsi="DejaVu Serif Condensed"/>
            <w:lang w:val="es-ES_tradnl"/>
          </w:rPr>
          <w:t xml:space="preserve">Recomendaciones de utilización de </w:t>
        </w:r>
        <w:proofErr w:type="spellStart"/>
        <w:r w:rsidRPr="003479BD">
          <w:rPr>
            <w:rFonts w:ascii="DejaVu Serif Condensed" w:hAnsi="DejaVu Serif Condensed"/>
            <w:lang w:val="es-ES_tradnl"/>
          </w:rPr>
          <w:t>nirsevimab</w:t>
        </w:r>
        <w:proofErr w:type="spellEnd"/>
        <w:r w:rsidRPr="003479BD">
          <w:rPr>
            <w:rFonts w:ascii="DejaVu Serif Condensed" w:hAnsi="DejaVu Serif Condensed"/>
            <w:lang w:val="es-ES_tradnl"/>
          </w:rPr>
          <w:t xml:space="preserve"> frente a virus respiratorio sincitial para la temporada 2023-2024</w:t>
        </w:r>
      </w:hyperlink>
      <w:r w:rsidRPr="003479BD">
        <w:rPr>
          <w:rFonts w:ascii="DejaVu Serif Condensed" w:hAnsi="DejaVu Serif Condensed"/>
          <w:lang w:val="es-ES_tradnl"/>
        </w:rPr>
        <w:t>, elaborado por la Ponencia de Programa y Registro de Vacunaciones 2023, la Comisión de Salud Pública acordó:</w:t>
      </w:r>
    </w:p>
    <w:p w14:paraId="1F8411F2" w14:textId="77777777" w:rsidR="006B05ED" w:rsidRPr="003479BD" w:rsidRDefault="00C249C2" w:rsidP="00A37C13">
      <w:pPr>
        <w:pStyle w:val="NormalWeb"/>
        <w:spacing w:line="280" w:lineRule="exact"/>
        <w:jc w:val="both"/>
        <w:rPr>
          <w:rFonts w:ascii="DejaVu Serif Condensed" w:hAnsi="DejaVu Serif Condensed"/>
          <w:lang w:val="es-ES_tradnl"/>
        </w:rPr>
      </w:pPr>
      <w:hyperlink r:id="rId7" w:history="1">
        <w:r w:rsidR="006B05ED" w:rsidRPr="003479BD">
          <w:rPr>
            <w:rFonts w:ascii="DejaVu Serif Condensed" w:hAnsi="DejaVu Serif Condensed"/>
            <w:lang w:val="es-ES_tradnl"/>
          </w:rPr>
          <w:t xml:space="preserve">Acuerdo de la Comisión de Salud Pública sobre la utilización de </w:t>
        </w:r>
        <w:proofErr w:type="spellStart"/>
        <w:r w:rsidR="006B05ED" w:rsidRPr="003479BD">
          <w:rPr>
            <w:rFonts w:ascii="DejaVu Serif Condensed" w:hAnsi="DejaVu Serif Condensed"/>
            <w:lang w:val="es-ES_tradnl"/>
          </w:rPr>
          <w:t>nirsevimab</w:t>
        </w:r>
        <w:proofErr w:type="spellEnd"/>
        <w:r w:rsidR="006B05ED" w:rsidRPr="003479BD">
          <w:rPr>
            <w:rFonts w:ascii="DejaVu Serif Condensed" w:hAnsi="DejaVu Serif Condensed"/>
            <w:lang w:val="es-ES_tradnl"/>
          </w:rPr>
          <w:t>. Mayo-Junio 2023</w:t>
        </w:r>
      </w:hyperlink>
      <w:r w:rsidR="006B05ED" w:rsidRPr="003479BD">
        <w:rPr>
          <w:rFonts w:ascii="DejaVu Serif Condensed" w:hAnsi="DejaVu Serif Condensed"/>
          <w:lang w:val="es-ES_tradnl"/>
        </w:rPr>
        <w:t>:</w:t>
      </w:r>
    </w:p>
    <w:p w14:paraId="28B12704" w14:textId="77777777" w:rsidR="006B05ED" w:rsidRPr="003479BD" w:rsidRDefault="006B05ED" w:rsidP="00A37C13">
      <w:pPr>
        <w:pStyle w:val="NormalWeb"/>
        <w:spacing w:line="280" w:lineRule="exact"/>
        <w:jc w:val="both"/>
        <w:rPr>
          <w:rFonts w:ascii="DejaVu Serif Condensed" w:hAnsi="DejaVu Serif Condensed"/>
          <w:lang w:val="es-ES_tradnl"/>
        </w:rPr>
      </w:pPr>
      <w:r w:rsidRPr="003479BD">
        <w:rPr>
          <w:rFonts w:ascii="DejaVu Serif Condensed" w:hAnsi="DejaVu Serif Condensed"/>
          <w:lang w:val="es-ES_tradnl"/>
        </w:rPr>
        <w:t xml:space="preserve">En la reunión de la Comisión de Salud Pública mantenida el 9 de mayo de 2023 se acordó la utilización de </w:t>
      </w:r>
      <w:proofErr w:type="spellStart"/>
      <w:r w:rsidRPr="003479BD">
        <w:rPr>
          <w:rFonts w:ascii="DejaVu Serif Condensed" w:hAnsi="DejaVu Serif Condensed"/>
          <w:lang w:val="es-ES_tradnl"/>
        </w:rPr>
        <w:t>nirsevimab</w:t>
      </w:r>
      <w:proofErr w:type="spellEnd"/>
      <w:r w:rsidRPr="003479BD">
        <w:rPr>
          <w:rFonts w:ascii="DejaVu Serif Condensed" w:hAnsi="DejaVu Serif Condensed"/>
          <w:lang w:val="es-ES_tradnl"/>
        </w:rPr>
        <w:t xml:space="preserve"> en la población infantil con alto riesgo de enfermedad grave por VRS.</w:t>
      </w:r>
    </w:p>
    <w:p w14:paraId="2F327D7A" w14:textId="77777777" w:rsidR="006B05ED" w:rsidRPr="003479BD" w:rsidRDefault="006B05ED" w:rsidP="00A37C13">
      <w:pPr>
        <w:pStyle w:val="NormalWeb"/>
        <w:spacing w:line="280" w:lineRule="exact"/>
        <w:jc w:val="both"/>
        <w:rPr>
          <w:rFonts w:ascii="DejaVu Serif Condensed" w:hAnsi="DejaVu Serif Condensed"/>
          <w:lang w:val="es-ES_tradnl"/>
        </w:rPr>
      </w:pPr>
      <w:r w:rsidRPr="003479BD">
        <w:rPr>
          <w:rFonts w:ascii="DejaVu Serif Condensed" w:hAnsi="DejaVu Serif Condensed"/>
          <w:lang w:val="es-ES_tradnl"/>
        </w:rPr>
        <w:t xml:space="preserve">Con el fin de asegurar el acceso de la población a una estrategia de inmunización frente al VRS disponible en el inicio de la próxima temporada y no estando incluida en el calendario de inmunización, las CCAA, </w:t>
      </w:r>
      <w:proofErr w:type="gramStart"/>
      <w:r w:rsidRPr="003479BD">
        <w:rPr>
          <w:rFonts w:ascii="DejaVu Serif Condensed" w:hAnsi="DejaVu Serif Condensed"/>
          <w:lang w:val="es-ES_tradnl"/>
        </w:rPr>
        <w:t>de acuerdo a</w:t>
      </w:r>
      <w:proofErr w:type="gramEnd"/>
      <w:r w:rsidRPr="003479BD">
        <w:rPr>
          <w:rFonts w:ascii="DejaVu Serif Condensed" w:hAnsi="DejaVu Serif Condensed"/>
          <w:lang w:val="es-ES_tradnl"/>
        </w:rPr>
        <w:t xml:space="preserve"> sus circunstancias específicas, decidirán sobre el modelo y tiempos de implementación de la propuesta de recomendaciones realizadas por la Ponencia de vacunas. También, y con ese mismo espíritu, se deberá atender la posible aparición de las novedades en inmunización que puedan surgir hasta ese momento y que puedan modificar en todo o en parte las recomendaciones actuales, tras haber pasado el correspondiente procedimiento de autorización por el correspondiente organismo regulador. </w:t>
      </w:r>
    </w:p>
    <w:p w14:paraId="3F046D90" w14:textId="0E07A109" w:rsidR="006B05ED" w:rsidRPr="003479BD" w:rsidRDefault="006B05ED" w:rsidP="00A37C13">
      <w:pPr>
        <w:spacing w:line="280" w:lineRule="exact"/>
        <w:jc w:val="both"/>
        <w:rPr>
          <w:rFonts w:ascii="DejaVu Serif Condensed" w:hAnsi="DejaVu Serif Condensed"/>
          <w:sz w:val="24"/>
          <w:szCs w:val="24"/>
        </w:rPr>
      </w:pPr>
      <w:r w:rsidRPr="003479BD">
        <w:rPr>
          <w:rFonts w:ascii="DejaVu Serif Condensed" w:hAnsi="DejaVu Serif Condensed"/>
          <w:sz w:val="24"/>
          <w:szCs w:val="24"/>
        </w:rPr>
        <w:t>Navarra</w:t>
      </w:r>
    </w:p>
    <w:p w14:paraId="27EC08A7" w14:textId="77777777" w:rsidR="006B05ED" w:rsidRPr="003479BD" w:rsidRDefault="006B05ED" w:rsidP="00A37C13">
      <w:pPr>
        <w:pStyle w:val="NormalWeb"/>
        <w:spacing w:line="280" w:lineRule="exact"/>
        <w:jc w:val="both"/>
        <w:rPr>
          <w:rFonts w:ascii="DejaVu Serif Condensed" w:hAnsi="DejaVu Serif Condensed"/>
          <w:lang w:val="es-ES_tradnl"/>
        </w:rPr>
      </w:pPr>
      <w:r w:rsidRPr="003479BD">
        <w:rPr>
          <w:rFonts w:ascii="DejaVu Serif Condensed" w:hAnsi="DejaVu Serif Condensed"/>
          <w:lang w:val="es-ES_tradnl"/>
        </w:rPr>
        <w:t xml:space="preserve">En esta línea, se convocó una reunión de la Comisión Asesora Técnica de Vacunaciones de Navarra que tuvo lugar el 7 de septiembre. Ahí se valoraron distintas opciones y se llegó por unanimidad al siguiente acuerdo: </w:t>
      </w:r>
    </w:p>
    <w:p w14:paraId="2514B241" w14:textId="55B98B78" w:rsidR="006B05ED" w:rsidRPr="003479BD" w:rsidRDefault="006B05ED" w:rsidP="00A37C13">
      <w:pPr>
        <w:pStyle w:val="NormalWeb"/>
        <w:spacing w:line="280" w:lineRule="exact"/>
        <w:jc w:val="both"/>
        <w:rPr>
          <w:rFonts w:ascii="DejaVu Serif Condensed" w:hAnsi="DejaVu Serif Condensed"/>
          <w:lang w:val="es-ES_tradnl"/>
        </w:rPr>
      </w:pPr>
      <w:r w:rsidRPr="003479BD">
        <w:rPr>
          <w:rFonts w:ascii="DejaVu Serif Condensed" w:hAnsi="DejaVu Serif Condensed"/>
          <w:lang w:val="es-ES_tradnl"/>
        </w:rPr>
        <w:t xml:space="preserve">Inmunización con el anticuerpo monoclonal </w:t>
      </w:r>
      <w:proofErr w:type="spellStart"/>
      <w:r w:rsidRPr="003479BD">
        <w:rPr>
          <w:rFonts w:ascii="DejaVu Serif Condensed" w:hAnsi="DejaVu Serif Condensed"/>
          <w:lang w:val="es-ES_tradnl"/>
        </w:rPr>
        <w:t>nirsevimab</w:t>
      </w:r>
      <w:proofErr w:type="spellEnd"/>
      <w:r w:rsidRPr="003479BD">
        <w:rPr>
          <w:rFonts w:ascii="DejaVu Serif Condensed" w:hAnsi="DejaVu Serif Condensed"/>
          <w:lang w:val="es-ES_tradnl"/>
        </w:rPr>
        <w:t xml:space="preserve"> frente a Virus Sincitial Respiratorio para la temporada 2023-2024 a:</w:t>
      </w:r>
    </w:p>
    <w:p w14:paraId="26073B4F" w14:textId="77777777" w:rsidR="006B05ED" w:rsidRPr="003479BD" w:rsidRDefault="006B05ED" w:rsidP="00A37C13">
      <w:pPr>
        <w:pStyle w:val="NormalWeb"/>
        <w:spacing w:line="280" w:lineRule="exact"/>
        <w:jc w:val="both"/>
        <w:rPr>
          <w:rFonts w:ascii="DejaVu Serif Condensed" w:hAnsi="DejaVu Serif Condensed"/>
          <w:lang w:val="es-ES_tradnl"/>
        </w:rPr>
      </w:pPr>
      <w:r w:rsidRPr="003479BD">
        <w:rPr>
          <w:rFonts w:ascii="DejaVu Serif Condensed" w:hAnsi="DejaVu Serif Condensed"/>
          <w:lang w:val="es-ES_tradnl"/>
        </w:rPr>
        <w:t xml:space="preserve">• Población infantil con alto riesgo de enfermedad grave por VSR, en sustitución del anticuerpo monoclonal </w:t>
      </w:r>
      <w:proofErr w:type="spellStart"/>
      <w:r w:rsidRPr="003479BD">
        <w:rPr>
          <w:rFonts w:ascii="DejaVu Serif Condensed" w:hAnsi="DejaVu Serif Condensed"/>
          <w:lang w:val="es-ES_tradnl"/>
        </w:rPr>
        <w:t>palivizumab</w:t>
      </w:r>
      <w:proofErr w:type="spellEnd"/>
      <w:r w:rsidRPr="003479BD">
        <w:rPr>
          <w:rFonts w:ascii="DejaVu Serif Condensed" w:hAnsi="DejaVu Serif Condensed"/>
          <w:lang w:val="es-ES_tradnl"/>
        </w:rPr>
        <w:t>, como ya se venía haciendo.</w:t>
      </w:r>
    </w:p>
    <w:p w14:paraId="7E7B1B6A" w14:textId="77777777" w:rsidR="006B05ED" w:rsidRPr="003479BD" w:rsidRDefault="006B05ED" w:rsidP="00A37C13">
      <w:pPr>
        <w:pStyle w:val="NormalWeb"/>
        <w:spacing w:line="280" w:lineRule="exact"/>
        <w:jc w:val="both"/>
        <w:rPr>
          <w:rFonts w:ascii="DejaVu Serif Condensed" w:hAnsi="DejaVu Serif Condensed"/>
          <w:lang w:val="es-ES_tradnl"/>
        </w:rPr>
      </w:pPr>
      <w:r w:rsidRPr="003479BD">
        <w:rPr>
          <w:rFonts w:ascii="DejaVu Serif Condensed" w:hAnsi="DejaVu Serif Condensed"/>
          <w:lang w:val="es-ES_tradnl"/>
        </w:rPr>
        <w:t>• Inmunización universal a todos los menores que nazcan entre el 1 de octubre y el 31 de diciembre de 2023, dejando abierta la posibilidad de continuar con la misma para los menores que nazcan entre enero y marzo de 2024, en función de la situación epidemiológica, de la circulación del VRS en nuestra comunidad y de disponibilidad presupuestaria suficiente y sostenible en el tiempo. Esta inmunización se ofertará en el ámbito hospitalario, a las 24-48 horas del nacimiento.</w:t>
      </w:r>
    </w:p>
    <w:p w14:paraId="53D7A9EB" w14:textId="77777777" w:rsidR="006B05ED" w:rsidRPr="003479BD" w:rsidRDefault="006B05ED" w:rsidP="00A37C13">
      <w:pPr>
        <w:pStyle w:val="NormalWeb"/>
        <w:spacing w:line="280" w:lineRule="exact"/>
        <w:jc w:val="both"/>
        <w:rPr>
          <w:rFonts w:ascii="DejaVu Serif Condensed" w:hAnsi="DejaVu Serif Condensed"/>
          <w:lang w:val="es-ES_tradnl"/>
        </w:rPr>
      </w:pPr>
      <w:r w:rsidRPr="003479BD">
        <w:rPr>
          <w:rFonts w:ascii="DejaVu Serif Condensed" w:hAnsi="DejaVu Serif Condensed"/>
          <w:lang w:val="es-ES_tradnl"/>
        </w:rPr>
        <w:t>Este acuerdo se trasladó al Departamento de Salud, y son las indicaciones que éste ha adoptado a partir del 1 de octubre 2023 para la temporada 2023-2024.</w:t>
      </w:r>
    </w:p>
    <w:p w14:paraId="139E7251" w14:textId="77777777" w:rsidR="006B05ED" w:rsidRPr="003479BD" w:rsidRDefault="006B05ED" w:rsidP="00A37C13">
      <w:pPr>
        <w:spacing w:line="280" w:lineRule="exact"/>
        <w:jc w:val="both"/>
        <w:rPr>
          <w:rFonts w:ascii="DejaVu Serif Condensed" w:hAnsi="DejaVu Serif Condensed"/>
          <w:b/>
          <w:sz w:val="24"/>
          <w:szCs w:val="24"/>
        </w:rPr>
      </w:pPr>
      <w:r w:rsidRPr="003479BD">
        <w:rPr>
          <w:rFonts w:ascii="DejaVu Serif Condensed" w:hAnsi="DejaVu Serif Condensed"/>
          <w:b/>
          <w:sz w:val="24"/>
          <w:szCs w:val="24"/>
        </w:rPr>
        <w:lastRenderedPageBreak/>
        <w:t>Motivación para este acuerdo en la Comisión Asesora Técnica de Vacunas</w:t>
      </w:r>
    </w:p>
    <w:p w14:paraId="40944E04" w14:textId="77777777" w:rsidR="006B05ED" w:rsidRPr="003479BD" w:rsidRDefault="006B05ED" w:rsidP="00A37C13">
      <w:pPr>
        <w:pStyle w:val="NormalWeb"/>
        <w:spacing w:line="280" w:lineRule="exact"/>
        <w:jc w:val="both"/>
        <w:rPr>
          <w:rFonts w:ascii="DejaVu Serif Condensed" w:hAnsi="DejaVu Serif Condensed"/>
          <w:lang w:val="es-ES_tradnl"/>
        </w:rPr>
      </w:pPr>
      <w:r w:rsidRPr="003479BD">
        <w:rPr>
          <w:rFonts w:ascii="DejaVu Serif Condensed" w:hAnsi="DejaVu Serif Condensed"/>
          <w:lang w:val="es-ES_tradnl"/>
        </w:rPr>
        <w:t>El Servicio de Epidemiología y Prevención Sanitaria expuso que la implantación de un programa poblacional, acorde a la indicación reflejada en ficha técnica tendría un impacto en la reducción de la carga de trabajo de la asistencia sanitaria, la estancia hospitalaria y en los costes directos derivados de la misma debidos a la infección por VRS. No obstante, esta reducción se materializaría a expensas de una inversión en Salud Pública casi duplicaría la totalidad de costes directos incurridos como consecuencia directa en el grupo de edad analizado durante la temporada 2022-23 (518.572,50 vs. 1.003.768,48 euros). Dicho de otro modo, el coste directo de la adquisición del fármaco para toda la cohorte supondría gastar casi el doble de dinero (1,94 veces) del que se invierte en la asistencia sanitaria derivada por la infección por VRS en dicha cohorte.</w:t>
      </w:r>
    </w:p>
    <w:p w14:paraId="1481B8F6" w14:textId="77777777" w:rsidR="006B05ED" w:rsidRPr="003479BD" w:rsidRDefault="006B05ED" w:rsidP="00A37C13">
      <w:pPr>
        <w:pStyle w:val="NormalWeb"/>
        <w:spacing w:line="280" w:lineRule="exact"/>
        <w:jc w:val="both"/>
        <w:rPr>
          <w:rFonts w:ascii="DejaVu Serif Condensed" w:hAnsi="DejaVu Serif Condensed"/>
          <w:lang w:val="es-ES_tradnl"/>
        </w:rPr>
      </w:pPr>
      <w:r w:rsidRPr="003479BD">
        <w:rPr>
          <w:rFonts w:ascii="DejaVu Serif Condensed" w:hAnsi="DejaVu Serif Condensed"/>
          <w:lang w:val="es-ES_tradnl"/>
        </w:rPr>
        <w:t xml:space="preserve">La Subdirección de Farmacia y Prestaciones Sanitarias </w:t>
      </w:r>
      <w:r w:rsidR="00AB066C" w:rsidRPr="003479BD">
        <w:rPr>
          <w:rFonts w:ascii="DejaVu Serif Condensed" w:hAnsi="DejaVu Serif Condensed"/>
          <w:lang w:val="es-ES_tradnl"/>
        </w:rPr>
        <w:t xml:space="preserve">del SNS-O </w:t>
      </w:r>
      <w:r w:rsidRPr="003479BD">
        <w:rPr>
          <w:rFonts w:ascii="DejaVu Serif Condensed" w:hAnsi="DejaVu Serif Condensed"/>
          <w:lang w:val="es-ES_tradnl"/>
        </w:rPr>
        <w:t>expuso los datos respecto a qué supondría pasar de la profilaxis en niños de alto riesgo a la profilaxis universal de los menores de 6 meses.</w:t>
      </w:r>
    </w:p>
    <w:p w14:paraId="4FA1701C" w14:textId="77777777" w:rsidR="006B05ED" w:rsidRPr="003479BD" w:rsidRDefault="006B05ED" w:rsidP="00A37C13">
      <w:pPr>
        <w:pStyle w:val="NormalWeb"/>
        <w:spacing w:line="280" w:lineRule="exact"/>
        <w:jc w:val="both"/>
        <w:rPr>
          <w:rFonts w:ascii="DejaVu Serif Condensed" w:hAnsi="DejaVu Serif Condensed"/>
          <w:lang w:val="es-ES_tradnl"/>
        </w:rPr>
      </w:pPr>
      <w:r w:rsidRPr="003479BD">
        <w:rPr>
          <w:rFonts w:ascii="DejaVu Serif Condensed" w:hAnsi="DejaVu Serif Condensed"/>
          <w:lang w:val="es-ES_tradnl"/>
        </w:rPr>
        <w:t xml:space="preserve">Desde la Sección de Enfermedades Transmisibles y Vacunaciones se propusieron escenarios alternativos de inmunización en función de la epidemiología de la enfermedad y de la circulación del virus. En este sentido, se explicó que el mayor riesgo de padecer una infección por VRS lo tienen los menores nacidos en noviembre, y en menor medida los nacidos en octubre y diciembre. Explica además que la adopción de una estrategia de inmunización universal prospectiva, además de ahorrar costes, maximiza el beneficio y hace más sencillo el programa de inmunización en tanto en cuanto este se podría ejecutar en los hospitales, antes del alta del recién nacido. La profilaxis de nacidos entre octubre y diciembre de 2023 iría dirigida a unos 1.153 nacidos sin factores de alto riesgo. </w:t>
      </w:r>
    </w:p>
    <w:p w14:paraId="7F56CB98" w14:textId="77777777" w:rsidR="006B05ED" w:rsidRPr="003479BD" w:rsidRDefault="006B05ED" w:rsidP="00A37C13">
      <w:pPr>
        <w:pStyle w:val="NormalWeb"/>
        <w:spacing w:line="280" w:lineRule="exact"/>
        <w:jc w:val="both"/>
        <w:rPr>
          <w:rFonts w:ascii="DejaVu Serif Condensed" w:hAnsi="DejaVu Serif Condensed"/>
          <w:lang w:val="es-ES_tradnl"/>
        </w:rPr>
      </w:pPr>
      <w:r w:rsidRPr="003479BD">
        <w:rPr>
          <w:rFonts w:ascii="DejaVu Serif Condensed" w:hAnsi="DejaVu Serif Condensed"/>
          <w:lang w:val="es-ES_tradnl"/>
        </w:rPr>
        <w:t xml:space="preserve">Tras la exposición se estableció un debate en el que tanto desde la Sección de Pediatría del HUN como desde la sociedad científica ANPE se puso de manifiesto la necesidad de contar con </w:t>
      </w:r>
      <w:proofErr w:type="spellStart"/>
      <w:r w:rsidRPr="003479BD">
        <w:rPr>
          <w:rFonts w:ascii="DejaVu Serif Condensed" w:hAnsi="DejaVu Serif Condensed"/>
          <w:lang w:val="es-ES_tradnl"/>
        </w:rPr>
        <w:t>nirsevimab</w:t>
      </w:r>
      <w:proofErr w:type="spellEnd"/>
      <w:r w:rsidRPr="003479BD">
        <w:rPr>
          <w:rFonts w:ascii="DejaVu Serif Condensed" w:hAnsi="DejaVu Serif Condensed"/>
          <w:lang w:val="es-ES_tradnl"/>
        </w:rPr>
        <w:t xml:space="preserve"> para minimizar la sobrecarga asistencial producida por VRS en la temporada de circulación del virus, tanto en hospitalizaciones como en el ámbito de la Atención Primaria.</w:t>
      </w:r>
    </w:p>
    <w:p w14:paraId="3FCD75DD" w14:textId="77777777" w:rsidR="006B05ED" w:rsidRPr="003479BD" w:rsidRDefault="006B05ED" w:rsidP="00A37C13">
      <w:pPr>
        <w:pStyle w:val="NormalWeb"/>
        <w:spacing w:line="280" w:lineRule="exact"/>
        <w:jc w:val="both"/>
        <w:rPr>
          <w:rFonts w:ascii="DejaVu Serif Condensed" w:hAnsi="DejaVu Serif Condensed"/>
          <w:lang w:val="es-ES_tradnl"/>
        </w:rPr>
      </w:pPr>
      <w:r w:rsidRPr="003479BD">
        <w:rPr>
          <w:rFonts w:ascii="DejaVu Serif Condensed" w:hAnsi="DejaVu Serif Condensed"/>
          <w:lang w:val="es-ES_tradnl"/>
        </w:rPr>
        <w:t>A su vez, la Sección de Ordenación e Inspección Farmacéutica de Navarra manifestó que ante la falta de datos en cuanto a la seguridad a largo plazo los Centros de Farmacovigilancia de toda España han montado un plan de farmacovigilancia intensivo que está en marcha para este medicamento. Este plan está coordinado por la AEMPS junto con los centros autonómicos de Farmacovigilancia y se va a discutir en el próximo Comité de seguridad de medicamentos de uso humano.</w:t>
      </w:r>
    </w:p>
    <w:p w14:paraId="482F6BA3" w14:textId="77777777" w:rsidR="006B05ED" w:rsidRPr="003479BD" w:rsidRDefault="006B05ED" w:rsidP="00A37C13">
      <w:pPr>
        <w:pStyle w:val="NormalWeb"/>
        <w:spacing w:line="280" w:lineRule="exact"/>
        <w:jc w:val="both"/>
        <w:rPr>
          <w:rFonts w:ascii="DejaVu Serif Condensed" w:hAnsi="DejaVu Serif Condensed"/>
          <w:lang w:val="es-ES_tradnl"/>
        </w:rPr>
      </w:pPr>
      <w:r w:rsidRPr="003479BD">
        <w:rPr>
          <w:rFonts w:ascii="DejaVu Serif Condensed" w:hAnsi="DejaVu Serif Condensed"/>
          <w:lang w:val="es-ES_tradnl"/>
        </w:rPr>
        <w:t>Se debatió también la importancia de elaborar en Navarra un documento con información para progenitores con un formato amigable.</w:t>
      </w:r>
    </w:p>
    <w:p w14:paraId="5E412993" w14:textId="77777777" w:rsidR="006B05ED" w:rsidRPr="003479BD" w:rsidRDefault="006B05ED" w:rsidP="00A37C13">
      <w:pPr>
        <w:pStyle w:val="NormalWeb"/>
        <w:spacing w:line="280" w:lineRule="exact"/>
        <w:jc w:val="both"/>
        <w:rPr>
          <w:rFonts w:ascii="DejaVu Serif Condensed" w:hAnsi="DejaVu Serif Condensed"/>
          <w:lang w:val="es-ES_tradnl"/>
        </w:rPr>
      </w:pPr>
      <w:r w:rsidRPr="003479BD">
        <w:rPr>
          <w:rFonts w:ascii="DejaVu Serif Condensed" w:hAnsi="DejaVu Serif Condensed"/>
          <w:lang w:val="es-ES_tradnl"/>
        </w:rPr>
        <w:t>Se destacó, en este sentido, la importancia de notificar todas las sospechas de reacciones adversas que se detecten y la necesidad de explicar en dicho documento cómo y dónde se tiene que notificar.</w:t>
      </w:r>
    </w:p>
    <w:p w14:paraId="597334BA" w14:textId="606C4E22" w:rsidR="005C57FC" w:rsidRPr="00A37C13" w:rsidRDefault="006B05ED" w:rsidP="00A37C13">
      <w:pPr>
        <w:pStyle w:val="NormalWeb"/>
        <w:spacing w:line="280" w:lineRule="exact"/>
        <w:jc w:val="both"/>
        <w:rPr>
          <w:rFonts w:ascii="DejaVu Serif Condensed" w:hAnsi="DejaVu Serif Condensed"/>
          <w:lang w:val="es-ES_tradnl"/>
        </w:rPr>
      </w:pPr>
      <w:r w:rsidRPr="003479BD">
        <w:rPr>
          <w:rFonts w:ascii="DejaVu Serif Condensed" w:hAnsi="DejaVu Serif Condensed"/>
          <w:lang w:val="es-ES_tradnl"/>
        </w:rPr>
        <w:t xml:space="preserve">Vistos los pros y contras de la medida, se decidió por unanimidad, además de la inmunización a la población infantil con alto riesgo de enfermedad grave por VSR en sustitución del </w:t>
      </w:r>
      <w:proofErr w:type="spellStart"/>
      <w:r w:rsidRPr="003479BD">
        <w:rPr>
          <w:rFonts w:ascii="DejaVu Serif Condensed" w:hAnsi="DejaVu Serif Condensed"/>
          <w:lang w:val="es-ES_tradnl"/>
        </w:rPr>
        <w:t>palivizumab</w:t>
      </w:r>
      <w:proofErr w:type="spellEnd"/>
      <w:r w:rsidRPr="003479BD">
        <w:rPr>
          <w:rFonts w:ascii="DejaVu Serif Condensed" w:hAnsi="DejaVu Serif Condensed"/>
          <w:lang w:val="es-ES_tradnl"/>
        </w:rPr>
        <w:t xml:space="preserve">, la incorporación de la inmunización universal a todos los niños que nazcan a partir del 1 de octubre de 2023, hasta el 31 de diciembre de 2023, </w:t>
      </w:r>
      <w:r w:rsidRPr="003479BD">
        <w:rPr>
          <w:rFonts w:ascii="DejaVu Serif Condensed" w:hAnsi="DejaVu Serif Condensed"/>
          <w:lang w:val="es-ES_tradnl"/>
        </w:rPr>
        <w:lastRenderedPageBreak/>
        <w:t>dejando abierta la posibilidad de continuar con la misma para los niños que nazcan entre enero y marzo de 2024, en función de la situación epidemiológica, la circulación del VRS en nuestra comunidad y una disponibilidad presupuestaria suficiente y sostenible en</w:t>
      </w:r>
    </w:p>
    <w:p w14:paraId="1A1B8C79" w14:textId="4CB1EA0A" w:rsidR="005C57FC" w:rsidRPr="007C0BA1" w:rsidRDefault="005C57FC" w:rsidP="00A37C13">
      <w:pPr>
        <w:spacing w:line="280" w:lineRule="exact"/>
        <w:jc w:val="both"/>
        <w:rPr>
          <w:rFonts w:ascii="DejaVu Serif Condensed" w:hAnsi="DejaVu Serif Condensed"/>
          <w:sz w:val="24"/>
          <w:szCs w:val="24"/>
        </w:rPr>
      </w:pPr>
      <w:r w:rsidRPr="007C0BA1">
        <w:rPr>
          <w:rFonts w:ascii="DejaVu Serif Condensed" w:hAnsi="DejaVu Serif Condensed"/>
          <w:sz w:val="24"/>
          <w:szCs w:val="24"/>
        </w:rPr>
        <w:t>Es cu</w:t>
      </w:r>
      <w:r w:rsidR="00730366" w:rsidRPr="007C0BA1">
        <w:rPr>
          <w:rFonts w:ascii="DejaVu Serif Condensed" w:hAnsi="DejaVu Serif Condensed"/>
          <w:sz w:val="24"/>
          <w:szCs w:val="24"/>
        </w:rPr>
        <w:t>a</w:t>
      </w:r>
      <w:r w:rsidRPr="007C0BA1">
        <w:rPr>
          <w:rFonts w:ascii="DejaVu Serif Condensed" w:hAnsi="DejaVu Serif Condensed"/>
          <w:sz w:val="24"/>
          <w:szCs w:val="24"/>
        </w:rPr>
        <w:t xml:space="preserve">nto </w:t>
      </w:r>
      <w:r w:rsidR="000C24EC" w:rsidRPr="007C0BA1">
        <w:rPr>
          <w:rFonts w:ascii="DejaVu Serif Condensed" w:hAnsi="DejaVu Serif Condensed"/>
          <w:sz w:val="24"/>
          <w:szCs w:val="24"/>
        </w:rPr>
        <w:t xml:space="preserve">informo </w:t>
      </w:r>
      <w:r w:rsidRPr="007C0BA1">
        <w:rPr>
          <w:rFonts w:ascii="DejaVu Serif Condensed" w:hAnsi="DejaVu Serif Condensed"/>
          <w:sz w:val="24"/>
          <w:szCs w:val="24"/>
        </w:rPr>
        <w:t xml:space="preserve">en cumplimiento de lo dispuesto en el </w:t>
      </w:r>
      <w:r w:rsidRPr="003479BD">
        <w:rPr>
          <w:rFonts w:ascii="DejaVu Serif Condensed" w:hAnsi="DejaVu Serif Condensed"/>
          <w:sz w:val="24"/>
          <w:szCs w:val="24"/>
        </w:rPr>
        <w:t xml:space="preserve">artículo </w:t>
      </w:r>
      <w:r w:rsidR="00E55333" w:rsidRPr="003479BD">
        <w:rPr>
          <w:rFonts w:ascii="DejaVu Serif Condensed" w:hAnsi="DejaVu Serif Condensed"/>
          <w:sz w:val="24"/>
          <w:szCs w:val="24"/>
        </w:rPr>
        <w:t>215</w:t>
      </w:r>
      <w:r w:rsidRPr="007C0BA1">
        <w:rPr>
          <w:rFonts w:ascii="DejaVu Serif Condensed" w:hAnsi="DejaVu Serif Condensed"/>
          <w:sz w:val="24"/>
          <w:szCs w:val="24"/>
        </w:rPr>
        <w:t xml:space="preserve"> del Reglamento del Parlamento de Navarra.</w:t>
      </w:r>
    </w:p>
    <w:p w14:paraId="2DE8C092" w14:textId="77777777" w:rsidR="007C0BA1" w:rsidRPr="007C0BA1" w:rsidRDefault="007C0BA1" w:rsidP="00A37C13">
      <w:pPr>
        <w:spacing w:line="280" w:lineRule="exact"/>
        <w:jc w:val="center"/>
        <w:rPr>
          <w:rFonts w:ascii="DejaVu Serif Condensed" w:hAnsi="DejaVu Serif Condensed"/>
          <w:sz w:val="24"/>
          <w:szCs w:val="24"/>
        </w:rPr>
      </w:pPr>
      <w:r w:rsidRPr="007C0BA1">
        <w:rPr>
          <w:rFonts w:ascii="DejaVu Serif Condensed" w:hAnsi="DejaVu Serif Condensed"/>
          <w:sz w:val="24"/>
          <w:szCs w:val="24"/>
        </w:rPr>
        <w:t>Pamplona-</w:t>
      </w:r>
      <w:proofErr w:type="spellStart"/>
      <w:r w:rsidRPr="007C0BA1">
        <w:rPr>
          <w:rFonts w:ascii="DejaVu Serif Condensed" w:hAnsi="DejaVu Serif Condensed"/>
          <w:sz w:val="24"/>
          <w:szCs w:val="24"/>
        </w:rPr>
        <w:t>Iruñea</w:t>
      </w:r>
      <w:proofErr w:type="spellEnd"/>
      <w:r w:rsidRPr="006B05ED">
        <w:rPr>
          <w:rFonts w:ascii="DejaVu Serif Condensed" w:hAnsi="DejaVu Serif Condensed"/>
          <w:sz w:val="24"/>
          <w:szCs w:val="24"/>
        </w:rPr>
        <w:t xml:space="preserve">, </w:t>
      </w:r>
      <w:r w:rsidR="006B05ED" w:rsidRPr="006B05ED">
        <w:rPr>
          <w:rFonts w:ascii="DejaVu Serif Condensed" w:hAnsi="DejaVu Serif Condensed"/>
          <w:sz w:val="24"/>
          <w:szCs w:val="24"/>
        </w:rPr>
        <w:t>24</w:t>
      </w:r>
      <w:r w:rsidRPr="007C0BA1">
        <w:rPr>
          <w:rFonts w:ascii="DejaVu Serif Condensed" w:hAnsi="DejaVu Serif Condensed"/>
          <w:sz w:val="24"/>
          <w:szCs w:val="24"/>
        </w:rPr>
        <w:t xml:space="preserve"> de </w:t>
      </w:r>
      <w:r w:rsidR="006B05ED">
        <w:rPr>
          <w:rFonts w:ascii="DejaVu Serif Condensed" w:hAnsi="DejaVu Serif Condensed"/>
          <w:sz w:val="24"/>
          <w:szCs w:val="24"/>
        </w:rPr>
        <w:t xml:space="preserve">octubre </w:t>
      </w:r>
      <w:r w:rsidRPr="007C0BA1">
        <w:rPr>
          <w:rFonts w:ascii="DejaVu Serif Condensed" w:hAnsi="DejaVu Serif Condensed"/>
          <w:sz w:val="24"/>
          <w:szCs w:val="24"/>
        </w:rPr>
        <w:t>de 2023</w:t>
      </w:r>
    </w:p>
    <w:p w14:paraId="7790F7A5" w14:textId="35FE59A6" w:rsidR="005E442E" w:rsidRPr="007C0BA1" w:rsidRDefault="00A37C13" w:rsidP="00A37C13">
      <w:pPr>
        <w:spacing w:line="280" w:lineRule="exact"/>
        <w:jc w:val="center"/>
        <w:rPr>
          <w:rFonts w:ascii="DejaVu Serif Condensed" w:hAnsi="DejaVu Serif Condensed"/>
          <w:sz w:val="24"/>
          <w:szCs w:val="24"/>
        </w:rPr>
      </w:pPr>
      <w:r>
        <w:rPr>
          <w:rFonts w:ascii="DejaVu Serif Condensed" w:hAnsi="DejaVu Serif Condensed"/>
          <w:sz w:val="24"/>
          <w:szCs w:val="24"/>
        </w:rPr>
        <w:t xml:space="preserve">El Consejero de Salud: Fernando Domínguez </w:t>
      </w:r>
      <w:proofErr w:type="spellStart"/>
      <w:r>
        <w:rPr>
          <w:rFonts w:ascii="DejaVu Serif Condensed" w:hAnsi="DejaVu Serif Condensed"/>
          <w:sz w:val="24"/>
          <w:szCs w:val="24"/>
        </w:rPr>
        <w:t>Cunchillos</w:t>
      </w:r>
      <w:proofErr w:type="spellEnd"/>
    </w:p>
    <w:sectPr w:rsidR="005E442E" w:rsidRPr="007C0BA1" w:rsidSect="00A37C13">
      <w:pgSz w:w="11907" w:h="16840" w:code="9"/>
      <w:pgMar w:top="1134" w:right="1559" w:bottom="1134"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95E70" w14:textId="77777777" w:rsidR="00B81DF9" w:rsidRDefault="00B81DF9" w:rsidP="00805581">
      <w:r>
        <w:separator/>
      </w:r>
    </w:p>
  </w:endnote>
  <w:endnote w:type="continuationSeparator" w:id="0">
    <w:p w14:paraId="5790DD10" w14:textId="77777777" w:rsidR="00B81DF9" w:rsidRDefault="00B81DF9" w:rsidP="0080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erif Condensed">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7D8A" w14:textId="77777777" w:rsidR="00B81DF9" w:rsidRDefault="00B81DF9" w:rsidP="00805581">
      <w:r>
        <w:separator/>
      </w:r>
    </w:p>
  </w:footnote>
  <w:footnote w:type="continuationSeparator" w:id="0">
    <w:p w14:paraId="061A0B8E" w14:textId="77777777" w:rsidR="00B81DF9" w:rsidRDefault="00B81DF9" w:rsidP="00805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04FCE"/>
    <w:rsid w:val="00047109"/>
    <w:rsid w:val="00061227"/>
    <w:rsid w:val="00061978"/>
    <w:rsid w:val="000747BF"/>
    <w:rsid w:val="000C24EC"/>
    <w:rsid w:val="000C2BAE"/>
    <w:rsid w:val="00150F99"/>
    <w:rsid w:val="0015364A"/>
    <w:rsid w:val="00187E82"/>
    <w:rsid w:val="001C10F8"/>
    <w:rsid w:val="001C1E70"/>
    <w:rsid w:val="001E7D6B"/>
    <w:rsid w:val="00207D6A"/>
    <w:rsid w:val="00235E3A"/>
    <w:rsid w:val="00264D61"/>
    <w:rsid w:val="00266A20"/>
    <w:rsid w:val="00302F80"/>
    <w:rsid w:val="003217FB"/>
    <w:rsid w:val="00340FDD"/>
    <w:rsid w:val="003479BD"/>
    <w:rsid w:val="00377151"/>
    <w:rsid w:val="003A0CE7"/>
    <w:rsid w:val="0040150F"/>
    <w:rsid w:val="00443B5F"/>
    <w:rsid w:val="00462CA9"/>
    <w:rsid w:val="00491B64"/>
    <w:rsid w:val="004B5C04"/>
    <w:rsid w:val="004C3705"/>
    <w:rsid w:val="00564CC7"/>
    <w:rsid w:val="005C36E7"/>
    <w:rsid w:val="005C57FC"/>
    <w:rsid w:val="005D3701"/>
    <w:rsid w:val="005E442E"/>
    <w:rsid w:val="00632DDC"/>
    <w:rsid w:val="006360EF"/>
    <w:rsid w:val="00654E5C"/>
    <w:rsid w:val="006B05ED"/>
    <w:rsid w:val="00730366"/>
    <w:rsid w:val="007B5B6D"/>
    <w:rsid w:val="007C0BA1"/>
    <w:rsid w:val="00800A18"/>
    <w:rsid w:val="00805581"/>
    <w:rsid w:val="008303D7"/>
    <w:rsid w:val="00857FEB"/>
    <w:rsid w:val="00872BB8"/>
    <w:rsid w:val="00901F02"/>
    <w:rsid w:val="00915D78"/>
    <w:rsid w:val="00924421"/>
    <w:rsid w:val="00932262"/>
    <w:rsid w:val="00950A82"/>
    <w:rsid w:val="009620D6"/>
    <w:rsid w:val="009A0F11"/>
    <w:rsid w:val="009C585B"/>
    <w:rsid w:val="009F2469"/>
    <w:rsid w:val="00A23304"/>
    <w:rsid w:val="00A37C13"/>
    <w:rsid w:val="00A701BE"/>
    <w:rsid w:val="00AB066C"/>
    <w:rsid w:val="00B7603A"/>
    <w:rsid w:val="00B81DF9"/>
    <w:rsid w:val="00B95259"/>
    <w:rsid w:val="00BA0FC9"/>
    <w:rsid w:val="00BD62C4"/>
    <w:rsid w:val="00C01890"/>
    <w:rsid w:val="00C249C2"/>
    <w:rsid w:val="00CF554E"/>
    <w:rsid w:val="00D23AFB"/>
    <w:rsid w:val="00D57D81"/>
    <w:rsid w:val="00D83E62"/>
    <w:rsid w:val="00DD3120"/>
    <w:rsid w:val="00DD4A22"/>
    <w:rsid w:val="00DE5C78"/>
    <w:rsid w:val="00E01BCD"/>
    <w:rsid w:val="00E0202E"/>
    <w:rsid w:val="00E2075A"/>
    <w:rsid w:val="00E3053A"/>
    <w:rsid w:val="00E42E78"/>
    <w:rsid w:val="00E55333"/>
    <w:rsid w:val="00EA380B"/>
    <w:rsid w:val="00F25A76"/>
    <w:rsid w:val="00F307AE"/>
    <w:rsid w:val="00F96648"/>
    <w:rsid w:val="00FC7290"/>
    <w:rsid w:val="00FF09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F8979"/>
  <w15:chartTrackingRefBased/>
  <w15:docId w15:val="{D5765CFC-19C4-49E3-A5F3-83749AE7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s-ES_tradnl"/>
    </w:rPr>
  </w:style>
  <w:style w:type="paragraph" w:styleId="Encabezado">
    <w:name w:val="header"/>
    <w:basedOn w:val="Normal"/>
    <w:link w:val="EncabezadoCar"/>
    <w:rsid w:val="00805581"/>
    <w:pPr>
      <w:tabs>
        <w:tab w:val="center" w:pos="4252"/>
        <w:tab w:val="right" w:pos="8504"/>
      </w:tabs>
    </w:pPr>
  </w:style>
  <w:style w:type="character" w:customStyle="1" w:styleId="EncabezadoCar">
    <w:name w:val="Encabezado Car"/>
    <w:link w:val="Encabezado"/>
    <w:rsid w:val="00805581"/>
    <w:rPr>
      <w:lang w:val="es-ES_tradnl"/>
    </w:rPr>
  </w:style>
  <w:style w:type="paragraph" w:styleId="Piedepgina">
    <w:name w:val="footer"/>
    <w:basedOn w:val="Normal"/>
    <w:link w:val="PiedepginaCar"/>
    <w:rsid w:val="00805581"/>
    <w:pPr>
      <w:tabs>
        <w:tab w:val="center" w:pos="4252"/>
        <w:tab w:val="right" w:pos="8504"/>
      </w:tabs>
    </w:pPr>
  </w:style>
  <w:style w:type="character" w:customStyle="1" w:styleId="PiedepginaCar">
    <w:name w:val="Pie de página Car"/>
    <w:link w:val="Piedepgina"/>
    <w:rsid w:val="00805581"/>
    <w:rPr>
      <w:lang w:val="es-ES_tradnl"/>
    </w:rPr>
  </w:style>
  <w:style w:type="paragraph" w:styleId="NormalWeb">
    <w:name w:val="Normal (Web)"/>
    <w:basedOn w:val="Normal"/>
    <w:uiPriority w:val="99"/>
    <w:unhideWhenUsed/>
    <w:rsid w:val="006B05ED"/>
    <w:pPr>
      <w:spacing w:before="100" w:beforeAutospacing="1" w:after="100" w:afterAutospacing="1"/>
    </w:pPr>
    <w:rPr>
      <w:sz w:val="24"/>
      <w:szCs w:val="24"/>
      <w:lang w:val="es-ES"/>
    </w:rPr>
  </w:style>
  <w:style w:type="character" w:customStyle="1" w:styleId="negrita">
    <w:name w:val="negrita"/>
    <w:rsid w:val="006B05ED"/>
  </w:style>
  <w:style w:type="character" w:styleId="Hipervnculo">
    <w:name w:val="Hyperlink"/>
    <w:uiPriority w:val="99"/>
    <w:unhideWhenUsed/>
    <w:rsid w:val="006B05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anidad.gob.es/areas/promocionPrevencion/vacunaciones/comoTrabajamos/sincitial.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nidad.gob.es/areas/promocionPrevencion/vacunaciones/comoTrabajamos/docs/Nirsevimab.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1004</Words>
  <Characters>6024</Characters>
  <Application>Microsoft Office Word</Application>
  <DocSecurity>0</DocSecurity>
  <Lines>502</Lines>
  <Paragraphs>439</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6589</CharactersWithSpaces>
  <SharedDoc>false</SharedDoc>
  <HLinks>
    <vt:vector size="12" baseType="variant">
      <vt:variant>
        <vt:i4>8192113</vt:i4>
      </vt:variant>
      <vt:variant>
        <vt:i4>3</vt:i4>
      </vt:variant>
      <vt:variant>
        <vt:i4>0</vt:i4>
      </vt:variant>
      <vt:variant>
        <vt:i4>5</vt:i4>
      </vt:variant>
      <vt:variant>
        <vt:lpwstr>https://www.sanidad.gob.es/areas/promocionPrevencion/vacunaciones/comoTrabajamos/sincitial.htm</vt:lpwstr>
      </vt:variant>
      <vt:variant>
        <vt:lpwstr/>
      </vt:variant>
      <vt:variant>
        <vt:i4>5505043</vt:i4>
      </vt:variant>
      <vt:variant>
        <vt:i4>0</vt:i4>
      </vt:variant>
      <vt:variant>
        <vt:i4>0</vt:i4>
      </vt:variant>
      <vt:variant>
        <vt:i4>5</vt:i4>
      </vt:variant>
      <vt:variant>
        <vt:lpwstr>https://www.sanidad.gob.es/areas/promocionPrevencion/vacunaciones/comoTrabajamos/docs/Nirsevimab.pdf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Aranaz, Carlota</cp:lastModifiedBy>
  <cp:revision>4</cp:revision>
  <dcterms:created xsi:type="dcterms:W3CDTF">2023-11-07T10:54:00Z</dcterms:created>
  <dcterms:modified xsi:type="dcterms:W3CDTF">2024-01-09T11:08:00Z</dcterms:modified>
</cp:coreProperties>
</file>