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540C" w14:textId="7F93B123" w:rsidR="000E7163" w:rsidRPr="00F3273C" w:rsidRDefault="000E7163" w:rsidP="00F3273C">
      <w:pPr>
        <w:pStyle w:val="Style"/>
        <w:spacing w:before="100" w:beforeAutospacing="1" w:after="200" w:line="276" w:lineRule="auto"/>
        <w:ind w:left="5"/>
        <w:textAlignment w:val="baseline"/>
        <w:rPr>
          <w:rFonts w:ascii="Calibri" w:hAnsi="Calibri" w:cs="Calibri"/>
          <w:bCs/>
          <w:sz w:val="22"/>
          <w:szCs w:val="22"/>
        </w:rPr>
      </w:pPr>
      <w:r>
        <w:rPr>
          <w:rFonts w:ascii="Calibri" w:hAnsi="Calibri"/>
          <w:sz w:val="22"/>
        </w:rPr>
        <w:t>24MOC-23</w:t>
      </w:r>
    </w:p>
    <w:p w14:paraId="7F4C90A8" w14:textId="12F220FF" w:rsid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Nafarroako Alderdi Popularraren talde parlamentarioaren eledun Javier García Jiménez jaunak, Legebiltzarraren Erregelamenduan ezarritakoaren babesean, Landa Garapeneko eta Ingurumeneko Departamentuari zuzendutako honako mozio hau aurkezten du, Osoko Bilkuran eztabaidatzeko:</w:t>
      </w:r>
      <w:r>
        <w:rPr>
          <w:rFonts w:ascii="Calibri" w:hAnsi="Calibri"/>
          <w:i/>
          <w:sz w:val="22"/>
        </w:rPr>
        <w:t xml:space="preserve"> </w:t>
      </w:r>
    </w:p>
    <w:p w14:paraId="08FB9BFC" w14:textId="1FFB8FC2" w:rsidR="000E7163" w:rsidRPr="00F3273C" w:rsidRDefault="00F3273C" w:rsidP="00F3273C">
      <w:pPr>
        <w:pStyle w:val="Style"/>
        <w:spacing w:before="100" w:beforeAutospacing="1" w:after="200" w:line="276" w:lineRule="auto"/>
        <w:textAlignment w:val="baseline"/>
        <w:rPr>
          <w:rFonts w:ascii="Calibri" w:hAnsi="Calibri" w:cs="Calibri"/>
          <w:bCs/>
          <w:sz w:val="22"/>
          <w:szCs w:val="22"/>
        </w:rPr>
      </w:pPr>
      <w:r>
        <w:rPr>
          <w:rFonts w:ascii="Calibri" w:hAnsi="Calibri"/>
          <w:sz w:val="22"/>
        </w:rPr>
        <w:t xml:space="preserve">Zioen azalpena </w:t>
      </w:r>
    </w:p>
    <w:p w14:paraId="5C308892" w14:textId="0AC0D945"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2022ko abuztuaren 31n, Europar Batasunak onetsi zuen 2021-2017 aldian Europar Batasuneko Nekazaritza Politika Bateratuaren laguntzak jasotzeko gure herrialdean indarrean egon beharreko arauak aplikatzeko plan estrategiko nazionala (NPEPE). </w:t>
      </w:r>
    </w:p>
    <w:p w14:paraId="4CF42846" w14:textId="77777777"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Onetsitako planak 2021eko urtarrilaren 1ean sartu behar zuen indarrean, baina 2023ko urtarrilaren 1ean hasi zen aplikatzen, haren oneste-prozesuan izandako atzerapenak tarteko. Atzerapen horiek ez dute zerikusirik nekazaritzaren eta abeltzaintzaren sektorearekin, bera baita kaltetu bakarra gizartearentzat hain garrantzitsuak diren elikagaiak ekoizterakoan Espainiako nekazaritzari aplikatzen zaizkion arauen aldaketa etengabe eta nahasgarrien ondorioz. </w:t>
      </w:r>
    </w:p>
    <w:p w14:paraId="14BC4B7E" w14:textId="1867947B" w:rsidR="003E5643" w:rsidRPr="000E7163" w:rsidRDefault="00C70587" w:rsidP="00147C0A">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NPEPEa onetsi zen Espainiako autonomia-erkidegoen aho batezko babesik gabe, bai eta nekazaritzako antolakunde nagusien eta gure herrialdeko kooperatiben ordezkarien babesik gabe, ulertzen baitzuten plana ez zela egokitzen sektorearen beharretara eta bertan jasotzen diren arauak kaltegarriak eta gizartearentzako elikagaien ekoizpen jasangarriarekin bateraezinak eta kontrajarriak direla. </w:t>
      </w:r>
    </w:p>
    <w:p w14:paraId="16A8DB12" w14:textId="15F7488F"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Sektore osoak eta autonomia-erkidegoek eskatuta, NPEPEa 2023ko kanpainan aplikatu ahal izateko, beharrezkoa izan zen planak berak exijitzen dituen arauetan zenbait beherapen eta salbuespen egitea, lehorte-egoera eta nekazaritzaren eta abeltzaintzaren sektorearekin zerikusirik ez duten beste inguruabar batzuengatik. Hala, neurri batean lasaitu egin ziren sektoreak bete beharreko baldintzak, ezinezkoa baitzen haiek betetzea. </w:t>
      </w:r>
    </w:p>
    <w:p w14:paraId="66E90127" w14:textId="0EED15E6"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Hala eta guztiz ere, urte-tartearen lehen urtean, 2023an, NPEPEaren aplikatzearen emaitzak ezin okerragoak dira ustiategien errentagarritasunari dagokionez, bai eta laguntzak kobratzeko exijitzen dituen arauen bideragarritasun ekonomikoari dagokionez ere. </w:t>
      </w:r>
    </w:p>
    <w:p w14:paraId="13DE172D" w14:textId="7579C4FD"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Hori duela gutxi egiaztatu ahal izan da, iazko urriaren 16</w:t>
      </w:r>
      <w:r w:rsidR="00895BF1">
        <w:rPr>
          <w:rFonts w:ascii="Calibri" w:hAnsi="Calibri"/>
          <w:sz w:val="22"/>
        </w:rPr>
        <w:t xml:space="preserve">tik </w:t>
      </w:r>
      <w:r>
        <w:rPr>
          <w:rFonts w:ascii="Calibri" w:hAnsi="Calibri"/>
          <w:sz w:val="22"/>
        </w:rPr>
        <w:t xml:space="preserve">aurrera, egun horretan zenbait autonomia-erkidegok NPEPEak jasotzen dituen laguntzetako batzuen –errentarako oinarrizko laguntza, birbanatzeko ordainketa eta nekazari gazteentzako ordainketa– % 70a aurreratu baitzuten eta onuradunek egiaztatu baitzuten kontzeptu horiengatik jasotako kopuruak oso urrun zeudela aurreko oinarrizko ordainketaren araubide-sistemarekin edo 2014-2020 aldiko ordainketa berdearekin jasotzen zituztenetatik. </w:t>
      </w:r>
    </w:p>
    <w:p w14:paraId="4A2BE34D" w14:textId="1DEEA641"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Zenbait autonomia-erkidego –Extremadura, Andaluzia, Gaztela-Mantxa, Gaztela eta Leon, eta abar– oso kritikoak izan dira NPEPEaren aplikazioaren lehen urtearen emaitzekin, eta ziurtatu dute aurreko aldiarekiko funtsen galera, NPEPEaren eskakizunak betetzeko ezintasuna dela-eta. </w:t>
      </w:r>
    </w:p>
    <w:p w14:paraId="579F8135" w14:textId="77777777" w:rsidR="00147C0A" w:rsidRDefault="00C70587" w:rsidP="000E7163">
      <w:pPr>
        <w:pStyle w:val="Style"/>
        <w:spacing w:before="100" w:beforeAutospacing="1" w:after="200" w:line="276" w:lineRule="auto"/>
        <w:jc w:val="both"/>
        <w:textAlignment w:val="baseline"/>
        <w:rPr>
          <w:rFonts w:ascii="Calibri" w:eastAsia="Arial" w:hAnsi="Calibri" w:cs="Calibri"/>
          <w:sz w:val="22"/>
          <w:szCs w:val="22"/>
        </w:rPr>
      </w:pPr>
      <w:r>
        <w:rPr>
          <w:rFonts w:ascii="Calibri" w:hAnsi="Calibri"/>
          <w:sz w:val="22"/>
        </w:rPr>
        <w:lastRenderedPageBreak/>
        <w:t xml:space="preserve">Nekazaritzako Ministerioak argitara eman zituen ekoaraubideen laguntzen esparruan laguntza horien eskatzaileei ordainduko zaizkien zenbatekoak, eta egiazta daiteke kopuruak Ministerioak kalkulaturikoak baino nabarmen txikiagoak direla, eta horrek eskatzaileen diru-sarreren jaitsiera dakar. </w:t>
      </w:r>
    </w:p>
    <w:p w14:paraId="53033E53" w14:textId="55B22CF5" w:rsidR="003E5643" w:rsidRPr="00147C0A" w:rsidRDefault="00C70587" w:rsidP="000E7163">
      <w:pPr>
        <w:pStyle w:val="Style"/>
        <w:spacing w:before="100" w:beforeAutospacing="1" w:after="200" w:line="276" w:lineRule="auto"/>
        <w:jc w:val="both"/>
        <w:textAlignment w:val="baseline"/>
        <w:rPr>
          <w:rFonts w:ascii="Calibri" w:eastAsia="Arial" w:hAnsi="Calibri" w:cs="Calibri"/>
          <w:sz w:val="22"/>
          <w:szCs w:val="22"/>
        </w:rPr>
      </w:pPr>
      <w:r>
        <w:rPr>
          <w:rFonts w:ascii="Calibri" w:hAnsi="Calibri"/>
          <w:sz w:val="22"/>
        </w:rPr>
        <w:t xml:space="preserve">Gaur egun, Nekazaritza Politika Erkidearen laguntzek nekazaritzako eta abeltzaintzako sektore desberdinen errentan duten pisua, Nafarroan eta herrialde osoan, zenbateko osoaren % 30 eta % 40 artean dago, eta gaur egun sektore horietako asko bideraezinak dira NPEaren laguntzen diru-sarrerarik gabe. </w:t>
      </w:r>
    </w:p>
    <w:p w14:paraId="3E7AE439" w14:textId="2F739F20"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Nafarroan, Espainiako Gobernuak, Nekazaritza, Arrantza eta Elikadura Ministerioaren eta Nekazaritza Bermatzeko Espainiako Funtsaren (NBEF) bidez, Nekazaritza Politika Erkidearen 2023ko kanpainako laguntza zuzenei dagozkien 84 milioi euro baino gehiagoren ordainketa koordinatu du. 2023-2027 aldiko NPE berriaren lehen ordainketak dira, eta 3.475 milioi eurotik gora utzi ditu autonomia-erkidego guztientzat. Hau da, Espainiara iristen diren NPEaren laguntzetatik % 2,42 besterik ez dagokio Nafarroari.</w:t>
      </w:r>
      <w:r>
        <w:rPr>
          <w:rFonts w:ascii="Calibri" w:hAnsi="Calibri"/>
          <w:b/>
          <w:sz w:val="22"/>
        </w:rPr>
        <w:t xml:space="preserve"> </w:t>
      </w:r>
    </w:p>
    <w:p w14:paraId="0B923208" w14:textId="5B87114C"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Nekazaritzaren eta abeltzaintzaren sektoreak funtsezko garrantzia du gure erkidegoko ekonomiarentzat, eta landa eremuetan ekonomiaren motor bakarra izaten da batzuetan, populazioa lurraldean mantentzeko gai dena. 2024ko urtarrilean, Nafarroako lehen sektoreko 30.663 langabetu erregistratu ziren Errealitate Sozialaren Behatokian.  Langabe horietatik, % 58,9 gizonezkoak dira eta %</w:t>
      </w:r>
      <w:r w:rsidR="00895BF1">
        <w:rPr>
          <w:rFonts w:ascii="Calibri" w:hAnsi="Calibri"/>
          <w:sz w:val="22"/>
        </w:rPr>
        <w:t xml:space="preserve"> </w:t>
      </w:r>
      <w:r>
        <w:rPr>
          <w:rFonts w:ascii="Calibri" w:hAnsi="Calibri"/>
          <w:sz w:val="22"/>
        </w:rPr>
        <w:t xml:space="preserve">41,1 emakumezkoak. </w:t>
      </w:r>
    </w:p>
    <w:p w14:paraId="02960FC9" w14:textId="643C2D4B"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Nekazaritzako eta abeltzaintzako sektore osoa, bere ordezkarien bitartez, eta NPE laguntzak jasotzen dituzten gure herrialdeko autonomia-erkidego garrantzitsuenetako batzuk erabat desados agertu dira egungo NPEPEa gure herrialdean aplikatzearen emaitzarekin, funtsen galera egiaztatu baita bertan exijitzen diren arauak betetzeko ezintasunaren eta bateraezintasunaren ondorioz, eta horrek nekazaritzako eta abeltzaintzako sektore guztien errenten gutxitzea dakar eta ustiategi gehienak bideraezinak bihurtzen dira. </w:t>
      </w:r>
    </w:p>
    <w:p w14:paraId="51E8524F" w14:textId="77777777" w:rsidR="003E5643" w:rsidRPr="000E7163" w:rsidRDefault="00C70587" w:rsidP="000E7163">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Hori dela eta, Nafarroako Parlamentuak ez du ezer egin gabe geratu behar gure erkidegoko sektore garrantzitsuenetako bat hondatzen ari denean bete ezinezko arauak aplikatzearen ondorioz, horien eraginez nabarmen murrizten baita gure nekazarien eta abeltzainen ekoizpen-ahalmena eta aldi berean NPEaren laguntzen galera esanguratsua nozitzen baitute.</w:t>
      </w:r>
      <w:r>
        <w:rPr>
          <w:rFonts w:ascii="Calibri" w:hAnsi="Calibri"/>
          <w:b/>
          <w:sz w:val="22"/>
        </w:rPr>
        <w:t xml:space="preserve"> </w:t>
      </w:r>
    </w:p>
    <w:p w14:paraId="021B0C9F" w14:textId="4D81A9FD" w:rsidR="000E7163" w:rsidRDefault="00C70587" w:rsidP="000E7163">
      <w:pPr>
        <w:pStyle w:val="Style"/>
        <w:spacing w:before="100" w:beforeAutospacing="1" w:after="200" w:line="276" w:lineRule="auto"/>
        <w:textAlignment w:val="baseline"/>
        <w:rPr>
          <w:rFonts w:ascii="Calibri" w:hAnsi="Calibri" w:cs="Calibri"/>
          <w:sz w:val="22"/>
          <w:szCs w:val="22"/>
        </w:rPr>
      </w:pPr>
      <w:r>
        <w:rPr>
          <w:rFonts w:ascii="Calibri" w:hAnsi="Calibri"/>
          <w:sz w:val="22"/>
        </w:rPr>
        <w:t>Horregatik guztiagatik, honako erabaki proposamen hau aurkezten dut:</w:t>
      </w:r>
      <w:r>
        <w:rPr>
          <w:rFonts w:ascii="Calibri" w:hAnsi="Calibri"/>
          <w:b/>
          <w:sz w:val="22"/>
        </w:rPr>
        <w:t xml:space="preserve"> </w:t>
      </w:r>
    </w:p>
    <w:p w14:paraId="18B867AB" w14:textId="77777777" w:rsidR="000E7163" w:rsidRDefault="00C70587" w:rsidP="000E7163">
      <w:pPr>
        <w:pStyle w:val="Style"/>
        <w:numPr>
          <w:ilvl w:val="0"/>
          <w:numId w:val="1"/>
        </w:numPr>
        <w:spacing w:before="100" w:beforeAutospacing="1" w:after="200" w:line="276" w:lineRule="auto"/>
        <w:ind w:left="715" w:hanging="350"/>
        <w:jc w:val="both"/>
        <w:textAlignment w:val="baseline"/>
        <w:rPr>
          <w:rFonts w:ascii="Calibri" w:hAnsi="Calibri" w:cs="Calibri"/>
          <w:sz w:val="22"/>
          <w:szCs w:val="22"/>
        </w:rPr>
      </w:pPr>
      <w:r>
        <w:rPr>
          <w:rFonts w:ascii="Calibri" w:hAnsi="Calibri"/>
          <w:sz w:val="22"/>
        </w:rPr>
        <w:t xml:space="preserve">Nafarroako Parlamentuak babes baldintzagabea adierazten die nekazari eta abeltzainei eta sektore primarioak Nafarroako Foru Komunitatean duen izaera estrategikoa blindatzeko lan eginen du. </w:t>
      </w:r>
    </w:p>
    <w:p w14:paraId="0F2FDA01" w14:textId="7E02D3BB" w:rsidR="000E7163" w:rsidRDefault="00C70587" w:rsidP="000E7163">
      <w:pPr>
        <w:pStyle w:val="Style"/>
        <w:numPr>
          <w:ilvl w:val="0"/>
          <w:numId w:val="2"/>
        </w:numPr>
        <w:spacing w:before="100" w:beforeAutospacing="1" w:after="200" w:line="276" w:lineRule="auto"/>
        <w:ind w:left="725" w:hanging="360"/>
        <w:jc w:val="both"/>
        <w:textAlignment w:val="baseline"/>
        <w:rPr>
          <w:rFonts w:ascii="Calibri" w:hAnsi="Calibri" w:cs="Calibri"/>
          <w:sz w:val="22"/>
          <w:szCs w:val="22"/>
        </w:rPr>
      </w:pPr>
      <w:r>
        <w:rPr>
          <w:rFonts w:ascii="Calibri" w:hAnsi="Calibri"/>
          <w:sz w:val="22"/>
        </w:rPr>
        <w:t xml:space="preserve">Nafarroako Parlamentuak Nafarroako Gobernua premiatzen du sektorearen beharrizanak jasoko dituen talka-plan berri bat presta dezan nekazaritzaren arloko erakundeekin hitz eginez. </w:t>
      </w:r>
    </w:p>
    <w:p w14:paraId="41469E1A" w14:textId="75B470BE" w:rsidR="000E7163" w:rsidRDefault="00C70587" w:rsidP="000E7163">
      <w:pPr>
        <w:pStyle w:val="Style"/>
        <w:numPr>
          <w:ilvl w:val="0"/>
          <w:numId w:val="3"/>
        </w:numPr>
        <w:spacing w:before="100" w:beforeAutospacing="1" w:after="200" w:line="276" w:lineRule="auto"/>
        <w:ind w:left="720" w:hanging="360"/>
        <w:textAlignment w:val="baseline"/>
        <w:rPr>
          <w:rFonts w:ascii="Calibri" w:hAnsi="Calibri" w:cs="Calibri"/>
          <w:sz w:val="22"/>
          <w:szCs w:val="22"/>
        </w:rPr>
      </w:pPr>
      <w:r>
        <w:rPr>
          <w:rFonts w:ascii="Calibri" w:hAnsi="Calibri"/>
          <w:sz w:val="22"/>
        </w:rPr>
        <w:t xml:space="preserve">Espainiako Gobernuari exijitzen dio NPEPE erabat alda dezan, sektoreko ordezkariekin </w:t>
      </w:r>
      <w:r>
        <w:rPr>
          <w:rFonts w:ascii="Calibri" w:hAnsi="Calibri"/>
          <w:sz w:val="22"/>
        </w:rPr>
        <w:lastRenderedPageBreak/>
        <w:t>eta autonomia-erkidegoekin adostuta.</w:t>
      </w:r>
    </w:p>
    <w:p w14:paraId="53DCD7C8" w14:textId="5A4EE7B9" w:rsidR="006C0892" w:rsidRDefault="00C70587" w:rsidP="006C0892">
      <w:pPr>
        <w:pStyle w:val="Style"/>
        <w:spacing w:before="100" w:beforeAutospacing="1" w:after="200" w:line="276" w:lineRule="auto"/>
        <w:textAlignment w:val="baseline"/>
        <w:rPr>
          <w:rFonts w:ascii="Calibri" w:eastAsia="Arial" w:hAnsi="Calibri" w:cs="Calibri"/>
          <w:sz w:val="22"/>
          <w:szCs w:val="22"/>
        </w:rPr>
      </w:pPr>
      <w:r>
        <w:rPr>
          <w:rFonts w:ascii="Calibri" w:hAnsi="Calibri"/>
          <w:sz w:val="22"/>
        </w:rPr>
        <w:t xml:space="preserve">Iruñean, 2024ko otsailaren 7an </w:t>
      </w:r>
    </w:p>
    <w:p w14:paraId="04B6EF03" w14:textId="7687804C" w:rsidR="006C0892" w:rsidRDefault="00714BF6" w:rsidP="006C0892">
      <w:pPr>
        <w:pStyle w:val="Style"/>
        <w:spacing w:before="100" w:beforeAutospacing="1" w:after="200" w:line="276" w:lineRule="auto"/>
        <w:textAlignment w:val="baseline"/>
        <w:rPr>
          <w:rFonts w:ascii="Calibri" w:eastAsia="Arial" w:hAnsi="Calibri" w:cs="Calibri"/>
          <w:sz w:val="22"/>
          <w:szCs w:val="22"/>
        </w:rPr>
      </w:pPr>
      <w:r>
        <w:rPr>
          <w:rFonts w:ascii="Calibri" w:hAnsi="Calibri"/>
          <w:sz w:val="22"/>
        </w:rPr>
        <w:t>Eleduna</w:t>
      </w:r>
      <w:r w:rsidR="006C0892">
        <w:rPr>
          <w:rFonts w:ascii="Calibri" w:hAnsi="Calibri"/>
          <w:sz w:val="22"/>
        </w:rPr>
        <w:t>: Javier García Jiménez</w:t>
      </w:r>
    </w:p>
    <w:sectPr w:rsidR="006C0892" w:rsidSect="000E7163">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F6E53"/>
    <w:multiLevelType w:val="singleLevel"/>
    <w:tmpl w:val="8E34D65C"/>
    <w:lvl w:ilvl="0">
      <w:start w:val="3"/>
      <w:numFmt w:val="decimal"/>
      <w:lvlText w:val="%1."/>
      <w:legacy w:legacy="1" w:legacySpace="0" w:legacyIndent="0"/>
      <w:lvlJc w:val="left"/>
      <w:rPr>
        <w:rFonts w:ascii="Arial" w:hAnsi="Arial" w:cs="Arial" w:hint="default"/>
        <w:sz w:val="24"/>
        <w:szCs w:val="24"/>
      </w:rPr>
    </w:lvl>
  </w:abstractNum>
  <w:abstractNum w:abstractNumId="1" w15:restartNumberingAfterBreak="0">
    <w:nsid w:val="42C134B2"/>
    <w:multiLevelType w:val="singleLevel"/>
    <w:tmpl w:val="9A4017EA"/>
    <w:lvl w:ilvl="0">
      <w:start w:val="2"/>
      <w:numFmt w:val="decimal"/>
      <w:lvlText w:val="%1."/>
      <w:legacy w:legacy="1" w:legacySpace="0" w:legacyIndent="0"/>
      <w:lvlJc w:val="left"/>
      <w:rPr>
        <w:rFonts w:ascii="Arial" w:hAnsi="Arial" w:cs="Arial" w:hint="default"/>
        <w:sz w:val="24"/>
        <w:szCs w:val="24"/>
      </w:rPr>
    </w:lvl>
  </w:abstractNum>
  <w:abstractNum w:abstractNumId="2" w15:restartNumberingAfterBreak="0">
    <w:nsid w:val="71F81280"/>
    <w:multiLevelType w:val="singleLevel"/>
    <w:tmpl w:val="F6801378"/>
    <w:lvl w:ilvl="0">
      <w:start w:val="1"/>
      <w:numFmt w:val="decimal"/>
      <w:lvlText w:val="%1."/>
      <w:legacy w:legacy="1" w:legacySpace="0" w:legacyIndent="0"/>
      <w:lvlJc w:val="left"/>
      <w:rPr>
        <w:rFonts w:ascii="Arial" w:hAnsi="Arial" w:cs="Arial" w:hint="default"/>
        <w:sz w:val="24"/>
        <w:szCs w:val="24"/>
      </w:rPr>
    </w:lvl>
  </w:abstractNum>
  <w:num w:numId="1" w16cid:durableId="1723165330">
    <w:abstractNumId w:val="2"/>
  </w:num>
  <w:num w:numId="2" w16cid:durableId="844051660">
    <w:abstractNumId w:val="1"/>
  </w:num>
  <w:num w:numId="3" w16cid:durableId="138814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5643"/>
    <w:rsid w:val="000E7163"/>
    <w:rsid w:val="00147C0A"/>
    <w:rsid w:val="003E5643"/>
    <w:rsid w:val="006C0892"/>
    <w:rsid w:val="00714BF6"/>
    <w:rsid w:val="00895BF1"/>
    <w:rsid w:val="009A115E"/>
    <w:rsid w:val="00A313A5"/>
    <w:rsid w:val="00C70587"/>
    <w:rsid w:val="00F3273C"/>
    <w:rsid w:val="00F52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DA49"/>
  <w15:docId w15:val="{8B4DC744-DADC-44D1-AFA4-8A8E397F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898</Words>
  <Characters>4941</Characters>
  <Application>Microsoft Office Word</Application>
  <DocSecurity>0</DocSecurity>
  <Lines>41</Lines>
  <Paragraphs>11</Paragraphs>
  <ScaleCrop>false</ScaleCrop>
  <Company>HP Inc.</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24MOC-23</dc:title>
  <dc:creator>informatica</dc:creator>
  <cp:keywords>CreatedByIRIS_Readiris_17.0</cp:keywords>
  <cp:lastModifiedBy>Martin Cestao, Nerea</cp:lastModifiedBy>
  <cp:revision>12</cp:revision>
  <dcterms:created xsi:type="dcterms:W3CDTF">2024-02-08T07:57:00Z</dcterms:created>
  <dcterms:modified xsi:type="dcterms:W3CDTF">2024-02-13T06:56:00Z</dcterms:modified>
</cp:coreProperties>
</file>