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94BAA" w14:textId="77777777" w:rsidR="00CC62A5" w:rsidRPr="00AE0C57" w:rsidRDefault="00CC62A5" w:rsidP="00AE0C57">
      <w:pPr>
        <w:pStyle w:val="Style"/>
        <w:spacing w:before="100" w:beforeAutospacing="1" w:after="200" w:line="276" w:lineRule="auto"/>
        <w:ind w:left="247" w:right="374" w:firstLine="708"/>
        <w:textAlignment w:val="baseline"/>
        <w:rPr>
          <w:bCs/>
          <w:sz w:val="22"/>
          <w:szCs w:val="22"/>
          <w:rFonts w:ascii="Calibri" w:hAnsi="Calibri" w:cs="Calibri"/>
        </w:rPr>
      </w:pPr>
      <w:r>
        <w:rPr>
          <w:sz w:val="22"/>
          <w:rFonts w:ascii="Calibri" w:hAnsi="Calibri"/>
        </w:rPr>
        <w:t xml:space="preserve">24MOC-25</w:t>
      </w:r>
    </w:p>
    <w:p w14:paraId="265F5E69" w14:textId="61367117" w:rsidR="00CC62A5" w:rsidRDefault="003378F4" w:rsidP="00AE0C57">
      <w:pPr>
        <w:pStyle w:val="Style"/>
        <w:spacing w:before="100" w:beforeAutospacing="1" w:after="200" w:line="276" w:lineRule="auto"/>
        <w:ind w:left="955" w:right="379"/>
        <w:jc w:val="both"/>
        <w:textAlignment w:val="baseline"/>
        <w:rPr>
          <w:sz w:val="22"/>
          <w:szCs w:val="22"/>
          <w:rFonts w:ascii="Calibri" w:hAnsi="Calibri" w:cs="Calibri"/>
        </w:rPr>
      </w:pPr>
      <w:r>
        <w:rPr>
          <w:sz w:val="22"/>
          <w:rFonts w:ascii="Calibri" w:hAnsi="Calibri"/>
        </w:rPr>
        <w:t xml:space="preserve">Nafarroako Gorteetako kide den eta Unión del Pueblo Navarro talde parlamentarioari atxikita dagoen Miguel Bujanda Cirauqui jaunak, Legebiltzarreko Erregelamenduan xedatuaren babesean, honako mozio hau aurkezten du, Nafarroako Gobernua premiatzeari buruzkoa lehen sektorea babesteko neurriak har ditzan, Osoko Bilkuran eztabaidatzeko eta Landa Garapeneko eta Ingurumeneko Batzordean jarraipena egiteko.</w:t>
      </w:r>
      <w:r>
        <w:rPr>
          <w:sz w:val="22"/>
          <w:rFonts w:ascii="Calibri" w:hAnsi="Calibri"/>
        </w:rPr>
        <w:t xml:space="preserve"> </w:t>
      </w:r>
    </w:p>
    <w:p w14:paraId="5905DD40" w14:textId="77777777" w:rsidR="00CC62A5" w:rsidRPr="00AE0C57" w:rsidRDefault="003378F4" w:rsidP="00AE0C57">
      <w:pPr>
        <w:pStyle w:val="Style"/>
        <w:spacing w:before="100" w:beforeAutospacing="1" w:after="200" w:line="276" w:lineRule="auto"/>
        <w:ind w:left="955" w:right="384"/>
        <w:textAlignment w:val="baseline"/>
        <w:rPr>
          <w:bCs/>
          <w:sz w:val="22"/>
          <w:szCs w:val="22"/>
          <w:rFonts w:ascii="Calibri" w:hAnsi="Calibri" w:cs="Calibri"/>
        </w:rPr>
      </w:pPr>
      <w:r>
        <w:rPr>
          <w:sz w:val="22"/>
          <w:rFonts w:ascii="Calibri" w:hAnsi="Calibri"/>
        </w:rPr>
        <w:t xml:space="preserve"> </w:t>
      </w:r>
    </w:p>
    <w:p w14:paraId="65D49E1A" w14:textId="3F2D8801" w:rsidR="00CC62A5" w:rsidRPr="00AE0C57" w:rsidRDefault="00AE0C57" w:rsidP="00AE0C57">
      <w:pPr>
        <w:pStyle w:val="Style"/>
        <w:spacing w:before="100" w:beforeAutospacing="1" w:after="200" w:line="276" w:lineRule="auto"/>
        <w:ind w:left="242" w:right="374" w:firstLine="708"/>
        <w:textAlignment w:val="baseline"/>
        <w:rPr>
          <w:bCs/>
          <w:sz w:val="22"/>
          <w:szCs w:val="22"/>
          <w:rFonts w:ascii="Calibri" w:hAnsi="Calibri" w:cs="Calibri"/>
        </w:rPr>
      </w:pPr>
      <w:r>
        <w:rPr>
          <w:sz w:val="22"/>
          <w:rFonts w:ascii="Calibri" w:hAnsi="Calibri"/>
        </w:rPr>
        <w:t xml:space="preserve">Zioen azalpena</w:t>
      </w:r>
    </w:p>
    <w:p w14:paraId="18D77631" w14:textId="5105C7F3" w:rsidR="00F56925" w:rsidRPr="00CC62A5" w:rsidRDefault="003378F4" w:rsidP="00AE0C57">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Aste honetan, Nafarroako errepide askotan eta hiri nagusietarako sarbideetan trafiko-mozketak eta auto-ilarak egon dira, nekazari eta abeltzainen protesten ondorioz.</w:t>
      </w:r>
      <w:r>
        <w:rPr>
          <w:sz w:val="22"/>
          <w:rFonts w:ascii="Calibri" w:hAnsi="Calibri"/>
        </w:rPr>
        <w:t xml:space="preserve"> </w:t>
      </w:r>
    </w:p>
    <w:p w14:paraId="1CDDF139" w14:textId="77777777" w:rsidR="00F56925" w:rsidRPr="00CC62A5" w:rsidRDefault="003378F4" w:rsidP="00AE0C57">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Mobilizazioak sektorearen erakunde tradizionalak –UAGN eta EHNE– alde batera utzita deitu dira, eta gerora, izan duten garrantzia ikusita, horiek babestu eta parte hartu beste biderik ez dute izan.</w:t>
      </w:r>
      <w:r>
        <w:rPr>
          <w:sz w:val="22"/>
          <w:rFonts w:ascii="Calibri" w:hAnsi="Calibri"/>
        </w:rPr>
        <w:t xml:space="preserve"> </w:t>
      </w:r>
    </w:p>
    <w:p w14:paraId="3BC6CB90" w14:textId="77777777" w:rsidR="00CC62A5" w:rsidRDefault="003378F4" w:rsidP="00AE0C57">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Protesta horien bultzatzaileak tokiko elkarteak eta plataformak dira, baita partikular gisa sare sozialen bidez antolatu diren nekazariak ere. Laburbilduz, horren guztiaren atzean sektore oso bat dago –berdin da pentsaera–, zeinak soilik bilatzen baitu hari bizkarra ematen tematuta dagoen gizartea elikatzea.</w:t>
      </w:r>
      <w:r>
        <w:rPr>
          <w:sz w:val="22"/>
          <w:rFonts w:ascii="Calibri" w:hAnsi="Calibri"/>
        </w:rPr>
        <w:t xml:space="preserve"> </w:t>
      </w:r>
    </w:p>
    <w:p w14:paraId="38DA79FD" w14:textId="77777777" w:rsidR="00CC62A5" w:rsidRDefault="003378F4" w:rsidP="00AE0C57">
      <w:pPr>
        <w:pStyle w:val="Style"/>
        <w:spacing w:before="100" w:beforeAutospacing="1" w:after="200" w:line="276" w:lineRule="auto"/>
        <w:ind w:left="950" w:right="374"/>
        <w:jc w:val="both"/>
        <w:textAlignment w:val="baseline"/>
        <w:rPr>
          <w:sz w:val="22"/>
          <w:szCs w:val="22"/>
          <w:rFonts w:ascii="Calibri" w:hAnsi="Calibri" w:cs="Calibri"/>
        </w:rPr>
      </w:pPr>
      <w:r>
        <w:rPr>
          <w:sz w:val="22"/>
          <w:rFonts w:ascii="Calibri" w:hAnsi="Calibri"/>
        </w:rPr>
        <w:t xml:space="preserve">Honako hauek dira denek partekatzen dituzten aldarrikapenak: burokrazia murriztea, Nekazaritza Politika Erkidea erreformatzea eta elikadura-katearen legea bete dadila.</w:t>
      </w:r>
      <w:r>
        <w:rPr>
          <w:sz w:val="22"/>
          <w:rFonts w:ascii="Calibri" w:hAnsi="Calibri"/>
        </w:rPr>
        <w:t xml:space="preserve"> </w:t>
      </w:r>
    </w:p>
    <w:p w14:paraId="50B7737C" w14:textId="0D8DBDB6" w:rsidR="00F56925" w:rsidRPr="00CC62A5" w:rsidRDefault="003378F4" w:rsidP="00AE0C57">
      <w:pPr>
        <w:pStyle w:val="Style"/>
        <w:spacing w:before="100" w:beforeAutospacing="1" w:after="200" w:line="276" w:lineRule="auto"/>
        <w:ind w:left="955" w:right="379"/>
        <w:jc w:val="both"/>
        <w:textAlignment w:val="baseline"/>
        <w:rPr>
          <w:sz w:val="22"/>
          <w:szCs w:val="22"/>
          <w:rFonts w:ascii="Calibri" w:hAnsi="Calibri" w:cs="Calibri"/>
        </w:rPr>
      </w:pPr>
      <w:r>
        <w:rPr>
          <w:sz w:val="22"/>
          <w:rFonts w:ascii="Calibri" w:hAnsi="Calibri"/>
        </w:rPr>
        <w:t xml:space="preserve">Protestak Europako ikuspegitik ere uler daitezke; izan ere, aldarrikapenetako asko Europa osoko kaleetara atera diren nekazarien berberak dira.</w:t>
      </w:r>
      <w:r>
        <w:rPr>
          <w:sz w:val="22"/>
          <w:rFonts w:ascii="Calibri" w:hAnsi="Calibri"/>
        </w:rPr>
        <w:t xml:space="preserve"> </w:t>
      </w:r>
      <w:r>
        <w:rPr>
          <w:sz w:val="22"/>
          <w:rFonts w:ascii="Calibri" w:hAnsi="Calibri"/>
        </w:rPr>
        <w:t xml:space="preserve">Energiaren kostuak handitzearekin batera, Bruselak ez du ulertu elikadura-subiranotasunaren errealitatea, eta nahiago du herritarren aurkako neurriak hartu hirugarren herrialdeetatik inportatzea lehenesteko, berme eta eskakizun nahikorik gabe.</w:t>
      </w:r>
      <w:r>
        <w:rPr>
          <w:sz w:val="22"/>
          <w:rFonts w:ascii="Calibri" w:hAnsi="Calibri"/>
        </w:rPr>
        <w:t xml:space="preserve"> </w:t>
      </w:r>
    </w:p>
    <w:p w14:paraId="28D63763" w14:textId="77777777" w:rsidR="00F56925" w:rsidRPr="00CC62A5" w:rsidRDefault="003378F4" w:rsidP="00AE0C57">
      <w:pPr>
        <w:pStyle w:val="Style"/>
        <w:spacing w:before="100" w:beforeAutospacing="1" w:after="200" w:line="276" w:lineRule="auto"/>
        <w:ind w:left="955"/>
        <w:jc w:val="both"/>
        <w:textAlignment w:val="baseline"/>
        <w:rPr>
          <w:sz w:val="22"/>
          <w:szCs w:val="22"/>
          <w:rFonts w:ascii="Calibri" w:hAnsi="Calibri" w:cs="Calibri"/>
        </w:rPr>
      </w:pPr>
      <w:r>
        <w:rPr>
          <w:sz w:val="22"/>
          <w:rFonts w:ascii="Calibri" w:hAnsi="Calibri"/>
        </w:rPr>
        <w:t xml:space="preserve"> </w:t>
      </w:r>
    </w:p>
    <w:p w14:paraId="3CA98111" w14:textId="77777777" w:rsidR="00CC62A5" w:rsidRDefault="003378F4" w:rsidP="00AE0C57">
      <w:pPr>
        <w:pStyle w:val="Style"/>
        <w:spacing w:before="100" w:beforeAutospacing="1" w:after="200" w:line="276" w:lineRule="auto"/>
        <w:ind w:left="955" w:firstLine="39"/>
        <w:jc w:val="both"/>
        <w:textAlignment w:val="baseline"/>
        <w:rPr>
          <w:sz w:val="22"/>
          <w:szCs w:val="22"/>
          <w:rFonts w:ascii="Calibri" w:hAnsi="Calibri" w:cs="Calibri"/>
        </w:rPr>
      </w:pPr>
      <w:r>
        <w:rPr>
          <w:sz w:val="22"/>
          <w:rFonts w:ascii="Calibri" w:hAnsi="Calibri"/>
        </w:rPr>
        <w:t xml:space="preserve">Nekazariak horren aurka daude, eta lehia desleiala aipatzen dute, erabat justifikatuta dagoena Europar Batasunaz kanpoko beste herrialde batzuetako produktuei dagokienez.</w:t>
      </w:r>
      <w:r>
        <w:rPr>
          <w:sz w:val="22"/>
          <w:rFonts w:ascii="Calibri" w:hAnsi="Calibri"/>
        </w:rPr>
        <w:t xml:space="preserve"> </w:t>
      </w:r>
    </w:p>
    <w:p w14:paraId="3D7B9DDC" w14:textId="35237F5D" w:rsidR="00CC62A5" w:rsidRDefault="003378F4" w:rsidP="00CC62A5">
      <w:pPr>
        <w:pStyle w:val="Style"/>
        <w:spacing w:before="100" w:beforeAutospacing="1" w:after="200" w:line="276" w:lineRule="auto"/>
        <w:ind w:left="994"/>
        <w:textAlignment w:val="baseline"/>
        <w:rPr>
          <w:sz w:val="22"/>
          <w:szCs w:val="22"/>
          <w:rFonts w:ascii="Calibri" w:hAnsi="Calibri" w:cs="Calibri"/>
        </w:rPr>
      </w:pPr>
      <w:r>
        <w:rPr>
          <w:sz w:val="22"/>
          <w:rFonts w:ascii="Calibri" w:hAnsi="Calibri"/>
        </w:rPr>
        <w:t xml:space="preserve">Horregatik guztiagatik, honako erabaki proposamen hau aurkezten dugu:</w:t>
      </w:r>
      <w:r>
        <w:rPr>
          <w:sz w:val="22"/>
          <w:b/>
          <w:rFonts w:ascii="Calibri" w:hAnsi="Calibri"/>
        </w:rPr>
        <w:t xml:space="preserve"> </w:t>
      </w:r>
    </w:p>
    <w:p w14:paraId="7099015E" w14:textId="22463D83" w:rsidR="00CC62A5" w:rsidRDefault="00AE0C57" w:rsidP="003378F4">
      <w:pPr>
        <w:pStyle w:val="Style"/>
        <w:spacing w:before="100" w:beforeAutospacing="1" w:after="200" w:line="276" w:lineRule="auto"/>
        <w:ind w:left="994"/>
        <w:jc w:val="both"/>
        <w:textAlignment w:val="baseline"/>
        <w:rPr>
          <w:sz w:val="22"/>
          <w:szCs w:val="22"/>
          <w:rFonts w:ascii="Calibri" w:hAnsi="Calibri" w:cs="Calibri"/>
        </w:rPr>
      </w:pPr>
      <w:r>
        <w:rPr>
          <w:sz w:val="22"/>
          <w:rFonts w:ascii="Calibri" w:hAnsi="Calibri"/>
        </w:rPr>
        <w:t xml:space="preserve">– Nafarroako Gobernua premiatzen dugu benetan lan egin dezan Europar Batasunak eta gure erakundeek neurriak har ditzaten segurtasun edo ingurumen gaietan, besteak beste, eskakizun berberak betetzen ez dituzten Europar Batasunetik kanpoko herrialdeetako produktuak sartzeari dagokionez, gure sektorearen biziraupena arrisku larrian jartzen baitute.</w:t>
      </w:r>
      <w:r>
        <w:rPr>
          <w:sz w:val="22"/>
          <w:rFonts w:ascii="Calibri" w:hAnsi="Calibri"/>
        </w:rPr>
        <w:t xml:space="preserve"> </w:t>
      </w:r>
    </w:p>
    <w:p w14:paraId="77DD287C" w14:textId="27186B44" w:rsidR="00F56925" w:rsidRPr="00CC62A5" w:rsidRDefault="00AE0C57" w:rsidP="003378F4">
      <w:pPr>
        <w:pStyle w:val="Style"/>
        <w:spacing w:before="100" w:beforeAutospacing="1" w:after="200" w:line="276" w:lineRule="auto"/>
        <w:ind w:left="994"/>
        <w:jc w:val="both"/>
        <w:textAlignment w:val="baseline"/>
        <w:rPr>
          <w:sz w:val="22"/>
          <w:szCs w:val="22"/>
          <w:rFonts w:ascii="Calibri" w:hAnsi="Calibri" w:cs="Calibri"/>
        </w:rPr>
      </w:pPr>
      <w:r>
        <w:rPr>
          <w:sz w:val="22"/>
          <w:rFonts w:ascii="Calibri" w:hAnsi="Calibri"/>
        </w:rPr>
        <w:t xml:space="preserve">– Nafarroako Gobernua premiatzen dugu ez dezan baimendu dirua galduz saltzea, eta aplika dadin dagoeneko garatuta dagoen Elikadura-katearen Legea modu eraginkorrean eta katearen maila guztietan.</w:t>
      </w:r>
      <w:r>
        <w:rPr>
          <w:sz w:val="22"/>
          <w:rFonts w:ascii="Calibri" w:hAnsi="Calibri"/>
        </w:rPr>
        <w:t xml:space="preserve"> </w:t>
      </w:r>
    </w:p>
    <w:p w14:paraId="13CC8FA0" w14:textId="7430C32E" w:rsidR="00CC62A5" w:rsidRDefault="00AE0C57" w:rsidP="003378F4">
      <w:pPr>
        <w:pStyle w:val="Style"/>
        <w:spacing w:before="100" w:beforeAutospacing="1" w:after="200" w:line="276" w:lineRule="auto"/>
        <w:ind w:left="994"/>
        <w:jc w:val="both"/>
        <w:textAlignment w:val="baseline"/>
        <w:rPr>
          <w:sz w:val="22"/>
          <w:szCs w:val="22"/>
          <w:rFonts w:ascii="Calibri" w:hAnsi="Calibri" w:cs="Calibri"/>
        </w:rPr>
      </w:pPr>
      <w:r>
        <w:rPr>
          <w:sz w:val="22"/>
          <w:rFonts w:ascii="Calibri" w:hAnsi="Calibri"/>
        </w:rPr>
        <w:t xml:space="preserve">– NPEaren eta argitaratu diren edo garatzen ari diren Europako gainerako araudiak lehenbailehen malgutzeko premiatzen dugu, sektorearen benetako egoera kontuan hartzeko eta galga bat ez izateko, eta </w:t>
      </w:r>
      <w:r>
        <w:rPr>
          <w:sz w:val="22"/>
          <w:rFonts w:ascii="Calibri" w:hAnsi="Calibri"/>
        </w:rPr>
        <w:t xml:space="preserve"> </w:t>
      </w:r>
      <w:r>
        <w:rPr>
          <w:sz w:val="22"/>
          <w:rFonts w:ascii="Calibri" w:hAnsi="Calibri"/>
        </w:rPr>
        <w:t xml:space="preserve">garapenerako tresna bihur daitezen.</w:t>
      </w:r>
      <w:r>
        <w:rPr>
          <w:sz w:val="22"/>
          <w:rFonts w:ascii="Calibri" w:hAnsi="Calibri"/>
        </w:rPr>
        <w:t xml:space="preserve"> </w:t>
      </w:r>
    </w:p>
    <w:p w14:paraId="2A263333" w14:textId="4D4DA9EC" w:rsidR="00CC62A5" w:rsidRDefault="00AE0C57" w:rsidP="003378F4">
      <w:pPr>
        <w:pStyle w:val="Style"/>
        <w:spacing w:before="100" w:beforeAutospacing="1" w:after="200" w:line="276" w:lineRule="auto"/>
        <w:ind w:left="994"/>
        <w:textAlignment w:val="baseline"/>
        <w:rPr>
          <w:sz w:val="22"/>
          <w:szCs w:val="22"/>
          <w:rFonts w:ascii="Calibri" w:hAnsi="Calibri" w:cs="Calibri"/>
        </w:rPr>
      </w:pPr>
      <w:r>
        <w:rPr>
          <w:sz w:val="22"/>
          <w:rFonts w:ascii="Calibri" w:hAnsi="Calibri"/>
        </w:rPr>
        <w:t xml:space="preserve">– Premiatzen dugu gure sektorea Nafarroako Foru Komunitatean jasaten ari den gehiegizko zama fiskala arindu dadin.</w:t>
      </w:r>
      <w:r>
        <w:rPr>
          <w:sz w:val="22"/>
          <w:rFonts w:ascii="Calibri" w:hAnsi="Calibri"/>
        </w:rPr>
        <w:t xml:space="preserve"> </w:t>
      </w:r>
    </w:p>
    <w:p w14:paraId="50AFC951" w14:textId="78E32DDC" w:rsidR="00CC62A5" w:rsidRDefault="003378F4" w:rsidP="00AE0C57">
      <w:pPr>
        <w:pStyle w:val="Style"/>
        <w:numPr>
          <w:ilvl w:val="0"/>
          <w:numId w:val="1"/>
        </w:numPr>
        <w:spacing w:before="100" w:beforeAutospacing="1" w:after="200" w:line="276" w:lineRule="auto"/>
        <w:jc w:val="both"/>
        <w:textAlignment w:val="baseline"/>
        <w:rPr>
          <w:sz w:val="22"/>
          <w:szCs w:val="22"/>
          <w:rFonts w:ascii="Calibri" w:hAnsi="Calibri" w:cs="Calibri"/>
        </w:rPr>
      </w:pPr>
      <w:r>
        <w:rPr>
          <w:sz w:val="22"/>
          <w:rFonts w:ascii="Calibri" w:hAnsi="Calibri"/>
        </w:rPr>
        <w:t xml:space="preserve">Nafarroako Gobernua premiatzen dugu Nafarroako Ubidearen zabalpena amaitu eta bigarren fasea behingoz has dezan, Nafarroako Gobernuak biak gelditu baititu.</w:t>
      </w:r>
      <w:r>
        <w:rPr>
          <w:sz w:val="22"/>
          <w:rFonts w:ascii="Calibri" w:hAnsi="Calibri"/>
        </w:rPr>
        <w:t xml:space="preserve"> </w:t>
      </w:r>
    </w:p>
    <w:p w14:paraId="42B24A66" w14:textId="699D45E9" w:rsidR="00CC62A5" w:rsidRDefault="003378F4" w:rsidP="00AE0C57">
      <w:pPr>
        <w:pStyle w:val="Style"/>
        <w:spacing w:before="100" w:beforeAutospacing="1" w:after="200" w:line="276" w:lineRule="auto"/>
        <w:ind w:left="363" w:firstLine="708"/>
        <w:textAlignment w:val="baseline"/>
        <w:rPr>
          <w:sz w:val="22"/>
          <w:szCs w:val="22"/>
          <w:rFonts w:ascii="Calibri" w:eastAsia="Arial" w:hAnsi="Calibri" w:cs="Calibri"/>
        </w:rPr>
      </w:pPr>
      <w:r>
        <w:rPr>
          <w:sz w:val="22"/>
          <w:rFonts w:ascii="Calibri" w:hAnsi="Calibri"/>
        </w:rPr>
        <w:t xml:space="preserve">Iruñean, 2024ko otsailaren 8an</w:t>
      </w:r>
    </w:p>
    <w:p w14:paraId="302319CF" w14:textId="68E1ED40" w:rsidR="003378F4" w:rsidRPr="00CC62A5" w:rsidRDefault="00AE0C57" w:rsidP="00AE0C57">
      <w:pPr>
        <w:pStyle w:val="Style"/>
        <w:spacing w:before="100" w:beforeAutospacing="1" w:after="200" w:line="276" w:lineRule="auto"/>
        <w:ind w:left="363" w:firstLine="708"/>
        <w:textAlignment w:val="baseline"/>
        <w:rPr>
          <w:sz w:val="22"/>
          <w:szCs w:val="22"/>
          <w:rFonts w:ascii="Calibri" w:hAnsi="Calibri" w:cs="Calibri"/>
        </w:rPr>
      </w:pPr>
      <w:r>
        <w:rPr>
          <w:sz w:val="22"/>
          <w:rFonts w:ascii="Calibri" w:hAnsi="Calibri"/>
        </w:rPr>
        <w:t xml:space="preserve">Foru parlamentaria: Miguel Bujanda Cirauqui</w:t>
      </w:r>
      <w:r>
        <w:rPr>
          <w:sz w:val="22"/>
          <w:rFonts w:ascii="Calibri" w:hAnsi="Calibri"/>
        </w:rPr>
        <w:t xml:space="preserve"> </w:t>
      </w:r>
    </w:p>
    <w:sectPr w:rsidR="00000000" w:rsidRPr="00CC62A5" w:rsidSect="00CC62A5">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F5D5A"/>
    <w:multiLevelType w:val="hybridMultilevel"/>
    <w:tmpl w:val="2DDA843A"/>
    <w:lvl w:ilvl="0" w:tplc="6DAE49FE">
      <w:numFmt w:val="bullet"/>
      <w:lvlText w:val="–"/>
      <w:lvlJc w:val="left"/>
      <w:pPr>
        <w:ind w:left="1354" w:hanging="360"/>
      </w:pPr>
      <w:rPr>
        <w:rFonts w:ascii="Calibri" w:eastAsia="Arial" w:hAnsi="Calibri" w:cs="Calibri" w:hint="default"/>
      </w:rPr>
    </w:lvl>
    <w:lvl w:ilvl="1" w:tplc="0C0A0003" w:tentative="1">
      <w:start w:val="1"/>
      <w:numFmt w:val="bullet"/>
      <w:lvlText w:val="o"/>
      <w:lvlJc w:val="left"/>
      <w:pPr>
        <w:ind w:left="2074" w:hanging="360"/>
      </w:pPr>
      <w:rPr>
        <w:rFonts w:ascii="Courier New" w:hAnsi="Courier New" w:cs="Courier New" w:hint="default"/>
      </w:rPr>
    </w:lvl>
    <w:lvl w:ilvl="2" w:tplc="0C0A0005" w:tentative="1">
      <w:start w:val="1"/>
      <w:numFmt w:val="bullet"/>
      <w:lvlText w:val=""/>
      <w:lvlJc w:val="left"/>
      <w:pPr>
        <w:ind w:left="2794" w:hanging="360"/>
      </w:pPr>
      <w:rPr>
        <w:rFonts w:ascii="Wingdings" w:hAnsi="Wingdings" w:hint="default"/>
      </w:rPr>
    </w:lvl>
    <w:lvl w:ilvl="3" w:tplc="0C0A0001" w:tentative="1">
      <w:start w:val="1"/>
      <w:numFmt w:val="bullet"/>
      <w:lvlText w:val=""/>
      <w:lvlJc w:val="left"/>
      <w:pPr>
        <w:ind w:left="3514" w:hanging="360"/>
      </w:pPr>
      <w:rPr>
        <w:rFonts w:ascii="Symbol" w:hAnsi="Symbol" w:hint="default"/>
      </w:rPr>
    </w:lvl>
    <w:lvl w:ilvl="4" w:tplc="0C0A0003" w:tentative="1">
      <w:start w:val="1"/>
      <w:numFmt w:val="bullet"/>
      <w:lvlText w:val="o"/>
      <w:lvlJc w:val="left"/>
      <w:pPr>
        <w:ind w:left="4234" w:hanging="360"/>
      </w:pPr>
      <w:rPr>
        <w:rFonts w:ascii="Courier New" w:hAnsi="Courier New" w:cs="Courier New" w:hint="default"/>
      </w:rPr>
    </w:lvl>
    <w:lvl w:ilvl="5" w:tplc="0C0A0005" w:tentative="1">
      <w:start w:val="1"/>
      <w:numFmt w:val="bullet"/>
      <w:lvlText w:val=""/>
      <w:lvlJc w:val="left"/>
      <w:pPr>
        <w:ind w:left="4954" w:hanging="360"/>
      </w:pPr>
      <w:rPr>
        <w:rFonts w:ascii="Wingdings" w:hAnsi="Wingdings" w:hint="default"/>
      </w:rPr>
    </w:lvl>
    <w:lvl w:ilvl="6" w:tplc="0C0A0001" w:tentative="1">
      <w:start w:val="1"/>
      <w:numFmt w:val="bullet"/>
      <w:lvlText w:val=""/>
      <w:lvlJc w:val="left"/>
      <w:pPr>
        <w:ind w:left="5674" w:hanging="360"/>
      </w:pPr>
      <w:rPr>
        <w:rFonts w:ascii="Symbol" w:hAnsi="Symbol" w:hint="default"/>
      </w:rPr>
    </w:lvl>
    <w:lvl w:ilvl="7" w:tplc="0C0A0003" w:tentative="1">
      <w:start w:val="1"/>
      <w:numFmt w:val="bullet"/>
      <w:lvlText w:val="o"/>
      <w:lvlJc w:val="left"/>
      <w:pPr>
        <w:ind w:left="6394" w:hanging="360"/>
      </w:pPr>
      <w:rPr>
        <w:rFonts w:ascii="Courier New" w:hAnsi="Courier New" w:cs="Courier New" w:hint="default"/>
      </w:rPr>
    </w:lvl>
    <w:lvl w:ilvl="8" w:tplc="0C0A0005" w:tentative="1">
      <w:start w:val="1"/>
      <w:numFmt w:val="bullet"/>
      <w:lvlText w:val=""/>
      <w:lvlJc w:val="left"/>
      <w:pPr>
        <w:ind w:left="7114" w:hanging="360"/>
      </w:pPr>
      <w:rPr>
        <w:rFonts w:ascii="Wingdings" w:hAnsi="Wingdings" w:hint="default"/>
      </w:rPr>
    </w:lvl>
  </w:abstractNum>
  <w:num w:numId="1" w16cid:durableId="106394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F56925"/>
    <w:rsid w:val="00175D61"/>
    <w:rsid w:val="003378F4"/>
    <w:rsid w:val="00AE0C57"/>
    <w:rsid w:val="00CC62A5"/>
    <w:rsid w:val="00F569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A111"/>
  <w15:docId w15:val="{712130A2-C63B-4999-B6C9-A835C097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2679</Characters>
  <Application>Microsoft Office Word</Application>
  <DocSecurity>0</DocSecurity>
  <Lines>22</Lines>
  <Paragraphs>6</Paragraphs>
  <ScaleCrop>false</ScaleCrop>
  <Company>HP Inc.</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24MOC-25</dc:title>
  <dc:creator>informatica</dc:creator>
  <cp:keywords>CreatedByIRIS_Readiris_17.0</cp:keywords>
  <cp:lastModifiedBy>Mauleón, Fernando</cp:lastModifiedBy>
  <cp:revision>6</cp:revision>
  <dcterms:created xsi:type="dcterms:W3CDTF">2024-02-08T12:09:00Z</dcterms:created>
  <dcterms:modified xsi:type="dcterms:W3CDTF">2024-02-08T12:13:00Z</dcterms:modified>
</cp:coreProperties>
</file>